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05" w:rsidRPr="000B6105" w:rsidRDefault="000B6105" w:rsidP="00F24FD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</w:pPr>
      <w:r w:rsidRPr="000B6105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EG"/>
        </w:rPr>
        <w:t>ضمن الرد على نقد الكتاب المقد</w:t>
      </w:r>
      <w:r w:rsidR="003E2A35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EG"/>
        </w:rPr>
        <w:t>ّ</w:t>
      </w:r>
      <w:r w:rsidRPr="000B6105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EG"/>
        </w:rPr>
        <w:t>س</w:t>
      </w:r>
    </w:p>
    <w:p w:rsidR="00050F99" w:rsidRPr="00F24FD0" w:rsidRDefault="00CB55E4" w:rsidP="000B61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 xml:space="preserve">أولاً: </w:t>
      </w:r>
      <w:r w:rsidR="00050F99" w:rsidRPr="00F24FD0"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>كروية الأرض</w:t>
      </w:r>
    </w:p>
    <w:p w:rsidR="00050F99" w:rsidRPr="00F24FD0" w:rsidRDefault="00050F99" w:rsidP="00F24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F24FD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ورد ما يلى </w:t>
      </w:r>
      <w:r w:rsidR="00CB55E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فى الكتاب المقدس </w:t>
      </w:r>
      <w:r w:rsidRPr="00F24FD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على الأرض وشكلها ووضعها</w:t>
      </w:r>
    </w:p>
    <w:p w:rsidR="00E75E44" w:rsidRDefault="00F24FD0" w:rsidP="00F24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أ- </w:t>
      </w:r>
      <w:r w:rsidR="00E75E4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ورد فى سفر </w:t>
      </w:r>
      <w:r w:rsidR="00E75E44" w:rsidRPr="00E75E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إشعياء النبى</w:t>
      </w:r>
      <w:r w:rsidR="00E75E4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:</w:t>
      </w:r>
    </w:p>
    <w:p w:rsidR="00050F99" w:rsidRDefault="00050F99" w:rsidP="00E75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وَيَرْفَعُ رَايَةً لِلأُمَمِ وَيَجْمَعُ مَنْفِيِّي إِسْرَائِيلَ وَيَضُمُّ مُشَتَّتِي يَهُوذَا </w:t>
      </w:r>
      <w:r w:rsidRPr="00ED236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مِنْ أَرْبَعَةِ أَطْرَافِ الأَرْضِ</w:t>
      </w:r>
      <w:r w:rsidR="00F24FD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FF"/>
          <w:sz w:val="32"/>
          <w:szCs w:val="32"/>
          <w:rtl/>
          <w:lang w:bidi="ar-EG"/>
        </w:rPr>
        <w:t xml:space="preserve"> </w:t>
      </w:r>
      <w:r w:rsidRPr="00050F99">
        <w:rPr>
          <w:rFonts w:ascii="Simplified Arabic" w:hAnsi="Simplified Arabic" w:cs="Simplified Arabic"/>
          <w:sz w:val="32"/>
          <w:szCs w:val="32"/>
          <w:rtl/>
          <w:lang w:bidi="ar-EG"/>
        </w:rPr>
        <w:t>(اش11: 12)</w:t>
      </w:r>
      <w:r w:rsidR="00F24FD0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E75E44" w:rsidRDefault="00E75E44" w:rsidP="00E75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ب- ورد فى سفر </w:t>
      </w:r>
      <w:r w:rsidRPr="00E75E4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حزقيال النبى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</w:p>
    <w:p w:rsidR="00E75E44" w:rsidRDefault="00E75E44" w:rsidP="00E75E4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E75E4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زَوَايَا الأَرْضِ الأَرْبَعِ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(حز7: 2)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050F99" w:rsidRDefault="00050F99" w:rsidP="00CB55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FF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مقصود أن العالم له أربعة رياح هى الشمال وال</w:t>
      </w:r>
      <w:r w:rsidR="00F24FD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نوب والشرق والغرب فمقصود هنا أرجاء الأرض الأربع. أما عن شكل الأرض فقد وصفها سفر </w:t>
      </w:r>
      <w:r w:rsidR="00CB55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إشعياء أيضاً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أنها كروية وقال عنها "</w:t>
      </w:r>
      <w:r w:rsidRPr="00E75E4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كرة الأرض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 كما فى النص التالى:</w:t>
      </w:r>
    </w:p>
    <w:p w:rsidR="00B45490" w:rsidRDefault="00E75E44" w:rsidP="00F24FD0">
      <w:pPr>
        <w:bidi/>
        <w:spacing w:after="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ج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- "</w:t>
      </w:r>
      <w:r w:rsidR="0061669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الْجَالِسُ عَلَى </w:t>
      </w:r>
      <w:r w:rsidR="00616691" w:rsidRPr="00ED236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كُرَةِ الأَرْضِ</w:t>
      </w:r>
      <w:r w:rsidR="0061669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وَسُكَّانُهَا كَالْجُنْدُبِ. الَّذِي يَنْشُرُ السَّمَاوَاتِ كَسَرَادِقَ وَيَبْسُطُهَا كَخَيْمَةٍ لِلسَّكَنِ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61669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(اش40: 22)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F24FD0" w:rsidRDefault="00F24FD0" w:rsidP="00F24FD0">
      <w:pPr>
        <w:bidi/>
        <w:spacing w:after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ويوجد نص آخر فى </w:t>
      </w:r>
      <w:r w:rsidRPr="00E75E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سفر أيوب </w:t>
      </w:r>
      <w:r w:rsidR="00E75E44" w:rsidRPr="00E75E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الصديق</w:t>
      </w:r>
      <w:r w:rsidR="00E75E4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أن الأرض معلقة فى الفراغ كما يلى:</w:t>
      </w:r>
    </w:p>
    <w:p w:rsidR="00ED2369" w:rsidRDefault="00E75E44" w:rsidP="00E75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د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- "</w:t>
      </w:r>
      <w:r w:rsidR="00ED2369" w:rsidRPr="00050F9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وَيُعَلِّقُ الأَرْضَ عَلَى لاَ شَيْءٍ</w:t>
      </w:r>
      <w:r w:rsidR="00F24FD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  <w:r w:rsidR="00ED236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ED236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ي26: 7)</w:t>
      </w:r>
      <w:r w:rsidR="00F24FD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F24FD0" w:rsidRDefault="00F24FD0" w:rsidP="00E75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وهذه ال</w:t>
      </w:r>
      <w:r w:rsidR="00E75E4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نصوص الكتابية فى سفرى إشعياء وأيوب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تدل على </w:t>
      </w:r>
      <w:r w:rsidRPr="000B610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اعجاز الكتاب المقدس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75E4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فى العهد القديم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 وقت لم تكن العلوم الحالية معروفة.</w:t>
      </w:r>
    </w:p>
    <w:p w:rsidR="00556F00" w:rsidRPr="000B6105" w:rsidRDefault="000B6105" w:rsidP="000B61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</w:pPr>
      <w:r w:rsidRPr="000B6105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*   *   *</w:t>
      </w:r>
    </w:p>
    <w:p w:rsidR="00E75E44" w:rsidRDefault="00CB55E4" w:rsidP="00CB55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4"/>
          <w:szCs w:val="44"/>
          <w:rtl/>
          <w:lang w:bidi="ar-EG"/>
        </w:rPr>
      </w:pPr>
      <w:r w:rsidRPr="00CB55E4"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>ثانياً</w:t>
      </w:r>
      <w:r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>:</w:t>
      </w:r>
      <w:r w:rsidRPr="00CB55E4"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 xml:space="preserve"> إجترار الأرنب</w:t>
      </w:r>
    </w:p>
    <w:p w:rsidR="00CB55E4" w:rsidRPr="00CB55E4" w:rsidRDefault="00CB55E4" w:rsidP="00CB55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CB55E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الحيوانات </w:t>
      </w:r>
      <w:r w:rsidRPr="000B610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الطاهرة </w:t>
      </w:r>
      <w:r w:rsidRPr="00CB55E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 سفر اللاويين من توراة موسى هى فقط التى تجتر وتشق الظلف مثل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CB55E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البقر والغزلان وورد فى هذا السفر 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عن الحيوانات </w:t>
      </w:r>
      <w:r w:rsidR="000B6105" w:rsidRPr="000B610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النجسة </w:t>
      </w:r>
      <w:r w:rsidRPr="00CB55E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ما يلى:</w:t>
      </w:r>
    </w:p>
    <w:p w:rsidR="00E75E44" w:rsidRDefault="00CB55E4" w:rsidP="00CB55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إَلاَّ هَذِهِ فَلاَ تَأْكُلُوهَا مِمَّا يَجْتَرُّ وَمِمَّا يَشُقُّ الظِّلْفَ: </w:t>
      </w:r>
      <w:r w:rsidRPr="000B610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الْجَمَلَ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لأَنَّهُ يَجْتَرُّ لَكِنَّهُ لاَ يَشُقُّ ظِلْفاً فَهُوَ نَجِسٌ لَكُمْ.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</w:t>
      </w:r>
      <w:r w:rsidRPr="000B610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الْوَبْرَ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لأَنَّهُ يَجْتَرُّ لَكِنَّهُ لاَ يَشُقُّ ظِلْفاً فَهُوَ نَجِسٌ لَكُمْ.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</w:t>
      </w:r>
      <w:r w:rsidRPr="000B610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الأَرْنَبَ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لأَنَّهُ يَجْتَرُّ لَكِنَّهُ لاَ يَشُقُّ ظِلْفاً فَهُوَ نَجِسٌ لَكُمْ.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</w:t>
      </w:r>
      <w:r w:rsidRPr="000B610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الْخِنْزِيرَ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لأَنَّهُ يَشُقُّ ظِلْفاً وَيَقْسِمُهُ ظِلْفَيْنِ لَكِنَّهُ لاَ يَجْتَرُّ فَهُوَ نَجِسٌ لَكُمْ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E75E44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(لا11: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4-7</w:t>
      </w:r>
      <w:r w:rsidR="00E75E44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CB55E4" w:rsidRDefault="00CB55E4" w:rsidP="000B61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0B610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>فالوبر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Pr="000B610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الأرنب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كانت 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نجسة بالنسبة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لشعب إسرائيل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؛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لأنها لا تشق الظلف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ولكنها لأنها تحرك فك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ها الأسفل يميناً ويساراً مثل الحيوان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 التى تجتر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فلئلا يظن الشعب البسيط فى ذلك الزمان الذى ليس له دراية بالتشريح ومعرفة المعدة وعدد الم</w:t>
      </w:r>
      <w:r w:rsidR="00556F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جود منها داخل الحيوان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لذلك قال عنها أنها نجسة ل</w:t>
      </w:r>
      <w:r w:rsidR="00556F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نها لا تشق الظلف 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بالرغم من أنها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تجتر حسب ما يرى الملاحظ لها.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والنتيجة فى النهاية واحدة حتى لو كانت تجتر بالفعل، وهى أنها نجسة.</w:t>
      </w:r>
    </w:p>
    <w:p w:rsidR="00CB55E4" w:rsidRDefault="00CB55E4" w:rsidP="003E2A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وسبب أن الحيوان الذى 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لا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يشق الظلف 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مثل الحصان والحما</w:t>
      </w:r>
      <w:r w:rsidR="003E2A3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ر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والجمل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كان يعتبر نجساً هو أنه يرمز إلى الإنسان الذى ينزلق أى يتزحلق فى الطين الذى يرمز إلى تجارب الخطية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أما ما يشق الظلف فإنه يسير ثابتاً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لا يتزحلق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</w:p>
    <w:p w:rsidR="00CB55E4" w:rsidRDefault="00CB55E4" w:rsidP="00CB55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(انظر كتاب </w:t>
      </w:r>
      <w:r w:rsidRPr="00CB55E4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lang w:bidi="ar-EG"/>
        </w:rPr>
        <w:t>When Critics Ask</w:t>
      </w:r>
      <w:r w:rsidRPr="00CB55E4">
        <w:rPr>
          <w:rFonts w:ascii="Simplified Arabic" w:hAnsi="Simplified Arabic" w:cs="Simplified Arabic" w:hint="cs"/>
          <w:b/>
          <w:bCs/>
          <w:i/>
          <w:iCs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لمولفيه </w:t>
      </w:r>
      <w:r>
        <w:rPr>
          <w:rFonts w:ascii="Simplified Arabic" w:hAnsi="Simplified Arabic" w:cs="Simplified Arabic"/>
          <w:color w:val="000000"/>
          <w:sz w:val="32"/>
          <w:szCs w:val="32"/>
          <w:lang w:bidi="ar-EG"/>
        </w:rPr>
        <w:t xml:space="preserve">Norman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lang w:bidi="ar-EG"/>
        </w:rPr>
        <w:t>Geisler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 </w:t>
      </w:r>
      <w:r>
        <w:rPr>
          <w:rFonts w:ascii="Simplified Arabic" w:hAnsi="Simplified Arabic" w:cs="Simplified Arabic"/>
          <w:color w:val="000000"/>
          <w:sz w:val="32"/>
          <w:szCs w:val="32"/>
          <w:lang w:bidi="ar-EG"/>
        </w:rPr>
        <w:t>Thomas Howe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طبعة سنة 1999 صفحة 89، 90 باللغة الإنجليزية).</w:t>
      </w:r>
    </w:p>
    <w:p w:rsidR="00556F00" w:rsidRDefault="003E2A35" w:rsidP="003E2A3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0B6105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*   *   *</w:t>
      </w:r>
    </w:p>
    <w:p w:rsidR="00556F00" w:rsidRPr="00556F00" w:rsidRDefault="00556F00" w:rsidP="00556F0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4"/>
          <w:szCs w:val="44"/>
          <w:rtl/>
          <w:lang w:bidi="ar-EG"/>
        </w:rPr>
      </w:pPr>
      <w:r w:rsidRPr="00556F00">
        <w:rPr>
          <w:rFonts w:ascii="Simplified Arabic" w:hAnsi="Simplified Arabic" w:cs="Simplified Arabic" w:hint="cs"/>
          <w:b/>
          <w:bCs/>
          <w:color w:val="000000"/>
          <w:sz w:val="44"/>
          <w:szCs w:val="44"/>
          <w:rtl/>
          <w:lang w:bidi="ar-EG"/>
        </w:rPr>
        <w:t>ثالثاً: الأسد والتبن</w:t>
      </w:r>
    </w:p>
    <w:p w:rsidR="00616691" w:rsidRDefault="00A93F1E" w:rsidP="003E2A35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E2A3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فى سفر إشعياء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فى الإصحاح 65 يتكلم الرب عن أمور مستقبلية لا تخص هذا العالم الحاضر وفيها مسائل رمزية فقال:</w:t>
      </w:r>
    </w:p>
    <w:p w:rsidR="00A93F1E" w:rsidRDefault="00A93F1E" w:rsidP="003E2A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لأَنِّي هَئَنَذَا خَالِقٌ سَمَاوَاتٍ جَدِيدَةً وَأَرْضاً جَدِيدَةً فَلاَ تُذْكَرُ الأُولَى وَلاَ تَخْطُرُ عَلَى بَالٍ.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..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لاَ يَكُونُ بَعْدُ هُنَاكَ طِفْلُ أَيَّامٍ وَلاَ شَيْخٌ لَمْ يُكْمِلْ أَيَّامَهُ.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.. </w:t>
      </w:r>
      <w:r w:rsidR="003E2A35" w:rsidRPr="003E2A3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</w:t>
      </w:r>
      <w:r w:rsidR="000B6105" w:rsidRPr="003E2A3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لذِّئْبُ وَالْحَمَلُ يَرْعَيَانِ مَعاً وَالأَسَدُ يَأْكُلُ التِّبْنَ كَالْبَقَرِ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(إش 65: 17، 20، 25).</w:t>
      </w:r>
    </w:p>
    <w:p w:rsidR="00A93F1E" w:rsidRDefault="00A93F1E" w:rsidP="00E03C6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طبعا</w:t>
      </w:r>
      <w:r w:rsidR="000B6105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المفهوم أنها مسائل رمزية لأن ملكوت الس</w:t>
      </w:r>
      <w:r w:rsidR="000B6105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وات ليس فيه ذئاب ولا أبقار ولا أسو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. ولكن المقصود أن البشر الذين يتوبون عن خط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ياهم ويدخلون إلى الحياة الأبدية سيعيشون معاً فى سلام فال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ذى كان كال</w:t>
      </w:r>
      <w:r>
        <w:rPr>
          <w:rFonts w:ascii="Simplified Arabic" w:hAnsi="Simplified Arabic" w:cs="Simplified Arabic" w:hint="cs"/>
          <w:sz w:val="32"/>
          <w:szCs w:val="32"/>
          <w:rtl/>
        </w:rPr>
        <w:t>ذئب من البشر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ذى كان كال</w:t>
      </w:r>
      <w:r>
        <w:rPr>
          <w:rFonts w:ascii="Simplified Arabic" w:hAnsi="Simplified Arabic" w:cs="Simplified Arabic" w:hint="cs"/>
          <w:sz w:val="32"/>
          <w:szCs w:val="32"/>
          <w:rtl/>
        </w:rPr>
        <w:t>خروف (الحمل) من البشر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يعيشان معاً فى سلام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الذى كان 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الأسد من البشر يعيش فى سلام مع 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الذى كان ك</w:t>
      </w:r>
      <w:r>
        <w:rPr>
          <w:rFonts w:ascii="Simplified Arabic" w:hAnsi="Simplified Arabic" w:cs="Simplified Arabic" w:hint="cs"/>
          <w:sz w:val="32"/>
          <w:szCs w:val="32"/>
          <w:rtl/>
        </w:rPr>
        <w:t>البقر من البشر.</w:t>
      </w:r>
    </w:p>
    <w:p w:rsidR="00A93F1E" w:rsidRDefault="00A93F1E" w:rsidP="00E03C6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ويأكلون طعاماً متشابهاً. والمقصود بالأسد من البشر أى البشر الأقوياء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والخروف أو الحمل 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 xml:space="preserve">من البشر </w:t>
      </w:r>
      <w:r>
        <w:rPr>
          <w:rFonts w:ascii="Simplified Arabic" w:hAnsi="Simplified Arabic" w:cs="Simplified Arabic" w:hint="cs"/>
          <w:sz w:val="32"/>
          <w:szCs w:val="32"/>
          <w:rtl/>
        </w:rPr>
        <w:t>أى البشر الودعاء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الذين ليسوا من ذوى القوة. وقد قال السيد المسيح لتلاميذه "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هَا أَنَا أُرْسِلُكُمْ </w:t>
      </w:r>
      <w:r w:rsidR="000B6105" w:rsidRPr="00E03C6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كَغَنَمٍ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فِي 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lastRenderedPageBreak/>
        <w:t xml:space="preserve">وَسَطِ </w:t>
      </w:r>
      <w:r w:rsidR="000B6105" w:rsidRPr="00E03C6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ذِئَابٍ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فَكُونُوا حُكَمَاءَ </w:t>
      </w:r>
      <w:r w:rsidR="000B6105" w:rsidRPr="00E03C6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كَالْحَيَّاتِ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وَبُسَطَاءَ </w:t>
      </w:r>
      <w:r w:rsidR="000B6105" w:rsidRPr="00E03C6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كَالْحَمَامِ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0B610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(مت10: 16)</w:t>
      </w:r>
      <w:r w:rsidR="000B61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أى أنه أرسل تلاميذه ليكرزوا لليهود والوثنيين الذىن كانوا مثل الذئاب ولكنه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حوّلوهم إلى حملان 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 xml:space="preserve">بعد أن قبلوا الإيمان. </w:t>
      </w:r>
      <w:r>
        <w:rPr>
          <w:rFonts w:ascii="Simplified Arabic" w:hAnsi="Simplified Arabic" w:cs="Simplified Arabic" w:hint="cs"/>
          <w:sz w:val="32"/>
          <w:szCs w:val="32"/>
          <w:rtl/>
        </w:rPr>
        <w:t>وطالبهم أن يكونوا ودعاء مثل الحما</w:t>
      </w:r>
      <w:r w:rsidR="000B6105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الوديع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وحكماء كالحيات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أى يأخذون من الحية حكمتها فى مواجهة الأخطا</w:t>
      </w:r>
      <w:r w:rsidR="000B610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ولا يأخذوا شرها </w:t>
      </w:r>
      <w:r w:rsidR="000B6105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و شراستها.</w:t>
      </w:r>
    </w:p>
    <w:p w:rsidR="00A93F1E" w:rsidRPr="00A93F1E" w:rsidRDefault="00A93F1E" w:rsidP="00E03C6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فلا يجوز أخذ عبارات بمعناها الحرفى فلا البشر ذئاب بالفعل ولا خرفان 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 xml:space="preserve">(غنم) </w:t>
      </w:r>
      <w:r>
        <w:rPr>
          <w:rFonts w:ascii="Simplified Arabic" w:hAnsi="Simplified Arabic" w:cs="Simplified Arabic" w:hint="cs"/>
          <w:sz w:val="32"/>
          <w:szCs w:val="32"/>
          <w:rtl/>
        </w:rPr>
        <w:t>ولا حمام ولا حي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 xml:space="preserve">وإنما </w:t>
      </w:r>
      <w:r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ها رموز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وهكذا طعام الأسد المشار إليه هو مجرد رمز لتوافق المعيشة فى الحياة الأبدية</w:t>
      </w:r>
      <w:r w:rsidR="00E03C63">
        <w:rPr>
          <w:rFonts w:ascii="Simplified Arabic" w:hAnsi="Simplified Arabic" w:cs="Simplified Arabic" w:hint="cs"/>
          <w:sz w:val="32"/>
          <w:szCs w:val="32"/>
          <w:rtl/>
        </w:rPr>
        <w:t xml:space="preserve"> فى هدوء وسلام فلن يعود الأسد يفترس الحيوانات الأليفة كما كان يفعل قبل تغييره (أى قبل أن يؤمن الإنسان المشبه بالأسد ويتوب)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bookmarkStart w:id="0" w:name="_GoBack"/>
      <w:bookmarkEnd w:id="0"/>
    </w:p>
    <w:sectPr w:rsidR="00A93F1E" w:rsidRPr="00A93F1E" w:rsidSect="00F24FD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C5" w:rsidRDefault="00ED53C5" w:rsidP="00556F00">
      <w:pPr>
        <w:spacing w:after="0" w:line="240" w:lineRule="auto"/>
      </w:pPr>
      <w:r>
        <w:separator/>
      </w:r>
    </w:p>
  </w:endnote>
  <w:endnote w:type="continuationSeparator" w:id="0">
    <w:p w:rsidR="00ED53C5" w:rsidRDefault="00ED53C5" w:rsidP="0055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26138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F00" w:rsidRDefault="00556F00" w:rsidP="00556F0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6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56F00" w:rsidRDefault="0055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C5" w:rsidRDefault="00ED53C5" w:rsidP="00556F00">
      <w:pPr>
        <w:spacing w:after="0" w:line="240" w:lineRule="auto"/>
      </w:pPr>
      <w:r>
        <w:separator/>
      </w:r>
    </w:p>
  </w:footnote>
  <w:footnote w:type="continuationSeparator" w:id="0">
    <w:p w:rsidR="00ED53C5" w:rsidRDefault="00ED53C5" w:rsidP="0055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46B"/>
    <w:multiLevelType w:val="hybridMultilevel"/>
    <w:tmpl w:val="BB72865E"/>
    <w:lvl w:ilvl="0" w:tplc="1C8EDA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1"/>
    <w:rsid w:val="00050F99"/>
    <w:rsid w:val="000B6105"/>
    <w:rsid w:val="0013378D"/>
    <w:rsid w:val="002E53F4"/>
    <w:rsid w:val="003567EB"/>
    <w:rsid w:val="003E2A35"/>
    <w:rsid w:val="00556F00"/>
    <w:rsid w:val="005B63D9"/>
    <w:rsid w:val="00616691"/>
    <w:rsid w:val="008003C6"/>
    <w:rsid w:val="00A93F1E"/>
    <w:rsid w:val="00B45490"/>
    <w:rsid w:val="00CB55E4"/>
    <w:rsid w:val="00E03C63"/>
    <w:rsid w:val="00E75E44"/>
    <w:rsid w:val="00ED2369"/>
    <w:rsid w:val="00ED53C5"/>
    <w:rsid w:val="00F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0"/>
  </w:style>
  <w:style w:type="paragraph" w:styleId="Footer">
    <w:name w:val="footer"/>
    <w:basedOn w:val="Normal"/>
    <w:link w:val="FooterChar"/>
    <w:uiPriority w:val="99"/>
    <w:unhideWhenUsed/>
    <w:rsid w:val="00556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0"/>
  </w:style>
  <w:style w:type="paragraph" w:styleId="Footer">
    <w:name w:val="footer"/>
    <w:basedOn w:val="Normal"/>
    <w:link w:val="FooterChar"/>
    <w:uiPriority w:val="99"/>
    <w:unhideWhenUsed/>
    <w:rsid w:val="00556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3</cp:revision>
  <cp:lastPrinted>2012-09-24T15:29:00Z</cp:lastPrinted>
  <dcterms:created xsi:type="dcterms:W3CDTF">2012-09-23T21:46:00Z</dcterms:created>
  <dcterms:modified xsi:type="dcterms:W3CDTF">2012-09-24T15:30:00Z</dcterms:modified>
</cp:coreProperties>
</file>