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D3" w:rsidRPr="00F72B49" w:rsidRDefault="00F72B49" w:rsidP="003339D3">
      <w:pPr>
        <w:spacing w:after="60"/>
        <w:jc w:val="center"/>
        <w:rPr>
          <w:rFonts w:asciiTheme="majorBidi" w:hAnsiTheme="majorBidi" w:cstheme="majorBidi"/>
          <w:b/>
          <w:bCs/>
          <w:color w:val="000000"/>
          <w:sz w:val="36"/>
          <w:szCs w:val="36"/>
          <w:lang w:bidi="ar-EG"/>
        </w:rPr>
      </w:pPr>
      <w:bookmarkStart w:id="0" w:name="_GoBack"/>
      <w:bookmarkEnd w:id="0"/>
      <w:r>
        <w:rPr>
          <w:rFonts w:asciiTheme="majorBidi" w:hAnsiTheme="majorBidi" w:cstheme="majorBidi"/>
          <w:b/>
          <w:bCs/>
          <w:color w:val="000000"/>
          <w:sz w:val="36"/>
          <w:szCs w:val="36"/>
          <w:lang w:bidi="ar-EG"/>
        </w:rPr>
        <w:t xml:space="preserve">The Importance and Necessity of </w:t>
      </w:r>
      <w:r w:rsidR="003339D3" w:rsidRPr="00F72B49">
        <w:rPr>
          <w:rFonts w:asciiTheme="majorBidi" w:hAnsiTheme="majorBidi" w:cstheme="majorBidi"/>
          <w:b/>
          <w:bCs/>
          <w:color w:val="000000"/>
          <w:sz w:val="36"/>
          <w:szCs w:val="36"/>
          <w:lang w:bidi="ar-EG"/>
        </w:rPr>
        <w:t>Infant Baptism</w:t>
      </w:r>
    </w:p>
    <w:p w:rsidR="003339D3" w:rsidRPr="00F72B49" w:rsidRDefault="003339D3" w:rsidP="003339D3">
      <w:pPr>
        <w:spacing w:after="60"/>
        <w:jc w:val="center"/>
        <w:rPr>
          <w:rFonts w:asciiTheme="majorBidi" w:hAnsiTheme="majorBidi" w:cstheme="majorBidi"/>
          <w:b/>
          <w:bCs/>
          <w:color w:val="000000"/>
          <w:sz w:val="32"/>
          <w:szCs w:val="32"/>
          <w:lang w:bidi="ar-EG"/>
        </w:rPr>
      </w:pPr>
      <w:r w:rsidRPr="00F72B49">
        <w:rPr>
          <w:rFonts w:asciiTheme="majorBidi" w:hAnsiTheme="majorBidi" w:cstheme="majorBidi"/>
          <w:b/>
          <w:bCs/>
          <w:color w:val="000000"/>
          <w:sz w:val="32"/>
          <w:szCs w:val="32"/>
          <w:lang w:bidi="ar-EG"/>
        </w:rPr>
        <w:t>In the Sayings of the Early Church Fathers</w:t>
      </w:r>
    </w:p>
    <w:p w:rsidR="003339D3" w:rsidRPr="00F72B49" w:rsidRDefault="003339D3" w:rsidP="00F72B49">
      <w:pPr>
        <w:spacing w:after="60"/>
        <w:ind w:left="7200"/>
        <w:rPr>
          <w:rFonts w:asciiTheme="majorBidi" w:hAnsiTheme="majorBidi" w:cstheme="majorBidi"/>
          <w:b/>
          <w:bCs/>
          <w:color w:val="000000"/>
          <w:sz w:val="28"/>
          <w:szCs w:val="28"/>
          <w:lang w:bidi="ar-EG"/>
        </w:rPr>
      </w:pPr>
      <w:r w:rsidRPr="00F72B49">
        <w:rPr>
          <w:rFonts w:asciiTheme="majorBidi" w:hAnsiTheme="majorBidi" w:cstheme="majorBidi"/>
          <w:b/>
          <w:bCs/>
          <w:color w:val="000000"/>
          <w:sz w:val="28"/>
          <w:szCs w:val="28"/>
          <w:lang w:bidi="ar-EG"/>
        </w:rPr>
        <w:t>By Metropolitan Bishoy</w:t>
      </w:r>
    </w:p>
    <w:p w:rsidR="003339D3" w:rsidRDefault="003339D3" w:rsidP="00F72B49">
      <w:pPr>
        <w:spacing w:after="60"/>
        <w:ind w:left="7200"/>
        <w:rPr>
          <w:rFonts w:asciiTheme="majorBidi" w:hAnsiTheme="majorBidi" w:cstheme="majorBidi"/>
          <w:b/>
          <w:bCs/>
          <w:color w:val="000000"/>
          <w:sz w:val="24"/>
          <w:szCs w:val="24"/>
          <w:lang w:bidi="ar-EG"/>
        </w:rPr>
      </w:pPr>
      <w:r w:rsidRPr="00F72B49">
        <w:rPr>
          <w:rFonts w:asciiTheme="majorBidi" w:hAnsiTheme="majorBidi" w:cstheme="majorBidi"/>
          <w:b/>
          <w:bCs/>
          <w:color w:val="000000"/>
          <w:sz w:val="28"/>
          <w:szCs w:val="28"/>
          <w:lang w:bidi="ar-EG"/>
        </w:rPr>
        <w:t>Coptic Orthodox Church</w:t>
      </w:r>
    </w:p>
    <w:p w:rsidR="003339D3" w:rsidRPr="00F72B49" w:rsidRDefault="00F72B49" w:rsidP="00F72B49">
      <w:pPr>
        <w:spacing w:after="60"/>
        <w:jc w:val="both"/>
        <w:rPr>
          <w:rFonts w:asciiTheme="majorBidi" w:hAnsiTheme="majorBidi" w:cstheme="majorBidi"/>
          <w:b/>
          <w:bCs/>
          <w:color w:val="000000"/>
          <w:sz w:val="26"/>
          <w:szCs w:val="26"/>
          <w:lang w:bidi="ar-EG"/>
        </w:rPr>
      </w:pPr>
      <w:r>
        <w:rPr>
          <w:rFonts w:asciiTheme="majorBidi" w:hAnsiTheme="majorBidi" w:cstheme="majorBidi"/>
          <w:b/>
          <w:bCs/>
          <w:color w:val="000000"/>
          <w:sz w:val="26"/>
          <w:szCs w:val="26"/>
          <w:lang w:bidi="ar-EG"/>
        </w:rPr>
        <w:t>T</w:t>
      </w:r>
      <w:r w:rsidR="003339D3" w:rsidRPr="00F72B49">
        <w:rPr>
          <w:rFonts w:asciiTheme="majorBidi" w:hAnsiTheme="majorBidi" w:cstheme="majorBidi"/>
          <w:b/>
          <w:bCs/>
          <w:color w:val="000000"/>
          <w:sz w:val="26"/>
          <w:szCs w:val="26"/>
          <w:lang w:bidi="ar-EG"/>
        </w:rPr>
        <w:t xml:space="preserve">he second canon of Carthage 418 states </w:t>
      </w:r>
      <w:r w:rsidRPr="00F72B49">
        <w:rPr>
          <w:rFonts w:asciiTheme="majorBidi" w:hAnsiTheme="majorBidi" w:cstheme="majorBidi"/>
          <w:b/>
          <w:bCs/>
          <w:color w:val="000000"/>
          <w:sz w:val="26"/>
          <w:szCs w:val="26"/>
          <w:lang w:bidi="ar-EG"/>
        </w:rPr>
        <w:t>assuredly</w:t>
      </w:r>
      <w:r w:rsidR="003339D3" w:rsidRPr="00F72B49">
        <w:rPr>
          <w:rFonts w:asciiTheme="majorBidi" w:hAnsiTheme="majorBidi" w:cstheme="majorBidi"/>
          <w:b/>
          <w:bCs/>
          <w:color w:val="000000"/>
          <w:sz w:val="26"/>
          <w:szCs w:val="26"/>
          <w:lang w:bidi="ar-EG"/>
        </w:rPr>
        <w:t>:</w:t>
      </w:r>
    </w:p>
    <w:p w:rsidR="003339D3" w:rsidRPr="00F72B49" w:rsidRDefault="003339D3" w:rsidP="00F72B49">
      <w:pPr>
        <w:spacing w:after="120"/>
        <w:ind w:left="720"/>
        <w:jc w:val="both"/>
        <w:rPr>
          <w:rFonts w:asciiTheme="majorBidi" w:hAnsiTheme="majorBidi" w:cstheme="majorBidi"/>
          <w:color w:val="000000"/>
          <w:sz w:val="26"/>
          <w:szCs w:val="26"/>
          <w:lang w:bidi="ar-EG"/>
        </w:rPr>
      </w:pPr>
      <w:r w:rsidRPr="00F72B49">
        <w:rPr>
          <w:rFonts w:asciiTheme="majorBidi" w:hAnsiTheme="majorBidi" w:cstheme="majorBidi"/>
          <w:color w:val="000000"/>
          <w:sz w:val="26"/>
          <w:szCs w:val="26"/>
          <w:lang w:bidi="ar-EG"/>
        </w:rPr>
        <w:t>“If any man says that in the kingdom of heaven or elsewhere there is a certain middle place, where children who die unbaptized live in bliss, whereas without baptism they cannot enter into the kingdom of heaven, that is, into eternal life, let him be anathema”</w:t>
      </w:r>
      <w:r w:rsidRPr="00F72B49">
        <w:rPr>
          <w:rStyle w:val="FootnoteReference"/>
          <w:rFonts w:asciiTheme="majorBidi" w:hAnsiTheme="majorBidi" w:cstheme="majorBidi"/>
          <w:color w:val="000000"/>
          <w:sz w:val="26"/>
          <w:szCs w:val="26"/>
          <w:lang w:bidi="ar-EG"/>
        </w:rPr>
        <w:footnoteReference w:id="1"/>
      </w:r>
    </w:p>
    <w:p w:rsidR="003339D3" w:rsidRPr="00F72B49" w:rsidRDefault="003339D3" w:rsidP="003339D3">
      <w:pPr>
        <w:spacing w:after="60"/>
        <w:jc w:val="both"/>
        <w:rPr>
          <w:rFonts w:asciiTheme="majorBidi" w:hAnsiTheme="majorBidi" w:cstheme="majorBidi"/>
          <w:color w:val="000000"/>
          <w:sz w:val="26"/>
          <w:szCs w:val="26"/>
          <w:rtl/>
          <w:lang w:bidi="ar-EG"/>
        </w:rPr>
      </w:pPr>
      <w:r w:rsidRPr="00F72B49">
        <w:rPr>
          <w:rFonts w:asciiTheme="majorBidi" w:hAnsiTheme="majorBidi" w:cstheme="majorBidi"/>
          <w:b/>
          <w:bCs/>
          <w:color w:val="000000"/>
          <w:sz w:val="26"/>
          <w:szCs w:val="26"/>
          <w:lang w:bidi="ar-EG"/>
        </w:rPr>
        <w:t>Saint Augustine</w:t>
      </w:r>
      <w:r w:rsidRPr="00F72B49">
        <w:rPr>
          <w:rFonts w:asciiTheme="majorBidi" w:hAnsiTheme="majorBidi" w:cstheme="majorBidi"/>
          <w:color w:val="000000"/>
          <w:sz w:val="26"/>
          <w:szCs w:val="26"/>
          <w:lang w:bidi="ar-EG"/>
        </w:rPr>
        <w:t xml:space="preserve"> (354-430 AD) wrote:</w:t>
      </w:r>
    </w:p>
    <w:p w:rsidR="003339D3" w:rsidRPr="00F72B49" w:rsidRDefault="003339D3" w:rsidP="00F72B49">
      <w:pPr>
        <w:spacing w:after="120" w:line="240" w:lineRule="auto"/>
        <w:ind w:left="720"/>
        <w:jc w:val="both"/>
        <w:rPr>
          <w:rFonts w:ascii="Times New Roman" w:eastAsia="Times New Roman" w:hAnsi="Times New Roman" w:cs="Times New Roman"/>
          <w:sz w:val="26"/>
          <w:szCs w:val="26"/>
        </w:rPr>
      </w:pPr>
      <w:r w:rsidRPr="00F72B49">
        <w:rPr>
          <w:rFonts w:ascii="Times New Roman" w:eastAsia="Times New Roman" w:hAnsi="Times New Roman" w:cs="Times New Roman"/>
          <w:sz w:val="26"/>
          <w:szCs w:val="26"/>
        </w:rPr>
        <w:t>And, of course, the mildest punishment of all will fall upon those who have added no actual sin, to the original sin they brought with them; and as for the rest who have added such actual sins, the punishment of each will be the more tolerable in the next world, according as his iniquity has been less in this world.</w:t>
      </w:r>
      <w:r w:rsidRPr="00F72B49">
        <w:rPr>
          <w:rStyle w:val="FootnoteReference"/>
          <w:rFonts w:ascii="Times New Roman" w:eastAsia="Times New Roman" w:hAnsi="Times New Roman" w:cs="Times New Roman"/>
          <w:sz w:val="26"/>
          <w:szCs w:val="26"/>
        </w:rPr>
        <w:footnoteReference w:id="2"/>
      </w:r>
      <w:r w:rsidRPr="00F72B49">
        <w:rPr>
          <w:rFonts w:ascii="Times New Roman" w:eastAsia="Times New Roman" w:hAnsi="Times New Roman" w:cs="Times New Roman"/>
          <w:sz w:val="26"/>
          <w:szCs w:val="26"/>
        </w:rPr>
        <w:t xml:space="preserve"> </w:t>
      </w:r>
    </w:p>
    <w:p w:rsidR="003339D3" w:rsidRPr="00F72B49" w:rsidRDefault="003339D3" w:rsidP="003339D3">
      <w:pPr>
        <w:spacing w:after="0" w:line="240" w:lineRule="auto"/>
        <w:jc w:val="both"/>
        <w:rPr>
          <w:rFonts w:ascii="Times New Roman" w:eastAsia="Times New Roman" w:hAnsi="Times New Roman" w:cs="Times New Roman"/>
          <w:sz w:val="26"/>
          <w:szCs w:val="26"/>
          <w:rtl/>
        </w:rPr>
      </w:pPr>
      <w:r w:rsidRPr="00F72B49">
        <w:rPr>
          <w:rFonts w:ascii="Times New Roman" w:eastAsia="Times New Roman" w:hAnsi="Times New Roman" w:cs="Times New Roman"/>
          <w:b/>
          <w:bCs/>
          <w:sz w:val="26"/>
          <w:szCs w:val="26"/>
        </w:rPr>
        <w:t>Saint Augustine</w:t>
      </w:r>
      <w:r w:rsidRPr="00F72B49">
        <w:rPr>
          <w:rFonts w:ascii="Times New Roman" w:eastAsia="Times New Roman" w:hAnsi="Times New Roman" w:cs="Times New Roman"/>
          <w:sz w:val="26"/>
          <w:szCs w:val="26"/>
        </w:rPr>
        <w:t xml:space="preserve"> also wrote:</w:t>
      </w:r>
    </w:p>
    <w:p w:rsidR="003339D3" w:rsidRPr="00F72B49" w:rsidRDefault="003339D3" w:rsidP="00F72B49">
      <w:pPr>
        <w:pStyle w:val="NormalWeb"/>
        <w:spacing w:before="0" w:beforeAutospacing="0" w:after="120" w:afterAutospacing="0"/>
        <w:ind w:left="720"/>
        <w:jc w:val="both"/>
        <w:rPr>
          <w:rFonts w:asciiTheme="majorBidi" w:hAnsiTheme="majorBidi" w:cstheme="majorBidi"/>
          <w:sz w:val="26"/>
          <w:szCs w:val="26"/>
          <w:lang w:bidi="ar-EG"/>
        </w:rPr>
      </w:pPr>
      <w:r w:rsidRPr="00F72B49">
        <w:rPr>
          <w:rFonts w:asciiTheme="majorBidi" w:hAnsiTheme="majorBidi" w:cstheme="majorBidi"/>
          <w:sz w:val="26"/>
          <w:szCs w:val="26"/>
          <w:lang w:bidi="ar-EG"/>
        </w:rPr>
        <w:t>“Now infants are strangers to this salvation and light, and will remain in perdition and darkness, unless they are joined to the people of God by adoption”</w:t>
      </w:r>
      <w:r w:rsidRPr="00F72B49">
        <w:rPr>
          <w:rStyle w:val="FootnoteReference"/>
          <w:rFonts w:asciiTheme="majorBidi" w:hAnsiTheme="majorBidi" w:cstheme="majorBidi"/>
          <w:sz w:val="26"/>
          <w:szCs w:val="26"/>
          <w:lang w:bidi="ar-EG"/>
        </w:rPr>
        <w:footnoteReference w:id="3"/>
      </w:r>
    </w:p>
    <w:p w:rsidR="003339D3" w:rsidRPr="00F72B49" w:rsidRDefault="003339D3" w:rsidP="003339D3">
      <w:pPr>
        <w:pStyle w:val="NormalWeb"/>
        <w:spacing w:before="0" w:beforeAutospacing="0" w:after="0" w:afterAutospacing="0"/>
        <w:jc w:val="both"/>
        <w:rPr>
          <w:rFonts w:asciiTheme="majorBidi" w:hAnsiTheme="majorBidi" w:cstheme="majorBidi"/>
          <w:sz w:val="26"/>
          <w:szCs w:val="26"/>
          <w:lang w:bidi="ar-EG"/>
        </w:rPr>
      </w:pPr>
      <w:r w:rsidRPr="00F72B49">
        <w:rPr>
          <w:rFonts w:asciiTheme="majorBidi" w:hAnsiTheme="majorBidi" w:cstheme="majorBidi"/>
          <w:b/>
          <w:bCs/>
          <w:sz w:val="26"/>
          <w:szCs w:val="26"/>
          <w:lang w:bidi="ar-EG"/>
        </w:rPr>
        <w:t>Saint Augustine</w:t>
      </w:r>
      <w:r w:rsidRPr="00F72B49">
        <w:rPr>
          <w:rFonts w:asciiTheme="majorBidi" w:hAnsiTheme="majorBidi" w:cstheme="majorBidi"/>
          <w:sz w:val="26"/>
          <w:szCs w:val="26"/>
          <w:lang w:bidi="ar-EG"/>
        </w:rPr>
        <w:t xml:space="preserve"> again wrote:</w:t>
      </w:r>
    </w:p>
    <w:p w:rsidR="003339D3" w:rsidRPr="00F72B49" w:rsidRDefault="003339D3" w:rsidP="00F72B49">
      <w:pPr>
        <w:autoSpaceDE w:val="0"/>
        <w:autoSpaceDN w:val="0"/>
        <w:adjustRightInd w:val="0"/>
        <w:spacing w:after="120" w:line="240" w:lineRule="auto"/>
        <w:ind w:left="720"/>
        <w:jc w:val="both"/>
        <w:rPr>
          <w:rFonts w:ascii="Times New Roman" w:hAnsi="Times New Roman" w:cs="Times New Roman"/>
          <w:sz w:val="26"/>
          <w:szCs w:val="26"/>
        </w:rPr>
      </w:pPr>
      <w:r w:rsidRPr="00F72B49">
        <w:rPr>
          <w:rFonts w:ascii="Times New Roman" w:hAnsi="Times New Roman" w:cs="Times New Roman"/>
          <w:sz w:val="26"/>
          <w:szCs w:val="26"/>
        </w:rPr>
        <w:t>“It may therefore be correctly affirmed, that such infants as quit the body</w:t>
      </w:r>
      <w:r w:rsidRPr="00F72B49">
        <w:rPr>
          <w:rFonts w:ascii="Times New Roman" w:hAnsi="Times New Roman" w:cs="Times New Roman" w:hint="cs"/>
          <w:sz w:val="26"/>
          <w:szCs w:val="26"/>
          <w:rtl/>
        </w:rPr>
        <w:t xml:space="preserve"> </w:t>
      </w:r>
      <w:r w:rsidRPr="00F72B49">
        <w:rPr>
          <w:rFonts w:ascii="Times New Roman" w:hAnsi="Times New Roman" w:cs="Times New Roman"/>
          <w:sz w:val="26"/>
          <w:szCs w:val="26"/>
        </w:rPr>
        <w:t>without being baptized will be involved in the mildest condemnation of all. That person, therefore, greatly deceives both himself and others, who teaches that they will not be involved in condemnation”</w:t>
      </w:r>
      <w:r w:rsidRPr="00F72B49">
        <w:rPr>
          <w:rStyle w:val="FootnoteReference"/>
          <w:rFonts w:ascii="Times New Roman" w:hAnsi="Times New Roman" w:cs="Times New Roman"/>
          <w:sz w:val="26"/>
          <w:szCs w:val="26"/>
        </w:rPr>
        <w:footnoteReference w:id="4"/>
      </w:r>
    </w:p>
    <w:p w:rsidR="003339D3" w:rsidRPr="00F72B49" w:rsidRDefault="003339D3" w:rsidP="003339D3">
      <w:pPr>
        <w:autoSpaceDE w:val="0"/>
        <w:autoSpaceDN w:val="0"/>
        <w:adjustRightInd w:val="0"/>
        <w:spacing w:after="0" w:line="240" w:lineRule="auto"/>
        <w:jc w:val="both"/>
        <w:rPr>
          <w:rFonts w:ascii="Simplified Arabic" w:hAnsi="Simplified Arabic" w:cs="Simplified Arabic"/>
          <w:b/>
          <w:bCs/>
          <w:color w:val="000000"/>
          <w:sz w:val="26"/>
          <w:szCs w:val="26"/>
          <w:rtl/>
          <w:lang w:bidi="ar-EG"/>
        </w:rPr>
      </w:pPr>
      <w:r w:rsidRPr="00F72B49">
        <w:rPr>
          <w:rFonts w:ascii="Times New Roman" w:hAnsi="Times New Roman" w:cs="Times New Roman"/>
          <w:b/>
          <w:bCs/>
          <w:sz w:val="26"/>
          <w:szCs w:val="26"/>
        </w:rPr>
        <w:t>Saint Cyprian</w:t>
      </w:r>
      <w:r w:rsidRPr="00F72B49">
        <w:rPr>
          <w:rFonts w:ascii="Times New Roman" w:hAnsi="Times New Roman" w:cs="Times New Roman"/>
          <w:sz w:val="26"/>
          <w:szCs w:val="26"/>
        </w:rPr>
        <w:t xml:space="preserve"> (200-258 AD) recognizing how serious the pastoral responsibility is wrote:</w:t>
      </w:r>
    </w:p>
    <w:p w:rsidR="003339D3" w:rsidRPr="00F72B49" w:rsidRDefault="003339D3" w:rsidP="00F72B49">
      <w:pPr>
        <w:spacing w:after="120"/>
        <w:ind w:left="720"/>
        <w:jc w:val="both"/>
        <w:rPr>
          <w:rFonts w:asciiTheme="majorBidi" w:hAnsiTheme="majorBidi" w:cstheme="majorBidi"/>
          <w:color w:val="000000"/>
          <w:sz w:val="26"/>
          <w:szCs w:val="26"/>
          <w:lang w:bidi="ar-EG"/>
        </w:rPr>
      </w:pPr>
      <w:r w:rsidRPr="00F72B49">
        <w:rPr>
          <w:rFonts w:asciiTheme="majorBidi" w:hAnsiTheme="majorBidi" w:cstheme="majorBidi"/>
          <w:color w:val="000000"/>
          <w:sz w:val="26"/>
          <w:szCs w:val="26"/>
          <w:lang w:bidi="ar-EG"/>
        </w:rPr>
        <w:t xml:space="preserve">“So you think that one who has just been born should not be baptized… However, we all thought very differently in our council… Rather we all believe that the mercy and grace of God is not to be refused to anyone born of man… As far as we can, </w:t>
      </w:r>
      <w:r w:rsidRPr="00F72B49">
        <w:rPr>
          <w:rFonts w:asciiTheme="majorBidi" w:hAnsiTheme="majorBidi" w:cstheme="majorBidi"/>
          <w:b/>
          <w:bCs/>
          <w:color w:val="000000"/>
          <w:sz w:val="26"/>
          <w:szCs w:val="26"/>
          <w:lang w:bidi="ar-EG"/>
        </w:rPr>
        <w:t>we must strive that no soul be lost</w:t>
      </w:r>
      <w:r w:rsidRPr="00F72B49">
        <w:rPr>
          <w:rFonts w:asciiTheme="majorBidi" w:hAnsiTheme="majorBidi" w:cstheme="majorBidi"/>
          <w:color w:val="000000"/>
          <w:sz w:val="26"/>
          <w:szCs w:val="26"/>
          <w:lang w:bidi="ar-EG"/>
        </w:rPr>
        <w:t xml:space="preserve">, if at all possible. </w:t>
      </w:r>
      <w:proofErr w:type="gramStart"/>
      <w:r w:rsidRPr="00F72B49">
        <w:rPr>
          <w:rFonts w:asciiTheme="majorBidi" w:hAnsiTheme="majorBidi" w:cstheme="majorBidi"/>
          <w:color w:val="000000"/>
          <w:sz w:val="26"/>
          <w:szCs w:val="26"/>
          <w:lang w:bidi="ar-EG"/>
        </w:rPr>
        <w:t>For what is lacking to him who has once been formed in the womb by the hand of God.”</w:t>
      </w:r>
      <w:proofErr w:type="gramEnd"/>
      <w:r w:rsidRPr="00F72B49">
        <w:rPr>
          <w:rStyle w:val="FootnoteReference"/>
          <w:rFonts w:asciiTheme="majorBidi" w:hAnsiTheme="majorBidi" w:cstheme="majorBidi"/>
          <w:color w:val="000000"/>
          <w:sz w:val="26"/>
          <w:szCs w:val="26"/>
          <w:lang w:bidi="ar-EG"/>
        </w:rPr>
        <w:footnoteReference w:id="5"/>
      </w:r>
    </w:p>
    <w:p w:rsidR="003339D3" w:rsidRPr="00F72B49" w:rsidRDefault="003339D3" w:rsidP="00F72B49">
      <w:pPr>
        <w:spacing w:after="60"/>
        <w:jc w:val="both"/>
        <w:rPr>
          <w:rFonts w:asciiTheme="majorBidi" w:hAnsiTheme="majorBidi" w:cstheme="majorBidi"/>
          <w:color w:val="000000"/>
          <w:sz w:val="26"/>
          <w:szCs w:val="26"/>
          <w:lang w:bidi="ar-EG"/>
        </w:rPr>
      </w:pPr>
      <w:r w:rsidRPr="00F72B49">
        <w:rPr>
          <w:rFonts w:asciiTheme="majorBidi" w:hAnsiTheme="majorBidi" w:cstheme="majorBidi"/>
          <w:color w:val="000000"/>
          <w:sz w:val="26"/>
          <w:szCs w:val="26"/>
          <w:lang w:bidi="ar-EG"/>
        </w:rPr>
        <w:t xml:space="preserve">On the fate of unbaptized infants </w:t>
      </w:r>
      <w:r w:rsidRPr="00F72B49">
        <w:rPr>
          <w:rFonts w:asciiTheme="majorBidi" w:hAnsiTheme="majorBidi" w:cstheme="majorBidi"/>
          <w:b/>
          <w:bCs/>
          <w:color w:val="000000"/>
          <w:sz w:val="26"/>
          <w:szCs w:val="26"/>
          <w:lang w:bidi="ar-EG"/>
        </w:rPr>
        <w:t xml:space="preserve">Saint Gregory </w:t>
      </w:r>
      <w:proofErr w:type="spellStart"/>
      <w:r w:rsidRPr="00F72B49">
        <w:rPr>
          <w:rFonts w:asciiTheme="majorBidi" w:hAnsiTheme="majorBidi" w:cstheme="majorBidi"/>
          <w:b/>
          <w:bCs/>
          <w:color w:val="000000"/>
          <w:sz w:val="26"/>
          <w:szCs w:val="26"/>
          <w:lang w:bidi="ar-EG"/>
        </w:rPr>
        <w:t>Nazi</w:t>
      </w:r>
      <w:r w:rsidR="00F72B49">
        <w:rPr>
          <w:rFonts w:asciiTheme="majorBidi" w:hAnsiTheme="majorBidi" w:cstheme="majorBidi"/>
          <w:b/>
          <w:bCs/>
          <w:color w:val="000000"/>
          <w:sz w:val="26"/>
          <w:szCs w:val="26"/>
          <w:lang w:bidi="ar-EG"/>
        </w:rPr>
        <w:t>e</w:t>
      </w:r>
      <w:r w:rsidRPr="00F72B49">
        <w:rPr>
          <w:rFonts w:asciiTheme="majorBidi" w:hAnsiTheme="majorBidi" w:cstheme="majorBidi"/>
          <w:b/>
          <w:bCs/>
          <w:color w:val="000000"/>
          <w:sz w:val="26"/>
          <w:szCs w:val="26"/>
          <w:lang w:bidi="ar-EG"/>
        </w:rPr>
        <w:t>nzen</w:t>
      </w:r>
      <w:proofErr w:type="spellEnd"/>
      <w:r w:rsidRPr="00F72B49">
        <w:rPr>
          <w:rFonts w:asciiTheme="majorBidi" w:hAnsiTheme="majorBidi" w:cstheme="majorBidi"/>
          <w:color w:val="000000"/>
          <w:sz w:val="26"/>
          <w:szCs w:val="26"/>
          <w:lang w:bidi="ar-EG"/>
        </w:rPr>
        <w:t xml:space="preserve"> </w:t>
      </w:r>
      <w:r w:rsidR="00F72B49" w:rsidRPr="00F72B49">
        <w:rPr>
          <w:rFonts w:asciiTheme="majorBidi" w:hAnsiTheme="majorBidi" w:cstheme="majorBidi"/>
          <w:color w:val="000000"/>
          <w:sz w:val="26"/>
          <w:szCs w:val="26"/>
          <w:lang w:bidi="ar-EG"/>
        </w:rPr>
        <w:t xml:space="preserve">(329-389 AD) </w:t>
      </w:r>
      <w:r w:rsidRPr="00F72B49">
        <w:rPr>
          <w:rFonts w:asciiTheme="majorBidi" w:hAnsiTheme="majorBidi" w:cstheme="majorBidi"/>
          <w:color w:val="000000"/>
          <w:sz w:val="26"/>
          <w:szCs w:val="26"/>
          <w:lang w:bidi="ar-EG"/>
        </w:rPr>
        <w:t>wrote that they:</w:t>
      </w:r>
    </w:p>
    <w:p w:rsidR="003339D3" w:rsidRPr="00F72B49" w:rsidRDefault="003339D3" w:rsidP="003339D3">
      <w:pPr>
        <w:spacing w:after="60"/>
        <w:ind w:left="720"/>
        <w:jc w:val="both"/>
        <w:rPr>
          <w:rFonts w:asciiTheme="majorBidi" w:hAnsiTheme="majorBidi" w:cstheme="majorBidi"/>
          <w:color w:val="000000"/>
          <w:sz w:val="26"/>
          <w:szCs w:val="26"/>
          <w:lang w:bidi="ar-EG"/>
        </w:rPr>
      </w:pPr>
      <w:r w:rsidRPr="00F72B49">
        <w:rPr>
          <w:rFonts w:asciiTheme="majorBidi" w:hAnsiTheme="majorBidi" w:cstheme="majorBidi"/>
          <w:color w:val="000000"/>
          <w:sz w:val="26"/>
          <w:szCs w:val="26"/>
          <w:lang w:bidi="ar-EG"/>
        </w:rPr>
        <w:t>“…will be neither glorified nor punished by the righteous judge, as unsealed and yet not wicked.”</w:t>
      </w:r>
      <w:r w:rsidRPr="00F72B49">
        <w:rPr>
          <w:rFonts w:asciiTheme="majorBidi" w:hAnsiTheme="majorBidi" w:cstheme="majorBidi"/>
          <w:sz w:val="26"/>
          <w:szCs w:val="26"/>
          <w:vertAlign w:val="superscript"/>
        </w:rPr>
        <w:footnoteReference w:id="6"/>
      </w:r>
    </w:p>
    <w:p w:rsidR="00B45490" w:rsidRDefault="00B45490">
      <w:pPr>
        <w:rPr>
          <w:lang w:bidi="ar-EG"/>
        </w:rPr>
      </w:pPr>
    </w:p>
    <w:sectPr w:rsidR="00B45490" w:rsidSect="0002132E">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43" w:rsidRDefault="000E2943" w:rsidP="003339D3">
      <w:pPr>
        <w:spacing w:after="0" w:line="240" w:lineRule="auto"/>
      </w:pPr>
      <w:r>
        <w:separator/>
      </w:r>
    </w:p>
  </w:endnote>
  <w:endnote w:type="continuationSeparator" w:id="0">
    <w:p w:rsidR="000E2943" w:rsidRDefault="000E2943" w:rsidP="003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43" w:rsidRDefault="000E2943" w:rsidP="003339D3">
      <w:pPr>
        <w:spacing w:after="0" w:line="240" w:lineRule="auto"/>
      </w:pPr>
      <w:r>
        <w:separator/>
      </w:r>
    </w:p>
  </w:footnote>
  <w:footnote w:type="continuationSeparator" w:id="0">
    <w:p w:rsidR="000E2943" w:rsidRDefault="000E2943" w:rsidP="003339D3">
      <w:pPr>
        <w:spacing w:after="0" w:line="240" w:lineRule="auto"/>
      </w:pPr>
      <w:r>
        <w:continuationSeparator/>
      </w:r>
    </w:p>
  </w:footnote>
  <w:footnote w:id="1">
    <w:p w:rsidR="003339D3" w:rsidRPr="00830AF3" w:rsidRDefault="003339D3" w:rsidP="003339D3">
      <w:pPr>
        <w:pStyle w:val="FootnoteText"/>
        <w:jc w:val="both"/>
        <w:rPr>
          <w:rFonts w:asciiTheme="majorBidi" w:hAnsiTheme="majorBidi" w:cstheme="majorBidi"/>
        </w:rPr>
      </w:pPr>
      <w:r w:rsidRPr="00830AF3">
        <w:rPr>
          <w:rStyle w:val="FootnoteReference"/>
          <w:rFonts w:asciiTheme="majorBidi" w:hAnsiTheme="majorBidi" w:cstheme="majorBidi"/>
        </w:rPr>
        <w:footnoteRef/>
      </w:r>
      <w:r w:rsidRPr="00830AF3">
        <w:rPr>
          <w:rFonts w:asciiTheme="majorBidi" w:hAnsiTheme="majorBidi" w:cstheme="majorBidi"/>
        </w:rPr>
        <w:t xml:space="preserve"> </w:t>
      </w:r>
      <w:proofErr w:type="spellStart"/>
      <w:r w:rsidRPr="00830AF3">
        <w:rPr>
          <w:rFonts w:asciiTheme="majorBidi" w:hAnsiTheme="majorBidi" w:cstheme="majorBidi"/>
        </w:rPr>
        <w:t>Hefele</w:t>
      </w:r>
      <w:proofErr w:type="spellEnd"/>
      <w:r w:rsidRPr="00830AF3">
        <w:rPr>
          <w:rFonts w:asciiTheme="majorBidi" w:hAnsiTheme="majorBidi" w:cstheme="majorBidi"/>
        </w:rPr>
        <w:t xml:space="preserve">, C.J. </w:t>
      </w:r>
      <w:r w:rsidRPr="00830AF3">
        <w:rPr>
          <w:rFonts w:asciiTheme="majorBidi" w:hAnsiTheme="majorBidi" w:cstheme="majorBidi"/>
          <w:i/>
          <w:iCs/>
        </w:rPr>
        <w:t>A History of the Councils of the Church</w:t>
      </w:r>
      <w:r w:rsidRPr="00830AF3">
        <w:rPr>
          <w:rFonts w:asciiTheme="majorBidi" w:hAnsiTheme="majorBidi" w:cstheme="majorBidi"/>
        </w:rPr>
        <w:t xml:space="preserve">, </w:t>
      </w:r>
      <w:proofErr w:type="spellStart"/>
      <w:r w:rsidRPr="00830AF3">
        <w:rPr>
          <w:rFonts w:asciiTheme="majorBidi" w:hAnsiTheme="majorBidi" w:cstheme="majorBidi"/>
        </w:rPr>
        <w:t>Vol</w:t>
      </w:r>
      <w:proofErr w:type="spellEnd"/>
      <w:r w:rsidRPr="00830AF3">
        <w:rPr>
          <w:rFonts w:asciiTheme="majorBidi" w:hAnsiTheme="majorBidi" w:cstheme="majorBidi"/>
        </w:rPr>
        <w:t xml:space="preserve"> II, AMS Press 1972, reprinted from the edition of 1883 Edinburgh, p. 459.</w:t>
      </w:r>
    </w:p>
  </w:footnote>
  <w:footnote w:id="2">
    <w:p w:rsidR="003339D3" w:rsidRPr="00830AF3" w:rsidRDefault="003339D3" w:rsidP="003339D3">
      <w:pPr>
        <w:pStyle w:val="FootnoteText"/>
        <w:rPr>
          <w:rFonts w:asciiTheme="majorBidi" w:hAnsiTheme="majorBidi" w:cstheme="majorBidi"/>
        </w:rPr>
      </w:pPr>
      <w:r w:rsidRPr="00830AF3">
        <w:rPr>
          <w:rStyle w:val="FootnoteReference"/>
          <w:rFonts w:asciiTheme="majorBidi" w:hAnsiTheme="majorBidi" w:cstheme="majorBidi"/>
        </w:rPr>
        <w:footnoteRef/>
      </w:r>
      <w:r w:rsidRPr="00830AF3">
        <w:rPr>
          <w:rFonts w:asciiTheme="majorBidi" w:hAnsiTheme="majorBidi" w:cstheme="majorBidi"/>
        </w:rPr>
        <w:t xml:space="preserve"> http://www.leaderu.com, Augustine’s Enchiridion, 93.</w:t>
      </w:r>
    </w:p>
  </w:footnote>
  <w:footnote w:id="3">
    <w:p w:rsidR="003339D3" w:rsidRDefault="003339D3" w:rsidP="003339D3">
      <w:pPr>
        <w:pStyle w:val="FootnoteText"/>
      </w:pPr>
      <w:r>
        <w:rPr>
          <w:rStyle w:val="FootnoteReference"/>
        </w:rPr>
        <w:footnoteRef/>
      </w:r>
      <w:r>
        <w:t xml:space="preserve"> </w:t>
      </w:r>
      <w:proofErr w:type="gramStart"/>
      <w:r w:rsidRPr="00830AF3">
        <w:rPr>
          <w:rFonts w:asciiTheme="majorBidi" w:hAnsiTheme="majorBidi" w:cstheme="majorBidi"/>
        </w:rPr>
        <w:t>N.&amp;</w:t>
      </w:r>
      <w:proofErr w:type="gramEnd"/>
      <w:r w:rsidRPr="00830AF3">
        <w:rPr>
          <w:rFonts w:asciiTheme="majorBidi" w:hAnsiTheme="majorBidi" w:cstheme="majorBidi"/>
        </w:rPr>
        <w:t xml:space="preserve">PN. </w:t>
      </w:r>
      <w:proofErr w:type="gramStart"/>
      <w:r w:rsidRPr="00830AF3">
        <w:rPr>
          <w:rFonts w:asciiTheme="majorBidi" w:hAnsiTheme="majorBidi" w:cstheme="majorBidi"/>
        </w:rPr>
        <w:t xml:space="preserve">Fathers, Series 1, </w:t>
      </w:r>
      <w:proofErr w:type="spellStart"/>
      <w:r w:rsidRPr="00830AF3">
        <w:rPr>
          <w:rFonts w:asciiTheme="majorBidi" w:hAnsiTheme="majorBidi" w:cstheme="majorBidi"/>
        </w:rPr>
        <w:t>Vol</w:t>
      </w:r>
      <w:proofErr w:type="spellEnd"/>
      <w:r w:rsidRPr="00830AF3">
        <w:rPr>
          <w:rFonts w:asciiTheme="majorBidi" w:hAnsiTheme="majorBidi" w:cstheme="majorBidi"/>
        </w:rPr>
        <w:t xml:space="preserve"> V, </w:t>
      </w:r>
      <w:r w:rsidRPr="00830AF3">
        <w:rPr>
          <w:rFonts w:asciiTheme="majorBidi" w:hAnsiTheme="majorBidi" w:cstheme="majorBidi"/>
          <w:lang w:bidi="ar-EG"/>
        </w:rPr>
        <w:t>St. Augustine</w:t>
      </w:r>
      <w:r>
        <w:rPr>
          <w:rFonts w:asciiTheme="majorBidi" w:hAnsiTheme="majorBidi" w:cstheme="majorBidi"/>
          <w:lang w:bidi="ar-EG"/>
        </w:rPr>
        <w:t>, “</w:t>
      </w:r>
      <w:r w:rsidRPr="00ED328D">
        <w:rPr>
          <w:rFonts w:asciiTheme="majorBidi" w:hAnsiTheme="majorBidi" w:cstheme="majorBidi"/>
          <w:i/>
          <w:iCs/>
          <w:lang w:bidi="ar-EG"/>
        </w:rPr>
        <w:t>On Forgiveness, of Sins, And Baptism</w:t>
      </w:r>
      <w:r>
        <w:rPr>
          <w:rFonts w:asciiTheme="majorBidi" w:hAnsiTheme="majorBidi" w:cstheme="majorBidi"/>
          <w:lang w:bidi="ar-EG"/>
        </w:rPr>
        <w:t>”, chapter 41, p. 31.</w:t>
      </w:r>
      <w:proofErr w:type="gramEnd"/>
    </w:p>
  </w:footnote>
  <w:footnote w:id="4">
    <w:p w:rsidR="003339D3" w:rsidRPr="00830AF3" w:rsidRDefault="003339D3" w:rsidP="003339D3">
      <w:pPr>
        <w:pStyle w:val="FootnoteText"/>
        <w:jc w:val="both"/>
        <w:rPr>
          <w:rFonts w:asciiTheme="majorBidi" w:hAnsiTheme="majorBidi" w:cstheme="majorBidi"/>
        </w:rPr>
      </w:pPr>
      <w:r w:rsidRPr="00830AF3">
        <w:rPr>
          <w:rStyle w:val="FootnoteReference"/>
          <w:rFonts w:asciiTheme="majorBidi" w:hAnsiTheme="majorBidi" w:cstheme="majorBidi"/>
        </w:rPr>
        <w:footnoteRef/>
      </w:r>
      <w:r w:rsidRPr="00830AF3">
        <w:rPr>
          <w:rFonts w:asciiTheme="majorBidi" w:hAnsiTheme="majorBidi" w:cstheme="majorBidi"/>
        </w:rPr>
        <w:t xml:space="preserve"> </w:t>
      </w:r>
      <w:proofErr w:type="gramStart"/>
      <w:r w:rsidRPr="00830AF3">
        <w:rPr>
          <w:rFonts w:asciiTheme="majorBidi" w:hAnsiTheme="majorBidi" w:cstheme="majorBidi"/>
        </w:rPr>
        <w:t>N.&amp;</w:t>
      </w:r>
      <w:proofErr w:type="gramEnd"/>
      <w:r w:rsidRPr="00830AF3">
        <w:rPr>
          <w:rFonts w:asciiTheme="majorBidi" w:hAnsiTheme="majorBidi" w:cstheme="majorBidi"/>
        </w:rPr>
        <w:t xml:space="preserve">PN. Fathers, Series 1, </w:t>
      </w:r>
      <w:proofErr w:type="spellStart"/>
      <w:r w:rsidRPr="00830AF3">
        <w:rPr>
          <w:rFonts w:asciiTheme="majorBidi" w:hAnsiTheme="majorBidi" w:cstheme="majorBidi"/>
        </w:rPr>
        <w:t>Vol</w:t>
      </w:r>
      <w:proofErr w:type="spellEnd"/>
      <w:r w:rsidRPr="00830AF3">
        <w:rPr>
          <w:rFonts w:asciiTheme="majorBidi" w:hAnsiTheme="majorBidi" w:cstheme="majorBidi"/>
        </w:rPr>
        <w:t xml:space="preserve"> V, </w:t>
      </w:r>
      <w:r w:rsidRPr="00830AF3">
        <w:rPr>
          <w:rFonts w:asciiTheme="majorBidi" w:hAnsiTheme="majorBidi" w:cstheme="majorBidi"/>
          <w:lang w:bidi="ar-EG"/>
        </w:rPr>
        <w:t>St. Augustine</w:t>
      </w:r>
      <w:r w:rsidRPr="00830AF3">
        <w:rPr>
          <w:rFonts w:asciiTheme="majorBidi" w:hAnsiTheme="majorBidi" w:cstheme="majorBidi"/>
          <w:i/>
          <w:iCs/>
          <w:lang w:bidi="ar-EG"/>
        </w:rPr>
        <w:t>, A Treatise on the Merits and Forgiveness of sins and on the Baptism of Infants</w:t>
      </w:r>
      <w:r w:rsidRPr="00830AF3">
        <w:rPr>
          <w:rFonts w:asciiTheme="majorBidi" w:hAnsiTheme="majorBidi" w:cstheme="majorBidi"/>
          <w:lang w:bidi="ar-EG"/>
        </w:rPr>
        <w:t>, Chapter 21, p. 22, 23.</w:t>
      </w:r>
    </w:p>
  </w:footnote>
  <w:footnote w:id="5">
    <w:p w:rsidR="003339D3" w:rsidRPr="00DE5F22" w:rsidRDefault="003339D3" w:rsidP="003339D3">
      <w:pPr>
        <w:pStyle w:val="FootnoteText"/>
        <w:jc w:val="both"/>
        <w:rPr>
          <w:rFonts w:asciiTheme="majorBidi" w:hAnsiTheme="majorBidi" w:cstheme="majorBidi"/>
        </w:rPr>
      </w:pPr>
      <w:r w:rsidRPr="00DE5F22">
        <w:rPr>
          <w:rStyle w:val="FootnoteReference"/>
          <w:rFonts w:asciiTheme="majorBidi" w:hAnsiTheme="majorBidi" w:cstheme="majorBidi"/>
        </w:rPr>
        <w:footnoteRef/>
      </w:r>
      <w:r w:rsidRPr="00DE5F22">
        <w:rPr>
          <w:rFonts w:asciiTheme="majorBidi" w:hAnsiTheme="majorBidi" w:cstheme="majorBidi"/>
        </w:rPr>
        <w:t xml:space="preserve"> AN. Fathers, </w:t>
      </w:r>
      <w:r>
        <w:rPr>
          <w:rFonts w:asciiTheme="majorBidi" w:hAnsiTheme="majorBidi" w:cstheme="majorBidi"/>
        </w:rPr>
        <w:t>V</w:t>
      </w:r>
      <w:r w:rsidRPr="00DE5F22">
        <w:rPr>
          <w:rFonts w:asciiTheme="majorBidi" w:hAnsiTheme="majorBidi" w:cstheme="majorBidi"/>
        </w:rPr>
        <w:t xml:space="preserve">ol. V, Epistle 58, </w:t>
      </w:r>
      <w:r w:rsidRPr="00DE5F22">
        <w:rPr>
          <w:rFonts w:asciiTheme="majorBidi" w:hAnsiTheme="majorBidi" w:cstheme="majorBidi"/>
          <w:i/>
          <w:iCs/>
        </w:rPr>
        <w:t xml:space="preserve">To </w:t>
      </w:r>
      <w:proofErr w:type="spellStart"/>
      <w:r w:rsidRPr="00DE5F22">
        <w:rPr>
          <w:rFonts w:asciiTheme="majorBidi" w:hAnsiTheme="majorBidi" w:cstheme="majorBidi"/>
          <w:i/>
          <w:iCs/>
        </w:rPr>
        <w:t>Fidus</w:t>
      </w:r>
      <w:proofErr w:type="spellEnd"/>
      <w:r w:rsidRPr="00DE5F22">
        <w:rPr>
          <w:rFonts w:asciiTheme="majorBidi" w:hAnsiTheme="majorBidi" w:cstheme="majorBidi"/>
          <w:i/>
          <w:iCs/>
        </w:rPr>
        <w:t xml:space="preserve"> </w:t>
      </w:r>
      <w:r>
        <w:rPr>
          <w:rFonts w:asciiTheme="majorBidi" w:hAnsiTheme="majorBidi" w:cstheme="majorBidi"/>
          <w:i/>
          <w:iCs/>
        </w:rPr>
        <w:t>O</w:t>
      </w:r>
      <w:r w:rsidRPr="00DE5F22">
        <w:rPr>
          <w:rFonts w:asciiTheme="majorBidi" w:hAnsiTheme="majorBidi" w:cstheme="majorBidi"/>
          <w:i/>
          <w:iCs/>
        </w:rPr>
        <w:t>n the Baptism of Infants</w:t>
      </w:r>
      <w:r w:rsidRPr="00DE5F22">
        <w:rPr>
          <w:rFonts w:asciiTheme="majorBidi" w:hAnsiTheme="majorBidi" w:cstheme="majorBidi"/>
        </w:rPr>
        <w:t>, point 2, p. 353, 354.</w:t>
      </w:r>
    </w:p>
  </w:footnote>
  <w:footnote w:id="6">
    <w:p w:rsidR="003339D3" w:rsidRPr="00447C03" w:rsidRDefault="003339D3" w:rsidP="003339D3">
      <w:pPr>
        <w:pStyle w:val="FootnoteText"/>
        <w:rPr>
          <w:lang w:bidi="ar-EG"/>
        </w:rPr>
      </w:pPr>
      <w:r>
        <w:rPr>
          <w:rStyle w:val="FootnoteReference"/>
        </w:rPr>
        <w:footnoteRef/>
      </w:r>
      <w:r>
        <w:t xml:space="preserve"> </w:t>
      </w:r>
      <w:proofErr w:type="gramStart"/>
      <w:r w:rsidRPr="008621BB">
        <w:rPr>
          <w:rFonts w:asciiTheme="majorBidi" w:hAnsiTheme="majorBidi" w:cstheme="majorBidi"/>
        </w:rPr>
        <w:t>N.&amp;</w:t>
      </w:r>
      <w:proofErr w:type="gramEnd"/>
      <w:r w:rsidRPr="008621BB">
        <w:rPr>
          <w:rFonts w:asciiTheme="majorBidi" w:hAnsiTheme="majorBidi" w:cstheme="majorBidi"/>
        </w:rPr>
        <w:t xml:space="preserve"> PN. Fathers, series2, Vol., VII, St. Gregory </w:t>
      </w:r>
      <w:proofErr w:type="spellStart"/>
      <w:r w:rsidRPr="008621BB">
        <w:rPr>
          <w:rFonts w:asciiTheme="majorBidi" w:hAnsiTheme="majorBidi" w:cstheme="majorBidi"/>
        </w:rPr>
        <w:t>Nazienzen</w:t>
      </w:r>
      <w:proofErr w:type="spellEnd"/>
      <w:r w:rsidRPr="008621BB">
        <w:rPr>
          <w:rFonts w:asciiTheme="majorBidi" w:hAnsiTheme="majorBidi" w:cstheme="majorBidi"/>
        </w:rPr>
        <w:t xml:space="preserve">, Oration XL, </w:t>
      </w:r>
      <w:r w:rsidRPr="008621BB">
        <w:rPr>
          <w:rFonts w:asciiTheme="majorBidi" w:hAnsiTheme="majorBidi" w:cstheme="majorBidi"/>
          <w:i/>
          <w:iCs/>
        </w:rPr>
        <w:t>On Holy Baptism</w:t>
      </w:r>
      <w:r w:rsidRPr="008621BB">
        <w:rPr>
          <w:rFonts w:asciiTheme="majorBidi" w:hAnsiTheme="majorBidi" w:cstheme="majorBidi"/>
        </w:rPr>
        <w:t>, point XXII</w:t>
      </w:r>
      <w:r>
        <w:rPr>
          <w:rFonts w:asciiTheme="majorBidi" w:hAnsiTheme="majorBidi" w:cstheme="majorBidi"/>
        </w:rPr>
        <w:t>I,</w:t>
      </w:r>
      <w:r w:rsidRPr="008621BB">
        <w:rPr>
          <w:rFonts w:asciiTheme="majorBidi" w:hAnsiTheme="majorBidi" w:cstheme="majorBidi"/>
        </w:rPr>
        <w:t xml:space="preserve"> p, 367.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D3"/>
    <w:rsid w:val="0002132E"/>
    <w:rsid w:val="00037CBF"/>
    <w:rsid w:val="000C7B04"/>
    <w:rsid w:val="000E2943"/>
    <w:rsid w:val="00106BB8"/>
    <w:rsid w:val="001C3B02"/>
    <w:rsid w:val="002E53F4"/>
    <w:rsid w:val="003339D3"/>
    <w:rsid w:val="00352DC4"/>
    <w:rsid w:val="003B111D"/>
    <w:rsid w:val="004776F1"/>
    <w:rsid w:val="005938B2"/>
    <w:rsid w:val="005E0E4F"/>
    <w:rsid w:val="0066050C"/>
    <w:rsid w:val="006917D5"/>
    <w:rsid w:val="006A6AB7"/>
    <w:rsid w:val="0078570E"/>
    <w:rsid w:val="007C67AA"/>
    <w:rsid w:val="008003C6"/>
    <w:rsid w:val="0082066B"/>
    <w:rsid w:val="00824A68"/>
    <w:rsid w:val="00A01651"/>
    <w:rsid w:val="00AC1405"/>
    <w:rsid w:val="00B2550D"/>
    <w:rsid w:val="00B45490"/>
    <w:rsid w:val="00C338CC"/>
    <w:rsid w:val="00CD2FB1"/>
    <w:rsid w:val="00D24028"/>
    <w:rsid w:val="00D83007"/>
    <w:rsid w:val="00DE1DD8"/>
    <w:rsid w:val="00E07972"/>
    <w:rsid w:val="00F55480"/>
    <w:rsid w:val="00F71C28"/>
    <w:rsid w:val="00F72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3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9D3"/>
    <w:rPr>
      <w:sz w:val="20"/>
      <w:szCs w:val="20"/>
    </w:rPr>
  </w:style>
  <w:style w:type="character" w:styleId="FootnoteReference">
    <w:name w:val="footnote reference"/>
    <w:basedOn w:val="DefaultParagraphFont"/>
    <w:semiHidden/>
    <w:unhideWhenUsed/>
    <w:rsid w:val="003339D3"/>
    <w:rPr>
      <w:vertAlign w:val="superscript"/>
    </w:rPr>
  </w:style>
  <w:style w:type="paragraph" w:styleId="NormalWeb">
    <w:name w:val="Normal (Web)"/>
    <w:basedOn w:val="Normal"/>
    <w:uiPriority w:val="99"/>
    <w:unhideWhenUsed/>
    <w:rsid w:val="00333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49"/>
    <w:rPr>
      <w:rFonts w:ascii="Tahoma" w:hAnsi="Tahoma" w:cs="Tahoma"/>
      <w:sz w:val="16"/>
      <w:szCs w:val="16"/>
    </w:rPr>
  </w:style>
  <w:style w:type="paragraph" w:styleId="Header">
    <w:name w:val="header"/>
    <w:basedOn w:val="Normal"/>
    <w:link w:val="HeaderChar"/>
    <w:uiPriority w:val="99"/>
    <w:unhideWhenUsed/>
    <w:rsid w:val="00021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132E"/>
  </w:style>
  <w:style w:type="paragraph" w:styleId="Footer">
    <w:name w:val="footer"/>
    <w:basedOn w:val="Normal"/>
    <w:link w:val="FooterChar"/>
    <w:uiPriority w:val="99"/>
    <w:unhideWhenUsed/>
    <w:rsid w:val="00021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1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3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9D3"/>
    <w:rPr>
      <w:sz w:val="20"/>
      <w:szCs w:val="20"/>
    </w:rPr>
  </w:style>
  <w:style w:type="character" w:styleId="FootnoteReference">
    <w:name w:val="footnote reference"/>
    <w:basedOn w:val="DefaultParagraphFont"/>
    <w:semiHidden/>
    <w:unhideWhenUsed/>
    <w:rsid w:val="003339D3"/>
    <w:rPr>
      <w:vertAlign w:val="superscript"/>
    </w:rPr>
  </w:style>
  <w:style w:type="paragraph" w:styleId="NormalWeb">
    <w:name w:val="Normal (Web)"/>
    <w:basedOn w:val="Normal"/>
    <w:uiPriority w:val="99"/>
    <w:unhideWhenUsed/>
    <w:rsid w:val="003339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49"/>
    <w:rPr>
      <w:rFonts w:ascii="Tahoma" w:hAnsi="Tahoma" w:cs="Tahoma"/>
      <w:sz w:val="16"/>
      <w:szCs w:val="16"/>
    </w:rPr>
  </w:style>
  <w:style w:type="paragraph" w:styleId="Header">
    <w:name w:val="header"/>
    <w:basedOn w:val="Normal"/>
    <w:link w:val="HeaderChar"/>
    <w:uiPriority w:val="99"/>
    <w:unhideWhenUsed/>
    <w:rsid w:val="000213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132E"/>
  </w:style>
  <w:style w:type="paragraph" w:styleId="Footer">
    <w:name w:val="footer"/>
    <w:basedOn w:val="Normal"/>
    <w:link w:val="FooterChar"/>
    <w:uiPriority w:val="99"/>
    <w:unhideWhenUsed/>
    <w:rsid w:val="000213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4</cp:revision>
  <cp:lastPrinted>2016-01-27T22:03:00Z</cp:lastPrinted>
  <dcterms:created xsi:type="dcterms:W3CDTF">2021-02-25T16:26:00Z</dcterms:created>
  <dcterms:modified xsi:type="dcterms:W3CDTF">2021-02-26T09:46:00Z</dcterms:modified>
</cp:coreProperties>
</file>