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2F" w:rsidRPr="002C3C16" w:rsidRDefault="0048072F" w:rsidP="0048072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EG"/>
        </w:rPr>
      </w:pPr>
      <w:r w:rsidRPr="002C3C16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  <w:lang w:bidi="ar-EG"/>
        </w:rPr>
        <w:t xml:space="preserve">تفسير </w:t>
      </w:r>
      <w:r w:rsidR="003B24DA" w:rsidRPr="002C3C16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  <w:lang w:bidi="ar-EG"/>
        </w:rPr>
        <w:t>(1كو 15: 29)</w:t>
      </w:r>
      <w:r w:rsidRPr="002C3C16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  <w:lang w:bidi="ar-EG"/>
        </w:rPr>
        <w:t xml:space="preserve"> بترجمته الصحيحة </w:t>
      </w:r>
    </w:p>
    <w:p w:rsidR="003B24DA" w:rsidRPr="002C3C16" w:rsidRDefault="0048072F" w:rsidP="0048072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EG"/>
        </w:rPr>
      </w:pPr>
      <w:r w:rsidRPr="002C3C16">
        <w:rPr>
          <w:rFonts w:ascii="Simplified Arabic" w:hAnsi="Simplified Arabic" w:cs="Simplified Arabic" w:hint="cs"/>
          <w:b/>
          <w:bCs/>
          <w:color w:val="000000"/>
          <w:sz w:val="36"/>
          <w:szCs w:val="36"/>
          <w:rtl/>
          <w:lang w:bidi="ar-EG"/>
        </w:rPr>
        <w:t>وليس معمودية عوضاً عن الأموات</w:t>
      </w:r>
    </w:p>
    <w:p w:rsidR="0048072F" w:rsidRDefault="0048072F" w:rsidP="00480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النص اليونانى</w:t>
      </w:r>
    </w:p>
    <w:p w:rsidR="0048072F" w:rsidRPr="0048072F" w:rsidRDefault="0048072F" w:rsidP="0048072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</w:pPr>
      <w:r w:rsidRPr="0048072F">
        <w:rPr>
          <w:rFonts w:ascii="SBL Greek" w:hAnsi="SBL Greek" w:cs="SBL Greek"/>
          <w:sz w:val="32"/>
          <w:szCs w:val="32"/>
          <w:lang w:val="el-GR" w:bidi="he-IL"/>
        </w:rPr>
        <w:t>Ὅταν δὲ ὑποταγῇ αὐτῷ τὰ πάντα, τότε καὶ αὐτὸς ὁ υἱὸς ὑποταγήσεται τῷ ὑποτάξαντι αὐτῷ τὰ πάντα, ἵνα ᾖ ὁ θεὸς τὰ πάντα ἐν πᾶσιν.</w:t>
      </w:r>
      <w:r w:rsidRPr="0048072F">
        <w:rPr>
          <w:rFonts w:ascii="Arial" w:hAnsi="Arial" w:cs="Arial"/>
          <w:sz w:val="32"/>
          <w:szCs w:val="32"/>
          <w:lang w:bidi="he-IL"/>
        </w:rPr>
        <w:t xml:space="preserve"> </w:t>
      </w:r>
      <w:r w:rsidRPr="0048072F">
        <w:rPr>
          <w:rFonts w:ascii="SBL Greek" w:hAnsi="SBL Greek" w:cs="SBL Greek"/>
          <w:sz w:val="32"/>
          <w:szCs w:val="32"/>
          <w:lang w:val="el-GR" w:bidi="he-IL"/>
        </w:rPr>
        <w:t xml:space="preserve">Ἐπεὶ τί ποιήσουσιν οἱ </w:t>
      </w:r>
      <w:r w:rsidRPr="0048072F">
        <w:rPr>
          <w:rFonts w:ascii="SBL Greek" w:hAnsi="SBL Greek" w:cs="SBL Greek"/>
          <w:b/>
          <w:bCs/>
          <w:sz w:val="32"/>
          <w:szCs w:val="32"/>
          <w:lang w:val="el-GR" w:bidi="he-IL"/>
        </w:rPr>
        <w:t>βαπτιζόμενοι</w:t>
      </w:r>
      <w:r w:rsidRPr="0048072F">
        <w:rPr>
          <w:rFonts w:ascii="SBL Greek" w:hAnsi="SBL Greek" w:cs="SBL Greek"/>
          <w:sz w:val="32"/>
          <w:szCs w:val="32"/>
          <w:lang w:val="el-GR" w:bidi="he-IL"/>
        </w:rPr>
        <w:t xml:space="preserve"> ὑπὲρ τῶν νεκρῶν; Εἰ ὅλως νεκροὶ οὐκ ἐγείρονται, τί καὶ </w:t>
      </w:r>
      <w:r w:rsidRPr="0048072F">
        <w:rPr>
          <w:rFonts w:ascii="SBL Greek" w:hAnsi="SBL Greek" w:cs="SBL Greek"/>
          <w:b/>
          <w:bCs/>
          <w:sz w:val="32"/>
          <w:szCs w:val="32"/>
          <w:lang w:val="el-GR" w:bidi="he-IL"/>
        </w:rPr>
        <w:t>βαπτίζονται</w:t>
      </w:r>
      <w:r w:rsidRPr="0048072F">
        <w:rPr>
          <w:rFonts w:ascii="SBL Greek" w:hAnsi="SBL Greek" w:cs="SBL Greek"/>
          <w:sz w:val="32"/>
          <w:szCs w:val="32"/>
          <w:lang w:val="el-GR" w:bidi="he-IL"/>
        </w:rPr>
        <w:t xml:space="preserve"> ὑπὲρ τῶν νεκρῶν;</w:t>
      </w:r>
      <w:r>
        <w:rPr>
          <w:rFonts w:ascii="Arial" w:hAnsi="Arial" w:cs="Arial"/>
          <w:sz w:val="20"/>
          <w:szCs w:val="20"/>
          <w:lang w:bidi="he-IL"/>
        </w:rPr>
        <w:t xml:space="preserve"> </w:t>
      </w:r>
      <w:r w:rsidRPr="0048072F">
        <w:rPr>
          <w:rFonts w:ascii="Arial" w:hAnsi="Arial" w:cs="Arial"/>
          <w:sz w:val="26"/>
          <w:szCs w:val="26"/>
          <w:lang w:bidi="he-IL"/>
        </w:rPr>
        <w:t>(1Co 15:</w:t>
      </w:r>
      <w:r w:rsidRPr="0048072F">
        <w:rPr>
          <w:rFonts w:ascii="Arial" w:hAnsi="Arial" w:cs="Arial"/>
          <w:sz w:val="26"/>
          <w:szCs w:val="26"/>
          <w:lang w:bidi="ar-EG"/>
        </w:rPr>
        <w:t xml:space="preserve">28, </w:t>
      </w:r>
      <w:r w:rsidRPr="0048072F">
        <w:rPr>
          <w:rFonts w:ascii="Arial" w:hAnsi="Arial" w:cs="Arial"/>
          <w:sz w:val="26"/>
          <w:szCs w:val="26"/>
          <w:lang w:bidi="he-IL"/>
        </w:rPr>
        <w:t>29)</w:t>
      </w:r>
      <w:r>
        <w:rPr>
          <w:rFonts w:ascii="Arial" w:hAnsi="Arial" w:cs="Arial"/>
          <w:sz w:val="26"/>
          <w:szCs w:val="26"/>
          <w:lang w:bidi="he-IL"/>
        </w:rPr>
        <w:t>.</w:t>
      </w:r>
      <w:r w:rsidRPr="0048072F">
        <w:rPr>
          <w:rFonts w:ascii="Arial" w:hAnsi="Arial" w:cs="Arial"/>
          <w:sz w:val="26"/>
          <w:szCs w:val="26"/>
          <w:lang w:bidi="he-IL"/>
        </w:rPr>
        <w:t xml:space="preserve"> </w:t>
      </w:r>
    </w:p>
    <w:p w:rsidR="0048072F" w:rsidRPr="00715954" w:rsidRDefault="0048072F" w:rsidP="00480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الترجمة العربية البيروتية كما يلى:</w:t>
      </w:r>
    </w:p>
    <w:p w:rsidR="00EA7931" w:rsidRDefault="00EA7931" w:rsidP="003B24D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وَمَتَى أُخْضِعَ لَهُ الْكُلُّ فَحِينَئِذٍ الِابْنُ نَفْسُهُ أَيْضاً سَيَخْضَعُ للَّذِي أَخْضَعَ لَهُ الْكُلَّ كَيْ يَكُونَ اللهُ الْكُلَّ فِي الْكُلِّ.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وَإِلاَّ فَمَاذَا يَصْنَعُ الَّذِينَ </w:t>
      </w:r>
      <w:r w:rsidRPr="004807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يَعْتَمِدُونَ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مِنْ أَجْلِ</w:t>
      </w:r>
      <w:bookmarkStart w:id="0" w:name="_GoBack"/>
      <w:bookmarkEnd w:id="0"/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الأَمْوَاتِ؟ إِنْ كَانَ الأَمْوَاتُ لاَ يَقُومُونَ الْبَتَّةَ فَلِمَاذَا </w:t>
      </w:r>
      <w:r w:rsidRPr="004807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يَعْتَمِدُونَ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مِنْ أَجْلِ الأَمْوَاتِ؟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وَلِمَاذَا نُخَاطِرُ نَحْنُ كُلَّ سَاعَةٍ؟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إِنِّي بِافْتِخَارِكُمُ الَّذِي لِي فِي يَسُوعَ الْمَسِيحِ رَبِّنَا أَمُوتُ كُلَّ يَوْمٍ.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إِنْ كُنْتُ كَإِنْسَانٍ قَدْ حَارَبْتُ وُحُوشاً فِي أَفَسُسَ فَمَا الْمَنْفَعَةُ لِي؟ إِنْ كَانَ الأَمْوَاتُ لاَ يَقُومُونَ فَلْنَأْكُلْ وَنَشْرَبْ لأَنَّنَا غَداً نَمُوتُ!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لاَ تَضِلُّوا! فَإِنَّ الْمُعَاشَرَاتِ الرَّدِيَّةَ تُفْسِدُ الأَخْلاَقَ الْجَيِّدَةَ.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اُصْحُوا لِلْبِرِّ وَلاَ تُخْطِئُوا لأَنَّ قَوْماً لَيْسَتْ لَهُمْ مَعْرِفَةٌ بِاللَّهِ. أَقُولُ ذَلِكَ لِتَخْجِيلِكُمْ!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 (1كو 15: 28-34)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.</w:t>
      </w:r>
    </w:p>
    <w:p w:rsidR="005D785B" w:rsidRPr="005D785B" w:rsidRDefault="005D785B" w:rsidP="004807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8"/>
          <w:szCs w:val="8"/>
          <w:lang w:bidi="ar-EG"/>
        </w:rPr>
      </w:pPr>
    </w:p>
    <w:p w:rsidR="0048072F" w:rsidRDefault="0048072F" w:rsidP="005D78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هذه الترجمة أثارت بلبلة فى تفسير الفقرة كأنه يوجد معمودية عوضاً عن الأموات.</w:t>
      </w:r>
    </w:p>
    <w:p w:rsidR="0048072F" w:rsidRPr="00450042" w:rsidRDefault="0048072F" w:rsidP="00391DF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450042">
        <w:rPr>
          <w:rFonts w:ascii="Simplified Arabic" w:hAnsi="Simplified Arabic" w:cs="Simplified Arabic"/>
          <w:sz w:val="32"/>
          <w:szCs w:val="32"/>
          <w:rtl/>
          <w:lang w:bidi="ar-EG"/>
        </w:rPr>
        <w:t>وفى تاريخ الكنيسة حدث أنه كان هناك بعض الهراطقة 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قومون بتعميد</w:t>
      </w:r>
      <w:r w:rsidRPr="00450042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الأحياء بدلاً من الأموات فرد عليهم ديديموس الضرير السكندرى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فقال:</w:t>
      </w:r>
      <w:r w:rsidRPr="00450042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450042">
        <w:rPr>
          <w:rFonts w:ascii="Simplified Arabic" w:hAnsi="Simplified Arabic" w:cs="Simplified Arabic"/>
          <w:sz w:val="32"/>
          <w:szCs w:val="32"/>
          <w:rtl/>
          <w:lang w:bidi="ar-EG"/>
        </w:rPr>
        <w:t>المارقيونيين يعمدون الأحياء بدلاً من الأموات غير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450042">
        <w:rPr>
          <w:rFonts w:ascii="Simplified Arabic" w:hAnsi="Simplified Arabic" w:cs="Simplified Arabic"/>
          <w:sz w:val="32"/>
          <w:szCs w:val="32"/>
          <w:rtl/>
          <w:lang w:bidi="ar-EG"/>
        </w:rPr>
        <w:t>المؤمنين، وهم لا يعلمون أن المعمودية تخل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ِّ</w:t>
      </w:r>
      <w:r w:rsidRPr="00450042">
        <w:rPr>
          <w:rFonts w:ascii="Simplified Arabic" w:hAnsi="Simplified Arabic" w:cs="Simplified Arabic"/>
          <w:sz w:val="32"/>
          <w:szCs w:val="32"/>
          <w:rtl/>
          <w:lang w:bidi="ar-EG"/>
        </w:rPr>
        <w:t>ص الشخص الذى يقبلها فقط.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</w:p>
    <w:p w:rsidR="0048072F" w:rsidRDefault="0048072F" w:rsidP="00480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bidi="ar-EG"/>
        </w:rPr>
      </w:pPr>
      <w:r w:rsidRPr="00450042">
        <w:rPr>
          <w:rFonts w:asciiTheme="majorHAnsi" w:hAnsiTheme="majorHAnsi" w:cs="Arial"/>
          <w:sz w:val="24"/>
          <w:szCs w:val="24"/>
          <w:lang w:bidi="ar-EG"/>
        </w:rPr>
        <w:t xml:space="preserve">“The </w:t>
      </w:r>
      <w:proofErr w:type="spellStart"/>
      <w:r w:rsidRPr="00450042">
        <w:rPr>
          <w:rFonts w:asciiTheme="majorHAnsi" w:hAnsiTheme="majorHAnsi" w:cs="Arial"/>
          <w:sz w:val="24"/>
          <w:szCs w:val="24"/>
          <w:lang w:bidi="ar-EG"/>
        </w:rPr>
        <w:t>Marcionites</w:t>
      </w:r>
      <w:proofErr w:type="spellEnd"/>
      <w:r w:rsidRPr="00450042">
        <w:rPr>
          <w:rFonts w:asciiTheme="majorHAnsi" w:hAnsiTheme="majorHAnsi" w:cs="Arial"/>
          <w:sz w:val="24"/>
          <w:szCs w:val="24"/>
          <w:lang w:bidi="ar-EG"/>
        </w:rPr>
        <w:t xml:space="preserve"> baptize the living on behalf of dead unbelievers, not knowing that baptism saves only the person who receives it.” (Pauline Commentary from the Greek Church NTA 15:8)</w:t>
      </w:r>
      <w:r>
        <w:rPr>
          <w:rFonts w:asciiTheme="majorHAnsi" w:hAnsiTheme="majorHAnsi" w:cs="Arial"/>
          <w:sz w:val="24"/>
          <w:szCs w:val="24"/>
          <w:lang w:bidi="ar-EG"/>
        </w:rPr>
        <w:t>.</w:t>
      </w:r>
    </w:p>
    <w:p w:rsidR="0048072F" w:rsidRPr="00715954" w:rsidRDefault="0048072F" w:rsidP="003C1A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إن قول معلمنا بولس الرسول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المشار إليه </w:t>
      </w:r>
      <w:r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فى رسالته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>لى أهل كورنثوس يعنى: "ماذا ينتفعون من بذل حياتهم كشهداء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ويصطبغون بالدم</w:t>
      </w:r>
      <w:r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 أجل أناس سوف يموتون بلا قيامة، وليس لهم حياة أخرى فى الأبدية بعد الموت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؟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 w:rsidR="00377DA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ولذلك قال "</w:t>
      </w:r>
      <w:r w:rsidR="00377DA3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لِمَاذَا نُخَاطِرُ نَحْنُ كُلَّ سَاعَةٍ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 </w:t>
      </w:r>
      <w:r w:rsidR="00377D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377DA3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أَمُوتُ كُلَّ يَوْمٍ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 و"</w:t>
      </w:r>
      <w:r w:rsidR="003C1AA5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حَارَبْتُ وُحُوشاً فِي أَفَسُسَ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 وكل هذه ال</w:t>
      </w:r>
      <w:r w:rsidR="003C1AA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عبا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رات تشير </w:t>
      </w:r>
      <w:r w:rsidR="003C1AA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لى من يخاطرون بحياتهم فى الكرازة لمن ينتظرون قيامة الأموات وليس لمن لم يقوموا وتكون الكرازة والاستشهاد بغير فائدة.</w:t>
      </w:r>
    </w:p>
    <w:p w:rsidR="003B24DA" w:rsidRPr="00715954" w:rsidRDefault="0048072F" w:rsidP="002C3C1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اما الترجمة الصحيحة فهى "ماذا يصنع الذين يصطبغون</w:t>
      </w:r>
      <w:r w:rsidR="003C1AA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من أجل الأموات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 "فلماذا يصطبغون</w:t>
      </w:r>
      <w:r w:rsidR="003C1AA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من أجل الأموات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3C1AA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والدليل على ذلك هو أن </w:t>
      </w:r>
      <w:r w:rsidR="00906D5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كلمة </w:t>
      </w:r>
      <w:r w:rsidR="003B24DA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906D5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يعتمدون</w:t>
      </w:r>
      <w:r w:rsidR="003B24DA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 التى وردت فى هذه ال</w:t>
      </w:r>
      <w:r w:rsidR="00450042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آ</w:t>
      </w:r>
      <w:r w:rsidR="00715954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يات</w:t>
      </w:r>
      <w:r w:rsidR="003B24DA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هى فى </w:t>
      </w:r>
      <w:r w:rsidR="003B24DA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lastRenderedPageBreak/>
        <w:t>اليونانية</w:t>
      </w:r>
      <w:r w:rsidR="00906D5F" w:rsidRPr="00715954">
        <w:rPr>
          <w:rFonts w:ascii="Times New Roman" w:hAnsi="Times New Roman" w:cs="Times New Roman"/>
          <w:sz w:val="32"/>
          <w:szCs w:val="32"/>
          <w:lang w:val="el-GR" w:bidi="he-IL"/>
        </w:rPr>
        <w:t>βαπτιζόμενοι</w:t>
      </w:r>
      <w:r w:rsidR="00906D5F" w:rsidRPr="00715954">
        <w:rPr>
          <w:rFonts w:ascii="Arial" w:hAnsi="Arial" w:cs="Arial"/>
          <w:sz w:val="32"/>
          <w:szCs w:val="32"/>
          <w:lang w:bidi="he-IL"/>
        </w:rPr>
        <w:t xml:space="preserve"> </w:t>
      </w:r>
      <w:r w:rsidR="00906D5F">
        <w:rPr>
          <w:rFonts w:ascii="Arial" w:hAnsi="Arial" w:cs="Arial" w:hint="cs"/>
          <w:sz w:val="20"/>
          <w:szCs w:val="20"/>
          <w:rtl/>
          <w:lang w:bidi="ar-EG"/>
        </w:rPr>
        <w:t xml:space="preserve"> </w:t>
      </w:r>
      <w:r w:rsidR="00450042" w:rsidRPr="00450042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3B24DA"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هو اسم الفاعل المبنى للمجهول فى حالة الفاعل للمذكر الجمع </w:t>
      </w:r>
      <w:r w:rsidR="00906D5F"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>من الفعل</w:t>
      </w:r>
      <w:r w:rsidR="00906D5F" w:rsidRPr="00715954">
        <w:rPr>
          <w:rFonts w:ascii="Arial" w:hAnsi="Arial" w:cs="Arial" w:hint="cs"/>
          <w:sz w:val="32"/>
          <w:szCs w:val="32"/>
          <w:rtl/>
          <w:lang w:bidi="ar-EG"/>
        </w:rPr>
        <w:t xml:space="preserve"> </w:t>
      </w:r>
      <w:r w:rsidR="00906D5F" w:rsidRPr="00715954">
        <w:rPr>
          <w:rFonts w:ascii="Times New Roman" w:hAnsi="Times New Roman" w:cs="Times New Roman"/>
          <w:sz w:val="32"/>
          <w:szCs w:val="32"/>
          <w:lang w:val="el-GR" w:bidi="he-IL"/>
        </w:rPr>
        <w:t>βαπτιζ</w:t>
      </w:r>
      <w:r w:rsidR="00906D5F" w:rsidRPr="00715954">
        <w:rPr>
          <w:rFonts w:ascii="Bwgrkl" w:hAnsi="Bwgrkl" w:cs="SBL Greek"/>
          <w:sz w:val="32"/>
          <w:szCs w:val="32"/>
          <w:lang w:bidi="he-IL"/>
        </w:rPr>
        <w:t>w</w:t>
      </w:r>
      <w:r w:rsidR="0071595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  <w:r w:rsidR="00715954"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هذا الفعل </w:t>
      </w:r>
      <w:r w:rsidR="00450042"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كما ورد فى </w:t>
      </w:r>
      <w:r w:rsidR="0045004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450042"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شهر القواميس اليونانية </w:t>
      </w:r>
      <w:r w:rsidR="00715954"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>ي</w:t>
      </w:r>
      <w:r w:rsidR="00906D5F"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عنى </w:t>
      </w:r>
      <w:r w:rsidR="00715954"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 w:rsidR="003C1AA5"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>يطمر،</w:t>
      </w:r>
      <w:r w:rsidR="00715954"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2C3C16"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>يغمر</w:t>
      </w:r>
      <w:r w:rsidR="002C3C1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2C3C16">
        <w:rPr>
          <w:rFonts w:ascii="Simplified Arabic" w:hAnsi="Simplified Arabic" w:cs="Simplified Arabic"/>
          <w:sz w:val="32"/>
          <w:szCs w:val="32"/>
          <w:lang w:bidi="ar-EG"/>
        </w:rPr>
        <w:t xml:space="preserve"> </w:t>
      </w:r>
      <w:r w:rsidR="00906D5F"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>يصبغ</w:t>
      </w:r>
      <w:r w:rsidR="00715954"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، </w:t>
      </w:r>
      <w:r w:rsidR="003C1AA5"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>يعمد، يغطس</w:t>
      </w:r>
      <w:r w:rsidR="003C1AA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="002C3C1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يغرق، </w:t>
      </w:r>
      <w:r w:rsidR="003C1AA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يغسل</w:t>
      </w:r>
      <w:r w:rsidR="00715954"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 w:rsidR="003C1AA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2C3C16">
        <w:rPr>
          <w:rFonts w:ascii="Simplified Arabic" w:hAnsi="Simplified Arabic" w:cs="Simplified Arabic" w:hint="cs"/>
          <w:sz w:val="32"/>
          <w:szCs w:val="32"/>
          <w:rtl/>
          <w:lang w:bidi="ar-EG"/>
        </w:rPr>
        <w:t>(</w:t>
      </w:r>
      <w:r w:rsidR="003C1AA5" w:rsidRPr="002C3C16">
        <w:rPr>
          <w:rFonts w:ascii="Simplified Arabic" w:hAnsi="Simplified Arabic" w:cs="Simplified Arabic"/>
          <w:sz w:val="28"/>
          <w:szCs w:val="28"/>
          <w:lang w:bidi="ar-EG"/>
        </w:rPr>
        <w:t>“to dip in or under”, “to dye”, to immerse”, “to sink”, “to drown”</w:t>
      </w:r>
      <w:r w:rsidR="002C3C16" w:rsidRPr="002C3C16">
        <w:rPr>
          <w:rFonts w:ascii="Simplified Arabic" w:hAnsi="Simplified Arabic" w:cs="Simplified Arabic"/>
          <w:sz w:val="28"/>
          <w:szCs w:val="28"/>
          <w:lang w:bidi="ar-EG"/>
        </w:rPr>
        <w:t>,</w:t>
      </w:r>
      <w:r w:rsidR="003C1AA5" w:rsidRPr="002C3C16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2C3C16" w:rsidRPr="002C3C16">
        <w:rPr>
          <w:rFonts w:ascii="Simplified Arabic" w:hAnsi="Simplified Arabic" w:cs="Simplified Arabic"/>
          <w:sz w:val="28"/>
          <w:szCs w:val="28"/>
          <w:lang w:bidi="ar-EG"/>
        </w:rPr>
        <w:t>“</w:t>
      </w:r>
      <w:r w:rsidR="003C1AA5" w:rsidRPr="002C3C16">
        <w:rPr>
          <w:rFonts w:ascii="Simplified Arabic" w:hAnsi="Simplified Arabic" w:cs="Simplified Arabic"/>
          <w:sz w:val="28"/>
          <w:szCs w:val="28"/>
          <w:lang w:bidi="ar-EG"/>
        </w:rPr>
        <w:t>to wash</w:t>
      </w:r>
      <w:r w:rsidR="002C3C16" w:rsidRPr="002C3C16">
        <w:rPr>
          <w:rFonts w:ascii="Simplified Arabic" w:hAnsi="Simplified Arabic" w:cs="Simplified Arabic"/>
          <w:sz w:val="28"/>
          <w:szCs w:val="28"/>
          <w:lang w:bidi="ar-EG"/>
        </w:rPr>
        <w:t>”</w:t>
      </w:r>
      <w:r w:rsidR="002C3C16">
        <w:rPr>
          <w:rFonts w:ascii="Simplified Arabic" w:hAnsi="Simplified Arabic" w:cs="Simplified Arabic" w:hint="cs"/>
          <w:sz w:val="28"/>
          <w:szCs w:val="28"/>
          <w:rtl/>
          <w:lang w:bidi="ar-EG"/>
        </w:rPr>
        <w:t>)</w:t>
      </w:r>
      <w:r w:rsidR="002C3C16" w:rsidRPr="002C3C16">
        <w:rPr>
          <w:rStyle w:val="FootnoteReference"/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="002C3C16" w:rsidRPr="002C3C16">
        <w:rPr>
          <w:rStyle w:val="FootnoteReference"/>
          <w:rFonts w:ascii="Simplified Arabic" w:hAnsi="Simplified Arabic" w:cs="Simplified Arabic"/>
          <w:sz w:val="28"/>
          <w:szCs w:val="28"/>
          <w:lang w:bidi="ar-EG"/>
        </w:rPr>
        <w:footnoteReference w:id="1"/>
      </w:r>
      <w:r w:rsidR="00906D5F"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</w:t>
      </w:r>
      <w:r w:rsidR="00715954"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>وهذه المعانى هى من البراهين</w:t>
      </w:r>
      <w:r w:rsidR="0071595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القوية</w:t>
      </w:r>
      <w:r w:rsidR="00715954"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التى تثبت أن المعمودية</w:t>
      </w:r>
      <w:r w:rsidR="0045004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صبغة مقدسة وهى</w:t>
      </w:r>
      <w:r w:rsidR="00715954" w:rsidRPr="007159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لا تكون إلا بالتغطيس.</w:t>
      </w:r>
      <w:r w:rsidR="0045004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لذلك أيضاً فإن الكنيسة تلقب القديس يوحنا المعمدان بالسابق الصابغ.</w:t>
      </w:r>
    </w:p>
    <w:p w:rsidR="003B24DA" w:rsidRDefault="003B24DA" w:rsidP="0090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rtl/>
          <w:lang w:bidi="ar-EG"/>
        </w:rPr>
      </w:pPr>
    </w:p>
    <w:p w:rsidR="003B24DA" w:rsidRDefault="003B24DA" w:rsidP="0090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EG"/>
        </w:rPr>
      </w:pPr>
    </w:p>
    <w:p w:rsidR="003B24DA" w:rsidRDefault="003B24DA" w:rsidP="0090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EG"/>
        </w:rPr>
      </w:pPr>
    </w:p>
    <w:p w:rsidR="00906D5F" w:rsidRDefault="00906D5F" w:rsidP="0090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</w:p>
    <w:p w:rsidR="00906D5F" w:rsidRPr="00906D5F" w:rsidRDefault="00906D5F" w:rsidP="00906D5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wgrkl" w:hAnsi="Bwgrkl"/>
          <w:b/>
          <w:bCs/>
          <w:rtl/>
          <w:lang w:bidi="ar-EG"/>
        </w:rPr>
      </w:pPr>
    </w:p>
    <w:p w:rsidR="00906D5F" w:rsidRPr="00906D5F" w:rsidRDefault="00906D5F" w:rsidP="00906D5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/>
          <w:color w:val="000000"/>
          <w:sz w:val="32"/>
          <w:szCs w:val="32"/>
          <w:rtl/>
          <w:lang w:bidi="ar-EG"/>
        </w:rPr>
      </w:pPr>
    </w:p>
    <w:p w:rsidR="00EA7931" w:rsidRDefault="00EA7931" w:rsidP="00EA793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</w:p>
    <w:p w:rsidR="00B45490" w:rsidRDefault="00B45490">
      <w:pPr>
        <w:rPr>
          <w:rtl/>
          <w:lang w:bidi="ar-EG"/>
        </w:rPr>
      </w:pPr>
    </w:p>
    <w:sectPr w:rsidR="00B45490" w:rsidSect="0048072F">
      <w:footerReference w:type="default" r:id="rId7"/>
      <w:pgSz w:w="12240" w:h="15840"/>
      <w:pgMar w:top="1008" w:right="1008" w:bottom="1008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6D" w:rsidRDefault="00CB1A6D" w:rsidP="003C1AA5">
      <w:pPr>
        <w:spacing w:after="0" w:line="240" w:lineRule="auto"/>
      </w:pPr>
      <w:r>
        <w:separator/>
      </w:r>
    </w:p>
  </w:endnote>
  <w:endnote w:type="continuationSeparator" w:id="0">
    <w:p w:rsidR="00CB1A6D" w:rsidRDefault="00CB1A6D" w:rsidP="003C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BL Greek">
    <w:panose1 w:val="02000000000000000000"/>
    <w:charset w:val="00"/>
    <w:family w:val="auto"/>
    <w:pitch w:val="variable"/>
    <w:sig w:usb0="C00000EF" w:usb1="0001A0CB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wgrkl">
    <w:panose1 w:val="00000000000000000000"/>
    <w:charset w:val="00"/>
    <w:family w:val="auto"/>
    <w:pitch w:val="variable"/>
    <w:sig w:usb0="A0000027" w:usb1="0000000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76827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AA5" w:rsidRDefault="003C1AA5" w:rsidP="003C1AA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C1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3C1AA5" w:rsidRDefault="003C1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6D" w:rsidRDefault="00CB1A6D" w:rsidP="003C1AA5">
      <w:pPr>
        <w:spacing w:after="0" w:line="240" w:lineRule="auto"/>
      </w:pPr>
      <w:r>
        <w:separator/>
      </w:r>
    </w:p>
  </w:footnote>
  <w:footnote w:type="continuationSeparator" w:id="0">
    <w:p w:rsidR="00CB1A6D" w:rsidRDefault="00CB1A6D" w:rsidP="003C1AA5">
      <w:pPr>
        <w:spacing w:after="0" w:line="240" w:lineRule="auto"/>
      </w:pPr>
      <w:r>
        <w:continuationSeparator/>
      </w:r>
    </w:p>
  </w:footnote>
  <w:footnote w:id="1">
    <w:p w:rsidR="002C3C16" w:rsidRDefault="002C3C16" w:rsidP="002C3C16">
      <w:pPr>
        <w:pStyle w:val="FootnoteText"/>
      </w:pPr>
      <w:r>
        <w:rPr>
          <w:rStyle w:val="FootnoteReference"/>
        </w:rPr>
        <w:footnoteRef/>
      </w:r>
      <w:r>
        <w:t xml:space="preserve"> G. </w:t>
      </w:r>
      <w:proofErr w:type="spellStart"/>
      <w:r>
        <w:t>Kittel</w:t>
      </w:r>
      <w:proofErr w:type="spellEnd"/>
      <w:r>
        <w:t xml:space="preserve"> and G. Friedrich, </w:t>
      </w:r>
      <w:r w:rsidRPr="002C3C16">
        <w:rPr>
          <w:i/>
          <w:iCs/>
        </w:rPr>
        <w:t>Theological Dictionary of the New Testament</w:t>
      </w:r>
      <w:r>
        <w:t xml:space="preserve">, Abridged in One Volume by G. </w:t>
      </w:r>
      <w:proofErr w:type="spellStart"/>
      <w:r>
        <w:t>Bromiley</w:t>
      </w:r>
      <w:proofErr w:type="spellEnd"/>
      <w:r>
        <w:t>, Eerdmans Publishing Company, 1992, p.92.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31"/>
    <w:rsid w:val="00037CBF"/>
    <w:rsid w:val="00201536"/>
    <w:rsid w:val="002C3C16"/>
    <w:rsid w:val="002E53F4"/>
    <w:rsid w:val="00377DA3"/>
    <w:rsid w:val="00391DF3"/>
    <w:rsid w:val="00395053"/>
    <w:rsid w:val="003B24DA"/>
    <w:rsid w:val="003C1AA5"/>
    <w:rsid w:val="00450042"/>
    <w:rsid w:val="0048072F"/>
    <w:rsid w:val="005938B2"/>
    <w:rsid w:val="005D785B"/>
    <w:rsid w:val="005E0E4F"/>
    <w:rsid w:val="00715954"/>
    <w:rsid w:val="007C67AA"/>
    <w:rsid w:val="008003C6"/>
    <w:rsid w:val="00824A68"/>
    <w:rsid w:val="00906D5F"/>
    <w:rsid w:val="00965018"/>
    <w:rsid w:val="00B45490"/>
    <w:rsid w:val="00CB1A6D"/>
    <w:rsid w:val="00D24028"/>
    <w:rsid w:val="00D83007"/>
    <w:rsid w:val="00E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A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A5"/>
  </w:style>
  <w:style w:type="paragraph" w:styleId="Footer">
    <w:name w:val="footer"/>
    <w:basedOn w:val="Normal"/>
    <w:link w:val="FooterChar"/>
    <w:uiPriority w:val="99"/>
    <w:unhideWhenUsed/>
    <w:rsid w:val="003C1A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AA5"/>
  </w:style>
  <w:style w:type="paragraph" w:styleId="FootnoteText">
    <w:name w:val="footnote text"/>
    <w:basedOn w:val="Normal"/>
    <w:link w:val="FootnoteTextChar"/>
    <w:uiPriority w:val="99"/>
    <w:semiHidden/>
    <w:unhideWhenUsed/>
    <w:rsid w:val="002C3C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C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A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A5"/>
  </w:style>
  <w:style w:type="paragraph" w:styleId="Footer">
    <w:name w:val="footer"/>
    <w:basedOn w:val="Normal"/>
    <w:link w:val="FooterChar"/>
    <w:uiPriority w:val="99"/>
    <w:unhideWhenUsed/>
    <w:rsid w:val="003C1A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AA5"/>
  </w:style>
  <w:style w:type="paragraph" w:styleId="FootnoteText">
    <w:name w:val="footnote text"/>
    <w:basedOn w:val="Normal"/>
    <w:link w:val="FootnoteTextChar"/>
    <w:uiPriority w:val="99"/>
    <w:semiHidden/>
    <w:unhideWhenUsed/>
    <w:rsid w:val="002C3C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C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Demiana</dc:creator>
  <cp:lastModifiedBy>Demiana</cp:lastModifiedBy>
  <cp:revision>5</cp:revision>
  <cp:lastPrinted>2013-11-14T00:24:00Z</cp:lastPrinted>
  <dcterms:created xsi:type="dcterms:W3CDTF">2013-11-13T13:58:00Z</dcterms:created>
  <dcterms:modified xsi:type="dcterms:W3CDTF">2013-11-14T00:45:00Z</dcterms:modified>
</cp:coreProperties>
</file>