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276D" w14:textId="77777777" w:rsidR="00B219B8" w:rsidRPr="00B219B8" w:rsidRDefault="00B219B8" w:rsidP="008548D7">
      <w:pPr>
        <w:autoSpaceDE w:val="0"/>
        <w:autoSpaceDN w:val="0"/>
        <w:adjustRightInd w:val="0"/>
        <w:spacing w:after="240"/>
        <w:jc w:val="center"/>
        <w:rPr>
          <w:rFonts w:asciiTheme="majorBidi" w:hAnsiTheme="majorBidi" w:cstheme="majorBidi"/>
          <w:b/>
        </w:rPr>
      </w:pPr>
      <w:r w:rsidRPr="00B219B8">
        <w:rPr>
          <w:rFonts w:asciiTheme="majorBidi" w:hAnsiTheme="majorBidi" w:cstheme="majorBidi"/>
          <w:b/>
        </w:rPr>
        <w:t>The Council of Chalcedon 451l</w:t>
      </w:r>
    </w:p>
    <w:p w14:paraId="0D50B289" w14:textId="4C8F1930" w:rsidR="00B219B8" w:rsidRPr="00B219B8" w:rsidRDefault="00B219B8" w:rsidP="008548D7">
      <w:pPr>
        <w:autoSpaceDE w:val="0"/>
        <w:autoSpaceDN w:val="0"/>
        <w:adjustRightInd w:val="0"/>
        <w:spacing w:after="240"/>
        <w:jc w:val="center"/>
        <w:rPr>
          <w:rFonts w:asciiTheme="majorBidi" w:hAnsiTheme="majorBidi" w:cstheme="majorBidi"/>
          <w:b/>
        </w:rPr>
      </w:pPr>
      <w:r w:rsidRPr="00B219B8">
        <w:rPr>
          <w:rFonts w:asciiTheme="majorBidi" w:hAnsiTheme="majorBidi" w:cstheme="majorBidi"/>
          <w:b/>
        </w:rPr>
        <w:t xml:space="preserve">And Pope </w:t>
      </w:r>
      <w:proofErr w:type="spellStart"/>
      <w:r w:rsidRPr="00B219B8">
        <w:rPr>
          <w:rFonts w:asciiTheme="majorBidi" w:hAnsiTheme="majorBidi" w:cstheme="majorBidi"/>
          <w:b/>
        </w:rPr>
        <w:t>Dioscorus</w:t>
      </w:r>
      <w:proofErr w:type="spellEnd"/>
      <w:r w:rsidRPr="00B219B8">
        <w:rPr>
          <w:rFonts w:asciiTheme="majorBidi" w:hAnsiTheme="majorBidi" w:cstheme="majorBidi"/>
          <w:b/>
        </w:rPr>
        <w:t xml:space="preserve"> the Lamp of Orthodoxy</w:t>
      </w:r>
    </w:p>
    <w:p w14:paraId="50B535D7" w14:textId="77777777" w:rsidR="00B219B8" w:rsidRPr="00B219B8" w:rsidRDefault="00B219B8" w:rsidP="008548D7">
      <w:pPr>
        <w:autoSpaceDE w:val="0"/>
        <w:autoSpaceDN w:val="0"/>
        <w:adjustRightInd w:val="0"/>
        <w:spacing w:after="240"/>
        <w:jc w:val="center"/>
        <w:rPr>
          <w:rFonts w:asciiTheme="majorBidi" w:hAnsiTheme="majorBidi" w:cstheme="majorBidi"/>
          <w:b/>
        </w:rPr>
      </w:pPr>
    </w:p>
    <w:p w14:paraId="29F96AF1" w14:textId="0E899F69" w:rsidR="004E6F1A" w:rsidRPr="00B219B8" w:rsidRDefault="004E6F1A" w:rsidP="008548D7">
      <w:pPr>
        <w:autoSpaceDE w:val="0"/>
        <w:autoSpaceDN w:val="0"/>
        <w:adjustRightInd w:val="0"/>
        <w:spacing w:after="240"/>
        <w:jc w:val="center"/>
        <w:rPr>
          <w:rFonts w:asciiTheme="majorBidi" w:hAnsiTheme="majorBidi" w:cstheme="majorBidi"/>
          <w:b/>
        </w:rPr>
      </w:pPr>
      <w:r w:rsidRPr="00B219B8">
        <w:rPr>
          <w:rFonts w:asciiTheme="majorBidi" w:hAnsiTheme="majorBidi" w:cstheme="majorBidi"/>
          <w:b/>
        </w:rPr>
        <w:t>Introduction</w:t>
      </w:r>
    </w:p>
    <w:p w14:paraId="6CA31A48" w14:textId="77777777" w:rsidR="00B219B8" w:rsidRDefault="004E6F1A" w:rsidP="00B219B8">
      <w:pPr>
        <w:autoSpaceDE w:val="0"/>
        <w:autoSpaceDN w:val="0"/>
        <w:adjustRightInd w:val="0"/>
        <w:spacing w:after="240"/>
        <w:jc w:val="both"/>
        <w:rPr>
          <w:rFonts w:asciiTheme="majorBidi" w:hAnsiTheme="majorBidi" w:cstheme="majorBidi"/>
          <w:bCs/>
        </w:rPr>
      </w:pPr>
      <w:r w:rsidRPr="00B219B8">
        <w:rPr>
          <w:rFonts w:asciiTheme="majorBidi" w:hAnsiTheme="majorBidi" w:cstheme="majorBidi"/>
          <w:bCs/>
        </w:rPr>
        <w:t>This book was originally a research paper</w:t>
      </w:r>
      <w:r w:rsidR="001D7794" w:rsidRPr="00B219B8">
        <w:rPr>
          <w:rFonts w:asciiTheme="majorBidi" w:hAnsiTheme="majorBidi" w:cstheme="majorBidi"/>
          <w:bCs/>
        </w:rPr>
        <w:t xml:space="preserve"> prepared </w:t>
      </w:r>
      <w:r w:rsidR="00E83B53" w:rsidRPr="00B219B8">
        <w:rPr>
          <w:rFonts w:asciiTheme="majorBidi" w:hAnsiTheme="majorBidi" w:cstheme="majorBidi"/>
          <w:bCs/>
        </w:rPr>
        <w:t>in response to a</w:t>
      </w:r>
      <w:r w:rsidRPr="00B219B8">
        <w:rPr>
          <w:rFonts w:asciiTheme="majorBidi" w:hAnsiTheme="majorBidi" w:cstheme="majorBidi"/>
          <w:bCs/>
        </w:rPr>
        <w:t xml:space="preserve"> request</w:t>
      </w:r>
      <w:r w:rsidR="001D7794" w:rsidRPr="00B219B8">
        <w:rPr>
          <w:rFonts w:asciiTheme="majorBidi" w:hAnsiTheme="majorBidi" w:cstheme="majorBidi"/>
          <w:bCs/>
        </w:rPr>
        <w:t xml:space="preserve"> of the</w:t>
      </w:r>
      <w:r w:rsidRPr="00B219B8">
        <w:rPr>
          <w:rFonts w:asciiTheme="majorBidi" w:hAnsiTheme="majorBidi" w:cstheme="majorBidi"/>
          <w:bCs/>
        </w:rPr>
        <w:t xml:space="preserve"> Anglican Church, to </w:t>
      </w:r>
      <w:r w:rsidR="00E57634" w:rsidRPr="00B219B8">
        <w:rPr>
          <w:rFonts w:asciiTheme="majorBidi" w:hAnsiTheme="majorBidi" w:cstheme="majorBidi"/>
          <w:bCs/>
        </w:rPr>
        <w:t xml:space="preserve">be </w:t>
      </w:r>
      <w:r w:rsidRPr="00B219B8">
        <w:rPr>
          <w:rFonts w:asciiTheme="majorBidi" w:hAnsiTheme="majorBidi" w:cstheme="majorBidi"/>
          <w:bCs/>
        </w:rPr>
        <w:t>present</w:t>
      </w:r>
      <w:r w:rsidR="00E57634" w:rsidRPr="00B219B8">
        <w:rPr>
          <w:rFonts w:asciiTheme="majorBidi" w:hAnsiTheme="majorBidi" w:cstheme="majorBidi"/>
          <w:bCs/>
        </w:rPr>
        <w:t>ed</w:t>
      </w:r>
      <w:r w:rsidRPr="00B219B8">
        <w:rPr>
          <w:rFonts w:asciiTheme="majorBidi" w:hAnsiTheme="majorBidi" w:cstheme="majorBidi"/>
          <w:bCs/>
        </w:rPr>
        <w:t xml:space="preserve"> </w:t>
      </w:r>
      <w:r w:rsidR="00E83B53" w:rsidRPr="00B219B8">
        <w:rPr>
          <w:rFonts w:asciiTheme="majorBidi" w:hAnsiTheme="majorBidi" w:cstheme="majorBidi"/>
          <w:bCs/>
        </w:rPr>
        <w:t>in</w:t>
      </w:r>
      <w:r w:rsidRPr="00B219B8">
        <w:rPr>
          <w:rFonts w:asciiTheme="majorBidi" w:hAnsiTheme="majorBidi" w:cstheme="majorBidi"/>
          <w:bCs/>
        </w:rPr>
        <w:t xml:space="preserve"> </w:t>
      </w:r>
      <w:r w:rsidR="007827E8" w:rsidRPr="00B219B8">
        <w:rPr>
          <w:rFonts w:asciiTheme="majorBidi" w:hAnsiTheme="majorBidi" w:cstheme="majorBidi"/>
          <w:bCs/>
        </w:rPr>
        <w:t>the</w:t>
      </w:r>
      <w:r w:rsidRPr="00B219B8">
        <w:rPr>
          <w:rFonts w:asciiTheme="majorBidi" w:hAnsiTheme="majorBidi" w:cstheme="majorBidi"/>
          <w:bCs/>
        </w:rPr>
        <w:t xml:space="preserve"> annual </w:t>
      </w:r>
      <w:r w:rsidR="001D7794" w:rsidRPr="00B219B8">
        <w:rPr>
          <w:rFonts w:asciiTheme="majorBidi" w:hAnsiTheme="majorBidi" w:cstheme="majorBidi"/>
          <w:bCs/>
        </w:rPr>
        <w:t>International O</w:t>
      </w:r>
      <w:r w:rsidRPr="00B219B8">
        <w:rPr>
          <w:rFonts w:asciiTheme="majorBidi" w:hAnsiTheme="majorBidi" w:cstheme="majorBidi"/>
          <w:bCs/>
        </w:rPr>
        <w:t xml:space="preserve">fficial </w:t>
      </w:r>
      <w:r w:rsidR="007827E8" w:rsidRPr="00B219B8">
        <w:rPr>
          <w:rFonts w:asciiTheme="majorBidi" w:hAnsiTheme="majorBidi" w:cstheme="majorBidi"/>
          <w:bCs/>
        </w:rPr>
        <w:t>D</w:t>
      </w:r>
      <w:r w:rsidRPr="00B219B8">
        <w:rPr>
          <w:rFonts w:asciiTheme="majorBidi" w:hAnsiTheme="majorBidi" w:cstheme="majorBidi"/>
          <w:bCs/>
        </w:rPr>
        <w:t>ialogue</w:t>
      </w:r>
      <w:r w:rsidR="007827E8" w:rsidRPr="00B219B8">
        <w:rPr>
          <w:rFonts w:asciiTheme="majorBidi" w:hAnsiTheme="majorBidi" w:cstheme="majorBidi"/>
          <w:bCs/>
        </w:rPr>
        <w:t xml:space="preserve"> between the Oriental Orthodox Churches and the Anglican Church</w:t>
      </w:r>
      <w:r w:rsidRPr="00B219B8">
        <w:rPr>
          <w:rFonts w:asciiTheme="majorBidi" w:hAnsiTheme="majorBidi" w:cstheme="majorBidi"/>
          <w:bCs/>
        </w:rPr>
        <w:t xml:space="preserve">. </w:t>
      </w:r>
      <w:r w:rsidR="00BC0719" w:rsidRPr="00B219B8">
        <w:rPr>
          <w:rFonts w:asciiTheme="majorBidi" w:hAnsiTheme="majorBidi" w:cstheme="majorBidi"/>
          <w:bCs/>
        </w:rPr>
        <w:t>I</w:t>
      </w:r>
      <w:r w:rsidRPr="00B219B8">
        <w:rPr>
          <w:rFonts w:asciiTheme="majorBidi" w:hAnsiTheme="majorBidi" w:cstheme="majorBidi"/>
          <w:bCs/>
        </w:rPr>
        <w:t xml:space="preserve"> presented </w:t>
      </w:r>
      <w:r w:rsidR="00BC0719" w:rsidRPr="00B219B8">
        <w:rPr>
          <w:rFonts w:asciiTheme="majorBidi" w:hAnsiTheme="majorBidi" w:cstheme="majorBidi"/>
          <w:bCs/>
        </w:rPr>
        <w:t xml:space="preserve">it </w:t>
      </w:r>
      <w:r w:rsidR="00E83B53" w:rsidRPr="00B219B8">
        <w:rPr>
          <w:rFonts w:asciiTheme="majorBidi" w:hAnsiTheme="majorBidi" w:cstheme="majorBidi"/>
          <w:bCs/>
        </w:rPr>
        <w:t>in the</w:t>
      </w:r>
      <w:r w:rsidRPr="00B219B8">
        <w:rPr>
          <w:rFonts w:asciiTheme="majorBidi" w:hAnsiTheme="majorBidi" w:cstheme="majorBidi"/>
          <w:bCs/>
        </w:rPr>
        <w:t xml:space="preserve"> meeting </w:t>
      </w:r>
      <w:r w:rsidR="003F7DB5" w:rsidRPr="00B219B8">
        <w:rPr>
          <w:rFonts w:asciiTheme="majorBidi" w:hAnsiTheme="majorBidi" w:cstheme="majorBidi"/>
          <w:bCs/>
        </w:rPr>
        <w:t xml:space="preserve">held </w:t>
      </w:r>
      <w:r w:rsidRPr="00B219B8">
        <w:rPr>
          <w:rFonts w:asciiTheme="majorBidi" w:hAnsiTheme="majorBidi" w:cstheme="majorBidi"/>
          <w:bCs/>
        </w:rPr>
        <w:t>o</w:t>
      </w:r>
      <w:r w:rsidR="00E83B53" w:rsidRPr="00B219B8">
        <w:rPr>
          <w:rFonts w:asciiTheme="majorBidi" w:hAnsiTheme="majorBidi" w:cstheme="majorBidi"/>
          <w:bCs/>
        </w:rPr>
        <w:t>n</w:t>
      </w:r>
      <w:r w:rsidRPr="00B219B8">
        <w:rPr>
          <w:rFonts w:asciiTheme="majorBidi" w:hAnsiTheme="majorBidi" w:cstheme="majorBidi"/>
          <w:bCs/>
        </w:rPr>
        <w:t xml:space="preserve"> October</w:t>
      </w:r>
      <w:r w:rsidR="00E83B53" w:rsidRPr="00B219B8">
        <w:rPr>
          <w:rFonts w:asciiTheme="majorBidi" w:hAnsiTheme="majorBidi" w:cstheme="majorBidi"/>
          <w:bCs/>
        </w:rPr>
        <w:t xml:space="preserve"> 23-28,</w:t>
      </w:r>
      <w:r w:rsidRPr="00B219B8">
        <w:rPr>
          <w:rFonts w:asciiTheme="majorBidi" w:hAnsiTheme="majorBidi" w:cstheme="majorBidi"/>
          <w:bCs/>
        </w:rPr>
        <w:t xml:space="preserve"> 2017 </w:t>
      </w:r>
      <w:r w:rsidR="006E6E8B" w:rsidRPr="00B219B8">
        <w:rPr>
          <w:rFonts w:asciiTheme="majorBidi" w:hAnsiTheme="majorBidi" w:cstheme="majorBidi"/>
          <w:bCs/>
        </w:rPr>
        <w:t>at</w:t>
      </w:r>
      <w:r w:rsidRPr="00B219B8">
        <w:rPr>
          <w:rFonts w:asciiTheme="majorBidi" w:hAnsiTheme="majorBidi" w:cstheme="majorBidi"/>
          <w:bCs/>
        </w:rPr>
        <w:t xml:space="preserve"> Dublin, Ireland. </w:t>
      </w:r>
    </w:p>
    <w:p w14:paraId="169F4D77" w14:textId="77777777" w:rsidR="00B219B8" w:rsidRDefault="00E57634" w:rsidP="00B219B8">
      <w:pPr>
        <w:autoSpaceDE w:val="0"/>
        <w:autoSpaceDN w:val="0"/>
        <w:adjustRightInd w:val="0"/>
        <w:spacing w:after="240"/>
        <w:jc w:val="both"/>
        <w:rPr>
          <w:rFonts w:asciiTheme="majorBidi" w:hAnsiTheme="majorBidi" w:cstheme="majorBidi"/>
          <w:lang w:val="en"/>
        </w:rPr>
      </w:pPr>
      <w:r w:rsidRPr="00B219B8">
        <w:rPr>
          <w:rFonts w:asciiTheme="majorBidi" w:hAnsiTheme="majorBidi" w:cstheme="majorBidi"/>
          <w:lang w:val="en"/>
        </w:rPr>
        <w:t xml:space="preserve">We previously published a </w:t>
      </w:r>
      <w:r w:rsidR="004E6F1A" w:rsidRPr="00B219B8">
        <w:rPr>
          <w:rFonts w:asciiTheme="majorBidi" w:hAnsiTheme="majorBidi" w:cstheme="majorBidi"/>
          <w:lang w:val="en"/>
        </w:rPr>
        <w:t>book titled "</w:t>
      </w:r>
      <w:r w:rsidR="004E6F1A" w:rsidRPr="00B219B8">
        <w:rPr>
          <w:rFonts w:asciiTheme="majorBidi" w:hAnsiTheme="majorBidi" w:cstheme="majorBidi"/>
          <w:i/>
          <w:iCs/>
          <w:lang w:val="en"/>
        </w:rPr>
        <w:t xml:space="preserve">The Third Ecumenical Council in Ephesus 431 AD and the Doctrinal Controversies during the Fourth and Fifth Centuries </w:t>
      </w:r>
      <w:r w:rsidR="006E6E8B" w:rsidRPr="00B219B8">
        <w:rPr>
          <w:rFonts w:asciiTheme="majorBidi" w:hAnsiTheme="majorBidi" w:cstheme="majorBidi"/>
          <w:i/>
          <w:iCs/>
          <w:lang w:val="en"/>
        </w:rPr>
        <w:t>R</w:t>
      </w:r>
      <w:r w:rsidR="004E6F1A" w:rsidRPr="00B219B8">
        <w:rPr>
          <w:rFonts w:asciiTheme="majorBidi" w:hAnsiTheme="majorBidi" w:cstheme="majorBidi"/>
          <w:i/>
          <w:iCs/>
          <w:lang w:val="en"/>
        </w:rPr>
        <w:t>egarding the Person and Nature of Christ</w:t>
      </w:r>
      <w:r w:rsidR="004E6F1A" w:rsidRPr="00B219B8">
        <w:rPr>
          <w:rFonts w:asciiTheme="majorBidi" w:hAnsiTheme="majorBidi" w:cstheme="majorBidi"/>
          <w:lang w:val="en"/>
        </w:rPr>
        <w:t xml:space="preserve">". It </w:t>
      </w:r>
      <w:r w:rsidRPr="00B219B8">
        <w:rPr>
          <w:rFonts w:asciiTheme="majorBidi" w:hAnsiTheme="majorBidi" w:cstheme="majorBidi"/>
          <w:lang w:val="en"/>
        </w:rPr>
        <w:t>report</w:t>
      </w:r>
      <w:r w:rsidR="003F7DB5" w:rsidRPr="00B219B8">
        <w:rPr>
          <w:rFonts w:asciiTheme="majorBidi" w:hAnsiTheme="majorBidi" w:cstheme="majorBidi"/>
          <w:lang w:val="en"/>
        </w:rPr>
        <w:t>s</w:t>
      </w:r>
      <w:r w:rsidR="004E6F1A" w:rsidRPr="00B219B8">
        <w:rPr>
          <w:rFonts w:asciiTheme="majorBidi" w:hAnsiTheme="majorBidi" w:cstheme="majorBidi"/>
          <w:lang w:val="en"/>
        </w:rPr>
        <w:t xml:space="preserve"> the Nestorian conflict </w:t>
      </w:r>
      <w:r w:rsidR="00E83B53" w:rsidRPr="00B219B8">
        <w:rPr>
          <w:rFonts w:asciiTheme="majorBidi" w:hAnsiTheme="majorBidi" w:cstheme="majorBidi"/>
          <w:lang w:val="en"/>
        </w:rPr>
        <w:t>since</w:t>
      </w:r>
      <w:r w:rsidR="004E6F1A" w:rsidRPr="00B219B8">
        <w:rPr>
          <w:rFonts w:asciiTheme="majorBidi" w:hAnsiTheme="majorBidi" w:cstheme="majorBidi"/>
          <w:lang w:val="en"/>
        </w:rPr>
        <w:t xml:space="preserve"> its beginning, with a detailed record of the events and minutes of the sessions of the Council of Ephesus 431 AD, including explanations of the Great St. Cyril in response to Nestorianism; followed by </w:t>
      </w:r>
      <w:r w:rsidR="0069597E" w:rsidRPr="00B219B8">
        <w:rPr>
          <w:rFonts w:asciiTheme="majorBidi" w:hAnsiTheme="majorBidi" w:cstheme="majorBidi"/>
          <w:lang w:val="en"/>
        </w:rPr>
        <w:t xml:space="preserve">the </w:t>
      </w:r>
      <w:r w:rsidRPr="00B219B8">
        <w:rPr>
          <w:rFonts w:asciiTheme="majorBidi" w:hAnsiTheme="majorBidi" w:cstheme="majorBidi"/>
          <w:lang w:val="en"/>
        </w:rPr>
        <w:t>victorious conclusion</w:t>
      </w:r>
      <w:r w:rsidR="004E6F1A" w:rsidRPr="00B219B8">
        <w:rPr>
          <w:rFonts w:asciiTheme="majorBidi" w:hAnsiTheme="majorBidi" w:cstheme="majorBidi"/>
          <w:lang w:val="en"/>
        </w:rPr>
        <w:t xml:space="preserve"> </w:t>
      </w:r>
      <w:r w:rsidRPr="00B219B8">
        <w:rPr>
          <w:rFonts w:asciiTheme="majorBidi" w:hAnsiTheme="majorBidi" w:cstheme="majorBidi"/>
          <w:lang w:val="en"/>
        </w:rPr>
        <w:t xml:space="preserve">of the council for </w:t>
      </w:r>
      <w:r w:rsidR="0069597E" w:rsidRPr="00B219B8">
        <w:rPr>
          <w:rFonts w:asciiTheme="majorBidi" w:hAnsiTheme="majorBidi" w:cstheme="majorBidi"/>
          <w:lang w:val="en"/>
        </w:rPr>
        <w:t>o</w:t>
      </w:r>
      <w:r w:rsidR="004E6F1A" w:rsidRPr="00B219B8">
        <w:rPr>
          <w:rFonts w:asciiTheme="majorBidi" w:hAnsiTheme="majorBidi" w:cstheme="majorBidi"/>
          <w:lang w:val="en"/>
        </w:rPr>
        <w:t>rthodoxy and the condemnation of Nestorius.</w:t>
      </w:r>
      <w:r w:rsidR="004E6F1A" w:rsidRPr="00B219B8">
        <w:rPr>
          <w:rFonts w:asciiTheme="majorBidi" w:hAnsiTheme="majorBidi" w:cstheme="majorBidi"/>
          <w:rtl/>
        </w:rPr>
        <w:t xml:space="preserve"> </w:t>
      </w:r>
      <w:r w:rsidRPr="00B219B8">
        <w:rPr>
          <w:rFonts w:asciiTheme="majorBidi" w:hAnsiTheme="majorBidi" w:cstheme="majorBidi"/>
          <w:lang w:val="en"/>
        </w:rPr>
        <w:t>T</w:t>
      </w:r>
      <w:r w:rsidR="004E6F1A" w:rsidRPr="00B219B8">
        <w:rPr>
          <w:rFonts w:asciiTheme="majorBidi" w:hAnsiTheme="majorBidi" w:cstheme="majorBidi"/>
          <w:lang w:val="en"/>
        </w:rPr>
        <w:t>h</w:t>
      </w:r>
      <w:r w:rsidR="00E83B53" w:rsidRPr="00B219B8">
        <w:rPr>
          <w:rFonts w:asciiTheme="majorBidi" w:hAnsiTheme="majorBidi" w:cstheme="majorBidi"/>
          <w:lang w:val="en"/>
        </w:rPr>
        <w:t>is</w:t>
      </w:r>
      <w:r w:rsidR="004E6F1A" w:rsidRPr="00B219B8">
        <w:rPr>
          <w:rFonts w:asciiTheme="majorBidi" w:hAnsiTheme="majorBidi" w:cstheme="majorBidi"/>
          <w:lang w:val="en"/>
        </w:rPr>
        <w:t xml:space="preserve"> </w:t>
      </w:r>
      <w:r w:rsidRPr="00B219B8">
        <w:rPr>
          <w:rFonts w:asciiTheme="majorBidi" w:hAnsiTheme="majorBidi" w:cstheme="majorBidi"/>
          <w:lang w:val="en"/>
        </w:rPr>
        <w:t>b</w:t>
      </w:r>
      <w:r w:rsidR="004E6F1A" w:rsidRPr="00B219B8">
        <w:rPr>
          <w:rFonts w:asciiTheme="majorBidi" w:hAnsiTheme="majorBidi" w:cstheme="majorBidi"/>
          <w:lang w:val="en"/>
        </w:rPr>
        <w:t xml:space="preserve">ook </w:t>
      </w:r>
      <w:r w:rsidRPr="00B219B8">
        <w:rPr>
          <w:rFonts w:asciiTheme="majorBidi" w:hAnsiTheme="majorBidi" w:cstheme="majorBidi"/>
          <w:lang w:val="en"/>
        </w:rPr>
        <w:t>i</w:t>
      </w:r>
      <w:r w:rsidR="004E6F1A" w:rsidRPr="00B219B8">
        <w:rPr>
          <w:rFonts w:asciiTheme="majorBidi" w:hAnsiTheme="majorBidi" w:cstheme="majorBidi"/>
          <w:lang w:val="en"/>
        </w:rPr>
        <w:t>n your hands</w:t>
      </w:r>
      <w:r w:rsidR="003F7DB5" w:rsidRPr="00B219B8">
        <w:rPr>
          <w:rFonts w:asciiTheme="majorBidi" w:hAnsiTheme="majorBidi" w:cstheme="majorBidi"/>
          <w:lang w:val="en"/>
        </w:rPr>
        <w:t>,</w:t>
      </w:r>
      <w:r w:rsidR="004E6F1A" w:rsidRPr="00B219B8">
        <w:rPr>
          <w:rFonts w:asciiTheme="majorBidi" w:hAnsiTheme="majorBidi" w:cstheme="majorBidi"/>
          <w:lang w:val="en"/>
        </w:rPr>
        <w:t xml:space="preserve"> i</w:t>
      </w:r>
      <w:r w:rsidRPr="00B219B8">
        <w:rPr>
          <w:rFonts w:asciiTheme="majorBidi" w:hAnsiTheme="majorBidi" w:cstheme="majorBidi"/>
          <w:lang w:val="en"/>
        </w:rPr>
        <w:t>s a</w:t>
      </w:r>
      <w:r w:rsidR="004E6F1A" w:rsidRPr="00B219B8">
        <w:rPr>
          <w:rFonts w:asciiTheme="majorBidi" w:hAnsiTheme="majorBidi" w:cstheme="majorBidi"/>
          <w:lang w:val="en"/>
        </w:rPr>
        <w:t xml:space="preserve"> </w:t>
      </w:r>
      <w:r w:rsidR="0069597E" w:rsidRPr="00B219B8">
        <w:rPr>
          <w:rFonts w:asciiTheme="majorBidi" w:hAnsiTheme="majorBidi" w:cstheme="majorBidi"/>
          <w:lang w:val="en"/>
        </w:rPr>
        <w:t xml:space="preserve">historical </w:t>
      </w:r>
      <w:r w:rsidR="004E6F1A" w:rsidRPr="00B219B8">
        <w:rPr>
          <w:rFonts w:asciiTheme="majorBidi" w:hAnsiTheme="majorBidi" w:cstheme="majorBidi"/>
          <w:lang w:val="en"/>
        </w:rPr>
        <w:t xml:space="preserve">summary of the </w:t>
      </w:r>
      <w:r w:rsidR="001D7794" w:rsidRPr="00B219B8">
        <w:rPr>
          <w:rFonts w:asciiTheme="majorBidi" w:hAnsiTheme="majorBidi" w:cstheme="majorBidi"/>
          <w:lang w:val="en"/>
        </w:rPr>
        <w:t xml:space="preserve">events </w:t>
      </w:r>
      <w:r w:rsidR="00E83B53" w:rsidRPr="00B219B8">
        <w:rPr>
          <w:rFonts w:asciiTheme="majorBidi" w:hAnsiTheme="majorBidi" w:cstheme="majorBidi"/>
          <w:lang w:val="en"/>
        </w:rPr>
        <w:t xml:space="preserve">taking place </w:t>
      </w:r>
      <w:r w:rsidR="001D7794" w:rsidRPr="00B219B8">
        <w:rPr>
          <w:rFonts w:asciiTheme="majorBidi" w:hAnsiTheme="majorBidi" w:cstheme="majorBidi"/>
          <w:lang w:val="en"/>
        </w:rPr>
        <w:t xml:space="preserve">during the </w:t>
      </w:r>
      <w:r w:rsidRPr="00B219B8">
        <w:rPr>
          <w:rFonts w:asciiTheme="majorBidi" w:hAnsiTheme="majorBidi" w:cstheme="majorBidi"/>
          <w:lang w:val="en"/>
        </w:rPr>
        <w:t>era</w:t>
      </w:r>
      <w:r w:rsidR="004E6F1A" w:rsidRPr="00B219B8">
        <w:rPr>
          <w:rFonts w:asciiTheme="majorBidi" w:hAnsiTheme="majorBidi" w:cstheme="majorBidi"/>
          <w:lang w:val="en"/>
        </w:rPr>
        <w:t xml:space="preserve"> </w:t>
      </w:r>
      <w:r w:rsidR="003F7DB5" w:rsidRPr="00B219B8">
        <w:rPr>
          <w:rFonts w:asciiTheme="majorBidi" w:hAnsiTheme="majorBidi" w:cstheme="majorBidi"/>
          <w:lang w:val="en"/>
        </w:rPr>
        <w:t xml:space="preserve">which </w:t>
      </w:r>
      <w:r w:rsidR="004E6F1A" w:rsidRPr="00B219B8">
        <w:rPr>
          <w:rFonts w:asciiTheme="majorBidi" w:hAnsiTheme="majorBidi" w:cstheme="majorBidi"/>
          <w:lang w:val="en"/>
        </w:rPr>
        <w:t>follow</w:t>
      </w:r>
      <w:r w:rsidR="003F7DB5" w:rsidRPr="00B219B8">
        <w:rPr>
          <w:rFonts w:asciiTheme="majorBidi" w:hAnsiTheme="majorBidi" w:cstheme="majorBidi"/>
          <w:lang w:val="en"/>
        </w:rPr>
        <w:t>ed</w:t>
      </w:r>
      <w:r w:rsidR="004E6F1A" w:rsidRPr="00B219B8">
        <w:rPr>
          <w:rFonts w:asciiTheme="majorBidi" w:hAnsiTheme="majorBidi" w:cstheme="majorBidi"/>
          <w:lang w:val="en"/>
        </w:rPr>
        <w:t xml:space="preserve"> the </w:t>
      </w:r>
      <w:r w:rsidRPr="00B219B8">
        <w:rPr>
          <w:rFonts w:asciiTheme="majorBidi" w:hAnsiTheme="majorBidi" w:cstheme="majorBidi"/>
          <w:lang w:val="en"/>
        </w:rPr>
        <w:t xml:space="preserve">Council of </w:t>
      </w:r>
      <w:r w:rsidR="004E6F1A" w:rsidRPr="00B219B8">
        <w:rPr>
          <w:rFonts w:asciiTheme="majorBidi" w:hAnsiTheme="majorBidi" w:cstheme="majorBidi"/>
          <w:lang w:val="en"/>
        </w:rPr>
        <w:t>Ephes</w:t>
      </w:r>
      <w:r w:rsidRPr="00B219B8">
        <w:rPr>
          <w:rFonts w:asciiTheme="majorBidi" w:hAnsiTheme="majorBidi" w:cstheme="majorBidi"/>
          <w:lang w:val="en"/>
        </w:rPr>
        <w:t>u</w:t>
      </w:r>
      <w:r w:rsidR="004E6F1A" w:rsidRPr="00B219B8">
        <w:rPr>
          <w:rFonts w:asciiTheme="majorBidi" w:hAnsiTheme="majorBidi" w:cstheme="majorBidi"/>
          <w:lang w:val="en"/>
        </w:rPr>
        <w:t>s</w:t>
      </w:r>
      <w:r w:rsidR="00974CBB" w:rsidRPr="00B219B8">
        <w:rPr>
          <w:rFonts w:asciiTheme="majorBidi" w:hAnsiTheme="majorBidi" w:cstheme="majorBidi"/>
          <w:lang w:val="en"/>
        </w:rPr>
        <w:t xml:space="preserve"> 431</w:t>
      </w:r>
      <w:r w:rsidR="001D7794" w:rsidRPr="00B219B8">
        <w:rPr>
          <w:rFonts w:asciiTheme="majorBidi" w:hAnsiTheme="majorBidi" w:cstheme="majorBidi"/>
          <w:lang w:val="en"/>
        </w:rPr>
        <w:t xml:space="preserve"> AD,</w:t>
      </w:r>
      <w:r w:rsidR="004E6F1A" w:rsidRPr="00B219B8">
        <w:rPr>
          <w:rFonts w:asciiTheme="majorBidi" w:hAnsiTheme="majorBidi" w:cstheme="majorBidi"/>
          <w:lang w:val="en"/>
        </w:rPr>
        <w:t xml:space="preserve"> </w:t>
      </w:r>
      <w:r w:rsidR="00974CBB" w:rsidRPr="00B219B8">
        <w:rPr>
          <w:rFonts w:asciiTheme="majorBidi" w:hAnsiTheme="majorBidi" w:cstheme="majorBidi"/>
          <w:lang w:val="en"/>
        </w:rPr>
        <w:t xml:space="preserve">the exile of </w:t>
      </w:r>
      <w:r w:rsidRPr="00B219B8">
        <w:rPr>
          <w:rFonts w:asciiTheme="majorBidi" w:hAnsiTheme="majorBidi" w:cstheme="majorBidi"/>
          <w:lang w:val="en"/>
        </w:rPr>
        <w:t>Nestorius</w:t>
      </w:r>
      <w:r w:rsidR="001D7794" w:rsidRPr="00B219B8">
        <w:rPr>
          <w:rFonts w:asciiTheme="majorBidi" w:hAnsiTheme="majorBidi" w:cstheme="majorBidi"/>
          <w:lang w:val="en"/>
        </w:rPr>
        <w:t xml:space="preserve"> and </w:t>
      </w:r>
      <w:r w:rsidR="00E83B53" w:rsidRPr="00B219B8">
        <w:rPr>
          <w:rFonts w:asciiTheme="majorBidi" w:hAnsiTheme="majorBidi" w:cstheme="majorBidi"/>
          <w:lang w:val="en"/>
        </w:rPr>
        <w:t>unti</w:t>
      </w:r>
      <w:r w:rsidR="001D7794" w:rsidRPr="00B219B8">
        <w:rPr>
          <w:rFonts w:asciiTheme="majorBidi" w:hAnsiTheme="majorBidi" w:cstheme="majorBidi"/>
          <w:lang w:val="en"/>
        </w:rPr>
        <w:t>l</w:t>
      </w:r>
      <w:r w:rsidRPr="00B219B8">
        <w:rPr>
          <w:rFonts w:asciiTheme="majorBidi" w:hAnsiTheme="majorBidi" w:cstheme="majorBidi"/>
          <w:lang w:val="en"/>
        </w:rPr>
        <w:t xml:space="preserve"> the</w:t>
      </w:r>
      <w:r w:rsidR="004E6F1A" w:rsidRPr="00B219B8">
        <w:rPr>
          <w:rFonts w:asciiTheme="majorBidi" w:hAnsiTheme="majorBidi" w:cstheme="majorBidi"/>
          <w:lang w:val="en"/>
        </w:rPr>
        <w:t xml:space="preserve"> </w:t>
      </w:r>
      <w:r w:rsidRPr="00B219B8">
        <w:rPr>
          <w:rFonts w:asciiTheme="majorBidi" w:hAnsiTheme="majorBidi" w:cstheme="majorBidi"/>
          <w:lang w:val="en"/>
        </w:rPr>
        <w:t>Council</w:t>
      </w:r>
      <w:r w:rsidR="004E6F1A" w:rsidRPr="00B219B8">
        <w:rPr>
          <w:rFonts w:asciiTheme="majorBidi" w:hAnsiTheme="majorBidi" w:cstheme="majorBidi"/>
          <w:lang w:val="en"/>
        </w:rPr>
        <w:t xml:space="preserve"> of </w:t>
      </w:r>
      <w:r w:rsidRPr="00B219B8">
        <w:rPr>
          <w:rFonts w:asciiTheme="majorBidi" w:hAnsiTheme="majorBidi" w:cstheme="majorBidi"/>
          <w:lang w:val="en"/>
        </w:rPr>
        <w:t>C</w:t>
      </w:r>
      <w:r w:rsidR="004E6F1A" w:rsidRPr="00B219B8">
        <w:rPr>
          <w:rFonts w:asciiTheme="majorBidi" w:hAnsiTheme="majorBidi" w:cstheme="majorBidi"/>
          <w:lang w:val="en"/>
        </w:rPr>
        <w:t>hal</w:t>
      </w:r>
      <w:r w:rsidRPr="00B219B8">
        <w:rPr>
          <w:rFonts w:asciiTheme="majorBidi" w:hAnsiTheme="majorBidi" w:cstheme="majorBidi"/>
          <w:lang w:val="en"/>
        </w:rPr>
        <w:t>cedon</w:t>
      </w:r>
      <w:r w:rsidR="001D7794" w:rsidRPr="00B219B8">
        <w:rPr>
          <w:rFonts w:asciiTheme="majorBidi" w:hAnsiTheme="majorBidi" w:cstheme="majorBidi"/>
          <w:lang w:val="en"/>
        </w:rPr>
        <w:t>. It includes</w:t>
      </w:r>
      <w:r w:rsidR="004E6F1A" w:rsidRPr="00B219B8">
        <w:rPr>
          <w:rFonts w:asciiTheme="majorBidi" w:hAnsiTheme="majorBidi" w:cstheme="majorBidi"/>
          <w:lang w:val="en"/>
        </w:rPr>
        <w:t xml:space="preserve"> the appearance of the </w:t>
      </w:r>
      <w:r w:rsidR="00974CBB" w:rsidRPr="00B219B8">
        <w:rPr>
          <w:rFonts w:asciiTheme="majorBidi" w:hAnsiTheme="majorBidi" w:cstheme="majorBidi"/>
          <w:lang w:val="en"/>
        </w:rPr>
        <w:t>Eutychian</w:t>
      </w:r>
      <w:r w:rsidR="004E6F1A" w:rsidRPr="00B219B8">
        <w:rPr>
          <w:rFonts w:asciiTheme="majorBidi" w:hAnsiTheme="majorBidi" w:cstheme="majorBidi"/>
          <w:lang w:val="en"/>
        </w:rPr>
        <w:t xml:space="preserve"> heresy, the convening of the </w:t>
      </w:r>
      <w:r w:rsidR="00974CBB" w:rsidRPr="00B219B8">
        <w:rPr>
          <w:rFonts w:asciiTheme="majorBidi" w:hAnsiTheme="majorBidi" w:cstheme="majorBidi"/>
          <w:lang w:val="en"/>
        </w:rPr>
        <w:t xml:space="preserve">Council of </w:t>
      </w:r>
      <w:r w:rsidR="004E6F1A" w:rsidRPr="00B219B8">
        <w:rPr>
          <w:rFonts w:asciiTheme="majorBidi" w:hAnsiTheme="majorBidi" w:cstheme="majorBidi"/>
          <w:lang w:val="en"/>
        </w:rPr>
        <w:t xml:space="preserve">Constantinople 448 </w:t>
      </w:r>
      <w:r w:rsidR="00974CBB" w:rsidRPr="00B219B8">
        <w:rPr>
          <w:rFonts w:asciiTheme="majorBidi" w:hAnsiTheme="majorBidi" w:cstheme="majorBidi"/>
          <w:lang w:val="en"/>
        </w:rPr>
        <w:t>AD</w:t>
      </w:r>
      <w:r w:rsidR="00EB660A" w:rsidRPr="00B219B8">
        <w:rPr>
          <w:rFonts w:asciiTheme="majorBidi" w:hAnsiTheme="majorBidi" w:cstheme="majorBidi"/>
          <w:lang w:val="en"/>
        </w:rPr>
        <w:t xml:space="preserve"> </w:t>
      </w:r>
      <w:r w:rsidR="00974CBB" w:rsidRPr="00B219B8">
        <w:rPr>
          <w:rFonts w:asciiTheme="majorBidi" w:hAnsiTheme="majorBidi" w:cstheme="majorBidi"/>
          <w:lang w:val="en"/>
        </w:rPr>
        <w:t xml:space="preserve">presided </w:t>
      </w:r>
      <w:r w:rsidR="00EB660A" w:rsidRPr="00B219B8">
        <w:rPr>
          <w:rFonts w:asciiTheme="majorBidi" w:hAnsiTheme="majorBidi" w:cstheme="majorBidi"/>
          <w:lang w:val="en"/>
        </w:rPr>
        <w:t xml:space="preserve">over </w:t>
      </w:r>
      <w:r w:rsidR="00974CBB" w:rsidRPr="00B219B8">
        <w:rPr>
          <w:rFonts w:asciiTheme="majorBidi" w:hAnsiTheme="majorBidi" w:cstheme="majorBidi"/>
          <w:lang w:val="en"/>
        </w:rPr>
        <w:t xml:space="preserve">by </w:t>
      </w:r>
      <w:r w:rsidR="004E6F1A" w:rsidRPr="00B219B8">
        <w:rPr>
          <w:rFonts w:asciiTheme="majorBidi" w:hAnsiTheme="majorBidi" w:cstheme="majorBidi"/>
          <w:lang w:val="en"/>
        </w:rPr>
        <w:t xml:space="preserve">Patriarch Flavian, </w:t>
      </w:r>
      <w:r w:rsidR="00EB660A" w:rsidRPr="00B219B8">
        <w:rPr>
          <w:rFonts w:asciiTheme="majorBidi" w:hAnsiTheme="majorBidi" w:cstheme="majorBidi"/>
          <w:lang w:val="en"/>
        </w:rPr>
        <w:t xml:space="preserve">and </w:t>
      </w:r>
      <w:r w:rsidR="00974CBB" w:rsidRPr="00B219B8">
        <w:rPr>
          <w:rFonts w:asciiTheme="majorBidi" w:hAnsiTheme="majorBidi" w:cstheme="majorBidi"/>
          <w:lang w:val="en"/>
        </w:rPr>
        <w:t xml:space="preserve">the Council of </w:t>
      </w:r>
      <w:r w:rsidR="004E6F1A" w:rsidRPr="00B219B8">
        <w:rPr>
          <w:rFonts w:asciiTheme="majorBidi" w:hAnsiTheme="majorBidi" w:cstheme="majorBidi"/>
          <w:lang w:val="en"/>
        </w:rPr>
        <w:t>Ephes</w:t>
      </w:r>
      <w:r w:rsidR="00974CBB" w:rsidRPr="00B219B8">
        <w:rPr>
          <w:rFonts w:asciiTheme="majorBidi" w:hAnsiTheme="majorBidi" w:cstheme="majorBidi"/>
          <w:lang w:val="en"/>
        </w:rPr>
        <w:t>u</w:t>
      </w:r>
      <w:r w:rsidR="004E6F1A" w:rsidRPr="00B219B8">
        <w:rPr>
          <w:rFonts w:asciiTheme="majorBidi" w:hAnsiTheme="majorBidi" w:cstheme="majorBidi"/>
          <w:lang w:val="en"/>
        </w:rPr>
        <w:t xml:space="preserve">s 499 </w:t>
      </w:r>
      <w:r w:rsidR="00974CBB" w:rsidRPr="00B219B8">
        <w:rPr>
          <w:rFonts w:asciiTheme="majorBidi" w:hAnsiTheme="majorBidi" w:cstheme="majorBidi"/>
          <w:lang w:val="en"/>
        </w:rPr>
        <w:t xml:space="preserve">AD </w:t>
      </w:r>
      <w:proofErr w:type="spellStart"/>
      <w:r w:rsidR="008A2FA6" w:rsidRPr="00B219B8">
        <w:rPr>
          <w:rFonts w:asciiTheme="majorBidi" w:hAnsiTheme="majorBidi" w:cstheme="majorBidi"/>
        </w:rPr>
        <w:t>summone</w:t>
      </w:r>
      <w:proofErr w:type="spellEnd"/>
      <w:r w:rsidR="00EB660A" w:rsidRPr="00B219B8">
        <w:rPr>
          <w:rFonts w:asciiTheme="majorBidi" w:hAnsiTheme="majorBidi" w:cstheme="majorBidi"/>
          <w:lang w:val="en"/>
        </w:rPr>
        <w:t>d</w:t>
      </w:r>
      <w:r w:rsidR="00974CBB" w:rsidRPr="00B219B8">
        <w:rPr>
          <w:rFonts w:asciiTheme="majorBidi" w:hAnsiTheme="majorBidi" w:cstheme="majorBidi"/>
          <w:lang w:val="en"/>
        </w:rPr>
        <w:t xml:space="preserve"> by the</w:t>
      </w:r>
      <w:r w:rsidR="00EB660A" w:rsidRPr="00B219B8">
        <w:rPr>
          <w:rFonts w:asciiTheme="majorBidi" w:hAnsiTheme="majorBidi" w:cstheme="majorBidi"/>
          <w:lang w:val="en"/>
        </w:rPr>
        <w:t xml:space="preserve"> </w:t>
      </w:r>
      <w:r w:rsidR="004E6F1A" w:rsidRPr="00B219B8">
        <w:rPr>
          <w:rFonts w:asciiTheme="majorBidi" w:hAnsiTheme="majorBidi" w:cstheme="majorBidi"/>
          <w:lang w:val="en"/>
        </w:rPr>
        <w:t xml:space="preserve">Emperor </w:t>
      </w:r>
      <w:proofErr w:type="spellStart"/>
      <w:r w:rsidR="004E6F1A" w:rsidRPr="00B219B8">
        <w:rPr>
          <w:rFonts w:asciiTheme="majorBidi" w:hAnsiTheme="majorBidi" w:cstheme="majorBidi"/>
          <w:lang w:val="en"/>
        </w:rPr>
        <w:t>Thedosius</w:t>
      </w:r>
      <w:proofErr w:type="spellEnd"/>
      <w:r w:rsidR="00974CBB" w:rsidRPr="00B219B8">
        <w:rPr>
          <w:rFonts w:asciiTheme="majorBidi" w:hAnsiTheme="majorBidi" w:cstheme="majorBidi"/>
          <w:lang w:val="en"/>
        </w:rPr>
        <w:t xml:space="preserve"> who determined it should be presided by</w:t>
      </w:r>
      <w:r w:rsidR="004E6F1A" w:rsidRPr="00B219B8">
        <w:rPr>
          <w:rFonts w:asciiTheme="majorBidi" w:hAnsiTheme="majorBidi" w:cstheme="majorBidi"/>
          <w:lang w:val="en"/>
        </w:rPr>
        <w:t xml:space="preserve"> Pope </w:t>
      </w:r>
      <w:proofErr w:type="spellStart"/>
      <w:r w:rsidR="004E6F1A" w:rsidRPr="00B219B8">
        <w:rPr>
          <w:rFonts w:asciiTheme="majorBidi" w:hAnsiTheme="majorBidi" w:cstheme="majorBidi"/>
          <w:lang w:val="en"/>
        </w:rPr>
        <w:t>D</w:t>
      </w:r>
      <w:r w:rsidR="00974CBB" w:rsidRPr="00B219B8">
        <w:rPr>
          <w:rFonts w:asciiTheme="majorBidi" w:hAnsiTheme="majorBidi" w:cstheme="majorBidi"/>
          <w:lang w:val="en"/>
        </w:rPr>
        <w:t>iosc</w:t>
      </w:r>
      <w:r w:rsidR="0069597E" w:rsidRPr="00B219B8">
        <w:rPr>
          <w:rFonts w:asciiTheme="majorBidi" w:hAnsiTheme="majorBidi" w:cstheme="majorBidi"/>
          <w:lang w:val="en"/>
        </w:rPr>
        <w:t>o</w:t>
      </w:r>
      <w:r w:rsidR="004E6F1A" w:rsidRPr="00B219B8">
        <w:rPr>
          <w:rFonts w:asciiTheme="majorBidi" w:hAnsiTheme="majorBidi" w:cstheme="majorBidi"/>
          <w:lang w:val="en"/>
        </w:rPr>
        <w:t>r</w:t>
      </w:r>
      <w:r w:rsidR="00974CBB" w:rsidRPr="00B219B8">
        <w:rPr>
          <w:rFonts w:asciiTheme="majorBidi" w:hAnsiTheme="majorBidi" w:cstheme="majorBidi"/>
          <w:lang w:val="en"/>
        </w:rPr>
        <w:t>u</w:t>
      </w:r>
      <w:r w:rsidR="004E6F1A" w:rsidRPr="00B219B8">
        <w:rPr>
          <w:rFonts w:asciiTheme="majorBidi" w:hAnsiTheme="majorBidi" w:cstheme="majorBidi"/>
          <w:lang w:val="en"/>
        </w:rPr>
        <w:t>s</w:t>
      </w:r>
      <w:proofErr w:type="spellEnd"/>
      <w:r w:rsidR="004E6F1A" w:rsidRPr="00B219B8">
        <w:rPr>
          <w:rFonts w:asciiTheme="majorBidi" w:hAnsiTheme="majorBidi" w:cstheme="majorBidi"/>
          <w:lang w:val="en"/>
        </w:rPr>
        <w:t xml:space="preserve"> </w:t>
      </w:r>
      <w:r w:rsidR="00974CBB" w:rsidRPr="00B219B8">
        <w:rPr>
          <w:rFonts w:asciiTheme="majorBidi" w:hAnsiTheme="majorBidi" w:cstheme="majorBidi"/>
          <w:lang w:val="en"/>
        </w:rPr>
        <w:t>with</w:t>
      </w:r>
      <w:r w:rsidR="004E6F1A" w:rsidRPr="00B219B8">
        <w:rPr>
          <w:rFonts w:asciiTheme="majorBidi" w:hAnsiTheme="majorBidi" w:cstheme="majorBidi"/>
          <w:lang w:val="en"/>
        </w:rPr>
        <w:t xml:space="preserve"> Juv</w:t>
      </w:r>
      <w:r w:rsidR="00974CBB" w:rsidRPr="00B219B8">
        <w:rPr>
          <w:rFonts w:asciiTheme="majorBidi" w:hAnsiTheme="majorBidi" w:cstheme="majorBidi"/>
          <w:lang w:val="en"/>
        </w:rPr>
        <w:t>e</w:t>
      </w:r>
      <w:r w:rsidR="004E6F1A" w:rsidRPr="00B219B8">
        <w:rPr>
          <w:rFonts w:asciiTheme="majorBidi" w:hAnsiTheme="majorBidi" w:cstheme="majorBidi"/>
          <w:lang w:val="en"/>
        </w:rPr>
        <w:t xml:space="preserve">nal of Jerusalem and </w:t>
      </w:r>
      <w:proofErr w:type="spellStart"/>
      <w:r w:rsidR="004E6F1A" w:rsidRPr="00B219B8">
        <w:rPr>
          <w:rFonts w:asciiTheme="majorBidi" w:hAnsiTheme="majorBidi" w:cstheme="majorBidi"/>
          <w:lang w:val="en"/>
        </w:rPr>
        <w:t>T</w:t>
      </w:r>
      <w:r w:rsidR="00974CBB" w:rsidRPr="00B219B8">
        <w:rPr>
          <w:rFonts w:asciiTheme="majorBidi" w:hAnsiTheme="majorBidi" w:cstheme="majorBidi"/>
          <w:lang w:val="en"/>
        </w:rPr>
        <w:t>h</w:t>
      </w:r>
      <w:r w:rsidR="004E6F1A" w:rsidRPr="00B219B8">
        <w:rPr>
          <w:rFonts w:asciiTheme="majorBidi" w:hAnsiTheme="majorBidi" w:cstheme="majorBidi"/>
          <w:lang w:val="en"/>
        </w:rPr>
        <w:t>alas</w:t>
      </w:r>
      <w:r w:rsidR="0078017A" w:rsidRPr="00B219B8">
        <w:rPr>
          <w:rFonts w:asciiTheme="majorBidi" w:hAnsiTheme="majorBidi" w:cstheme="majorBidi"/>
          <w:lang w:val="en"/>
        </w:rPr>
        <w:t>s</w:t>
      </w:r>
      <w:r w:rsidR="004E6F1A" w:rsidRPr="00B219B8">
        <w:rPr>
          <w:rFonts w:asciiTheme="majorBidi" w:hAnsiTheme="majorBidi" w:cstheme="majorBidi"/>
          <w:lang w:val="en"/>
        </w:rPr>
        <w:t>ius</w:t>
      </w:r>
      <w:proofErr w:type="spellEnd"/>
      <w:r w:rsidR="004E6F1A" w:rsidRPr="00B219B8">
        <w:rPr>
          <w:rFonts w:asciiTheme="majorBidi" w:hAnsiTheme="majorBidi" w:cstheme="majorBidi"/>
          <w:lang w:val="en"/>
        </w:rPr>
        <w:t xml:space="preserve"> </w:t>
      </w:r>
      <w:r w:rsidR="00974CBB" w:rsidRPr="00B219B8">
        <w:rPr>
          <w:rFonts w:asciiTheme="majorBidi" w:hAnsiTheme="majorBidi" w:cstheme="majorBidi"/>
          <w:lang w:val="en"/>
        </w:rPr>
        <w:t>of</w:t>
      </w:r>
      <w:r w:rsidR="004E6F1A" w:rsidRPr="00B219B8">
        <w:rPr>
          <w:rFonts w:asciiTheme="majorBidi" w:hAnsiTheme="majorBidi" w:cstheme="majorBidi"/>
          <w:lang w:val="en"/>
        </w:rPr>
        <w:t xml:space="preserve"> </w:t>
      </w:r>
      <w:r w:rsidR="00E70E83" w:rsidRPr="00B219B8">
        <w:rPr>
          <w:rFonts w:asciiTheme="majorBidi" w:hAnsiTheme="majorBidi" w:cstheme="majorBidi"/>
          <w:lang w:val="en"/>
        </w:rPr>
        <w:t>Caesarea</w:t>
      </w:r>
      <w:r w:rsidR="00974CBB" w:rsidRPr="00B219B8">
        <w:rPr>
          <w:rFonts w:asciiTheme="majorBidi" w:hAnsiTheme="majorBidi" w:cstheme="majorBidi"/>
          <w:lang w:val="en"/>
        </w:rPr>
        <w:t xml:space="preserve"> as </w:t>
      </w:r>
      <w:r w:rsidR="001D7794" w:rsidRPr="00B219B8">
        <w:rPr>
          <w:rFonts w:asciiTheme="majorBidi" w:hAnsiTheme="majorBidi" w:cstheme="majorBidi"/>
          <w:lang w:val="en"/>
        </w:rPr>
        <w:t>assistants</w:t>
      </w:r>
      <w:r w:rsidR="00974CBB" w:rsidRPr="00B219B8">
        <w:rPr>
          <w:rFonts w:asciiTheme="majorBidi" w:hAnsiTheme="majorBidi" w:cstheme="majorBidi"/>
          <w:lang w:val="en"/>
        </w:rPr>
        <w:t xml:space="preserve">. </w:t>
      </w:r>
      <w:r w:rsidR="00EB660A" w:rsidRPr="00B219B8">
        <w:rPr>
          <w:rFonts w:asciiTheme="majorBidi" w:hAnsiTheme="majorBidi" w:cstheme="majorBidi"/>
          <w:lang w:val="en"/>
        </w:rPr>
        <w:t>Follow</w:t>
      </w:r>
      <w:r w:rsidR="00E83B53" w:rsidRPr="00B219B8">
        <w:rPr>
          <w:rFonts w:asciiTheme="majorBidi" w:hAnsiTheme="majorBidi" w:cstheme="majorBidi"/>
          <w:lang w:val="en"/>
        </w:rPr>
        <w:t>ing with</w:t>
      </w:r>
      <w:r w:rsidR="00EB660A" w:rsidRPr="00B219B8">
        <w:rPr>
          <w:rFonts w:asciiTheme="majorBidi" w:hAnsiTheme="majorBidi" w:cstheme="majorBidi"/>
          <w:lang w:val="en"/>
        </w:rPr>
        <w:t xml:space="preserve"> the events </w:t>
      </w:r>
      <w:r w:rsidR="00E83B53" w:rsidRPr="00B219B8">
        <w:rPr>
          <w:rFonts w:asciiTheme="majorBidi" w:hAnsiTheme="majorBidi" w:cstheme="majorBidi"/>
          <w:lang w:val="en"/>
        </w:rPr>
        <w:t>which</w:t>
      </w:r>
      <w:r w:rsidR="00EB660A" w:rsidRPr="00B219B8">
        <w:rPr>
          <w:rFonts w:asciiTheme="majorBidi" w:hAnsiTheme="majorBidi" w:cstheme="majorBidi"/>
          <w:lang w:val="en"/>
        </w:rPr>
        <w:t xml:space="preserve"> concern us in the Council of Chalcedon 451 AD</w:t>
      </w:r>
      <w:r w:rsidR="0069597E" w:rsidRPr="00B219B8">
        <w:rPr>
          <w:rFonts w:asciiTheme="majorBidi" w:hAnsiTheme="majorBidi" w:cstheme="majorBidi"/>
          <w:lang w:val="en"/>
        </w:rPr>
        <w:t xml:space="preserve">, and its conclusion </w:t>
      </w:r>
      <w:r w:rsidR="00E83B53" w:rsidRPr="00B219B8">
        <w:rPr>
          <w:rFonts w:asciiTheme="majorBidi" w:hAnsiTheme="majorBidi" w:cstheme="majorBidi"/>
          <w:lang w:val="en"/>
        </w:rPr>
        <w:t>resulting in a</w:t>
      </w:r>
      <w:r w:rsidR="0069597E" w:rsidRPr="00B219B8">
        <w:rPr>
          <w:rFonts w:asciiTheme="majorBidi" w:hAnsiTheme="majorBidi" w:cstheme="majorBidi"/>
          <w:lang w:val="en"/>
        </w:rPr>
        <w:t xml:space="preserve"> </w:t>
      </w:r>
      <w:r w:rsidR="004E6F1A" w:rsidRPr="00B219B8">
        <w:rPr>
          <w:rFonts w:asciiTheme="majorBidi" w:hAnsiTheme="majorBidi" w:cstheme="majorBidi"/>
          <w:lang w:val="en"/>
        </w:rPr>
        <w:t>major schism</w:t>
      </w:r>
      <w:r w:rsidR="0069597E" w:rsidRPr="00B219B8">
        <w:rPr>
          <w:rFonts w:asciiTheme="majorBidi" w:hAnsiTheme="majorBidi" w:cstheme="majorBidi"/>
          <w:lang w:val="en"/>
        </w:rPr>
        <w:t>. S</w:t>
      </w:r>
      <w:r w:rsidR="004E6F1A" w:rsidRPr="00B219B8">
        <w:rPr>
          <w:rFonts w:asciiTheme="majorBidi" w:hAnsiTheme="majorBidi" w:cstheme="majorBidi"/>
          <w:lang w:val="en"/>
        </w:rPr>
        <w:t xml:space="preserve">everal attempts </w:t>
      </w:r>
      <w:r w:rsidR="00E83B53" w:rsidRPr="00B219B8">
        <w:rPr>
          <w:rFonts w:asciiTheme="majorBidi" w:hAnsiTheme="majorBidi" w:cstheme="majorBidi"/>
          <w:lang w:val="en"/>
        </w:rPr>
        <w:t>of</w:t>
      </w:r>
      <w:r w:rsidR="004E6F1A" w:rsidRPr="00B219B8">
        <w:rPr>
          <w:rFonts w:asciiTheme="majorBidi" w:hAnsiTheme="majorBidi" w:cstheme="majorBidi"/>
          <w:lang w:val="en"/>
        </w:rPr>
        <w:t xml:space="preserve"> unity </w:t>
      </w:r>
      <w:r w:rsidR="00BC0719" w:rsidRPr="00B219B8">
        <w:rPr>
          <w:rFonts w:asciiTheme="majorBidi" w:hAnsiTheme="majorBidi" w:cstheme="majorBidi"/>
          <w:lang w:val="en"/>
        </w:rPr>
        <w:t>from both</w:t>
      </w:r>
      <w:r w:rsidR="004E6F1A" w:rsidRPr="00B219B8">
        <w:rPr>
          <w:rFonts w:asciiTheme="majorBidi" w:hAnsiTheme="majorBidi" w:cstheme="majorBidi"/>
          <w:lang w:val="en"/>
        </w:rPr>
        <w:t xml:space="preserve"> sides</w:t>
      </w:r>
      <w:r w:rsidR="0069597E" w:rsidRPr="00B219B8">
        <w:rPr>
          <w:rFonts w:asciiTheme="majorBidi" w:hAnsiTheme="majorBidi" w:cstheme="majorBidi"/>
          <w:lang w:val="en"/>
        </w:rPr>
        <w:t xml:space="preserve"> occurred after Chalcedon</w:t>
      </w:r>
      <w:r w:rsidR="004E6F1A" w:rsidRPr="00B219B8">
        <w:rPr>
          <w:rFonts w:asciiTheme="majorBidi" w:hAnsiTheme="majorBidi" w:cstheme="majorBidi"/>
          <w:lang w:val="en"/>
        </w:rPr>
        <w:t xml:space="preserve">: we shed light on the text of </w:t>
      </w:r>
      <w:r w:rsidR="00E83B53" w:rsidRPr="00B219B8">
        <w:rPr>
          <w:rFonts w:asciiTheme="majorBidi" w:hAnsiTheme="majorBidi" w:cstheme="majorBidi"/>
          <w:lang w:val="en"/>
        </w:rPr>
        <w:t xml:space="preserve">the </w:t>
      </w:r>
      <w:proofErr w:type="spellStart"/>
      <w:r w:rsidR="00EB660A" w:rsidRPr="00B219B8">
        <w:rPr>
          <w:rFonts w:asciiTheme="majorBidi" w:hAnsiTheme="majorBidi" w:cstheme="majorBidi"/>
          <w:i/>
          <w:iCs/>
          <w:lang w:val="en"/>
        </w:rPr>
        <w:t>Henoticon</w:t>
      </w:r>
      <w:proofErr w:type="spellEnd"/>
      <w:r w:rsidR="004E6F1A" w:rsidRPr="00B219B8">
        <w:rPr>
          <w:rFonts w:asciiTheme="majorBidi" w:hAnsiTheme="majorBidi" w:cstheme="majorBidi"/>
          <w:lang w:val="en"/>
        </w:rPr>
        <w:t xml:space="preserve">, the </w:t>
      </w:r>
      <w:r w:rsidR="00EB660A" w:rsidRPr="00B219B8">
        <w:rPr>
          <w:rFonts w:asciiTheme="majorBidi" w:hAnsiTheme="majorBidi" w:cstheme="majorBidi"/>
          <w:lang w:val="en"/>
        </w:rPr>
        <w:t xml:space="preserve">Council of </w:t>
      </w:r>
      <w:r w:rsidR="004E6F1A" w:rsidRPr="00B219B8">
        <w:rPr>
          <w:rFonts w:asciiTheme="majorBidi" w:hAnsiTheme="majorBidi" w:cstheme="majorBidi"/>
          <w:lang w:val="en"/>
        </w:rPr>
        <w:t>Ephes</w:t>
      </w:r>
      <w:r w:rsidR="00E83B53" w:rsidRPr="00B219B8">
        <w:rPr>
          <w:rFonts w:asciiTheme="majorBidi" w:hAnsiTheme="majorBidi" w:cstheme="majorBidi"/>
          <w:lang w:val="en"/>
        </w:rPr>
        <w:t>u</w:t>
      </w:r>
      <w:r w:rsidR="004E6F1A" w:rsidRPr="00B219B8">
        <w:rPr>
          <w:rFonts w:asciiTheme="majorBidi" w:hAnsiTheme="majorBidi" w:cstheme="majorBidi"/>
          <w:lang w:val="en"/>
        </w:rPr>
        <w:t xml:space="preserve">s 475 </w:t>
      </w:r>
      <w:r w:rsidR="00EB660A" w:rsidRPr="00B219B8">
        <w:rPr>
          <w:rFonts w:asciiTheme="majorBidi" w:hAnsiTheme="majorBidi" w:cstheme="majorBidi"/>
          <w:lang w:val="en"/>
        </w:rPr>
        <w:t>AD</w:t>
      </w:r>
      <w:r w:rsidR="004E6F1A" w:rsidRPr="00B219B8">
        <w:rPr>
          <w:rFonts w:asciiTheme="majorBidi" w:hAnsiTheme="majorBidi" w:cstheme="majorBidi"/>
          <w:lang w:val="en"/>
        </w:rPr>
        <w:t xml:space="preserve"> </w:t>
      </w:r>
      <w:r w:rsidR="00EB660A" w:rsidRPr="00B219B8">
        <w:rPr>
          <w:rFonts w:asciiTheme="majorBidi" w:hAnsiTheme="majorBidi" w:cstheme="majorBidi"/>
          <w:lang w:val="en"/>
        </w:rPr>
        <w:t>of</w:t>
      </w:r>
      <w:r w:rsidR="004E6F1A" w:rsidRPr="00B219B8">
        <w:rPr>
          <w:rFonts w:asciiTheme="majorBidi" w:hAnsiTheme="majorBidi" w:cstheme="majorBidi"/>
          <w:lang w:val="en"/>
        </w:rPr>
        <w:t xml:space="preserve"> the </w:t>
      </w:r>
      <w:r w:rsidR="00EB660A" w:rsidRPr="00B219B8">
        <w:rPr>
          <w:rFonts w:asciiTheme="majorBidi" w:hAnsiTheme="majorBidi" w:cstheme="majorBidi"/>
          <w:lang w:val="en"/>
        </w:rPr>
        <w:t>non-Chalcedon</w:t>
      </w:r>
      <w:r w:rsidR="00E83B53" w:rsidRPr="00B219B8">
        <w:rPr>
          <w:rFonts w:asciiTheme="majorBidi" w:hAnsiTheme="majorBidi" w:cstheme="majorBidi"/>
          <w:lang w:val="en"/>
        </w:rPr>
        <w:t>i</w:t>
      </w:r>
      <w:r w:rsidR="00EB660A" w:rsidRPr="00B219B8">
        <w:rPr>
          <w:rFonts w:asciiTheme="majorBidi" w:hAnsiTheme="majorBidi" w:cstheme="majorBidi"/>
          <w:lang w:val="en"/>
        </w:rPr>
        <w:t xml:space="preserve">an </w:t>
      </w:r>
      <w:r w:rsidR="004E6F1A" w:rsidRPr="00B219B8">
        <w:rPr>
          <w:rFonts w:asciiTheme="majorBidi" w:hAnsiTheme="majorBidi" w:cstheme="majorBidi"/>
          <w:lang w:val="en"/>
        </w:rPr>
        <w:t>side</w:t>
      </w:r>
      <w:r w:rsidR="00EB660A" w:rsidRPr="00B219B8">
        <w:rPr>
          <w:rFonts w:asciiTheme="majorBidi" w:hAnsiTheme="majorBidi" w:cstheme="majorBidi"/>
          <w:lang w:val="en"/>
        </w:rPr>
        <w:t>, i</w:t>
      </w:r>
      <w:r w:rsidR="004E6F1A" w:rsidRPr="00B219B8">
        <w:rPr>
          <w:rFonts w:asciiTheme="majorBidi" w:hAnsiTheme="majorBidi" w:cstheme="majorBidi"/>
          <w:lang w:val="en"/>
        </w:rPr>
        <w:t xml:space="preserve">n which the heresy </w:t>
      </w:r>
      <w:r w:rsidR="00EB660A" w:rsidRPr="00B219B8">
        <w:rPr>
          <w:rFonts w:asciiTheme="majorBidi" w:hAnsiTheme="majorBidi" w:cstheme="majorBidi"/>
          <w:lang w:val="en"/>
        </w:rPr>
        <w:t>of</w:t>
      </w:r>
      <w:r w:rsidR="004E6F1A" w:rsidRPr="00B219B8">
        <w:rPr>
          <w:rFonts w:asciiTheme="majorBidi" w:hAnsiTheme="majorBidi" w:cstheme="majorBidi"/>
          <w:lang w:val="en"/>
        </w:rPr>
        <w:t xml:space="preserve"> </w:t>
      </w:r>
      <w:r w:rsidR="00EB660A" w:rsidRPr="00B219B8">
        <w:rPr>
          <w:rFonts w:asciiTheme="majorBidi" w:hAnsiTheme="majorBidi" w:cstheme="majorBidi"/>
          <w:lang w:val="en"/>
        </w:rPr>
        <w:t>Eutych</w:t>
      </w:r>
      <w:r w:rsidR="00B37ED0" w:rsidRPr="00B219B8">
        <w:rPr>
          <w:rFonts w:asciiTheme="majorBidi" w:hAnsiTheme="majorBidi" w:cstheme="majorBidi"/>
          <w:lang w:val="en"/>
        </w:rPr>
        <w:t>e</w:t>
      </w:r>
      <w:r w:rsidR="00EB660A" w:rsidRPr="00B219B8">
        <w:rPr>
          <w:rFonts w:asciiTheme="majorBidi" w:hAnsiTheme="majorBidi" w:cstheme="majorBidi"/>
          <w:lang w:val="en"/>
        </w:rPr>
        <w:t>s and Nestorius</w:t>
      </w:r>
      <w:r w:rsidR="004E6F1A" w:rsidRPr="00B219B8">
        <w:rPr>
          <w:rFonts w:asciiTheme="majorBidi" w:hAnsiTheme="majorBidi" w:cstheme="majorBidi"/>
          <w:lang w:val="en"/>
        </w:rPr>
        <w:t xml:space="preserve"> were </w:t>
      </w:r>
      <w:r w:rsidR="00EB660A" w:rsidRPr="00B219B8">
        <w:rPr>
          <w:rFonts w:asciiTheme="majorBidi" w:hAnsiTheme="majorBidi" w:cstheme="majorBidi"/>
          <w:lang w:val="en"/>
        </w:rPr>
        <w:t>condemned</w:t>
      </w:r>
      <w:r w:rsidR="00C64A3F" w:rsidRPr="00B219B8">
        <w:rPr>
          <w:rFonts w:asciiTheme="majorBidi" w:hAnsiTheme="majorBidi" w:cstheme="majorBidi"/>
          <w:lang w:val="en"/>
        </w:rPr>
        <w:t>,</w:t>
      </w:r>
      <w:r w:rsidR="00EB660A" w:rsidRPr="00B219B8">
        <w:rPr>
          <w:rFonts w:asciiTheme="majorBidi" w:hAnsiTheme="majorBidi" w:cstheme="majorBidi"/>
          <w:lang w:val="en"/>
        </w:rPr>
        <w:t xml:space="preserve"> Chalcedon </w:t>
      </w:r>
      <w:r w:rsidR="004E6F1A" w:rsidRPr="00B219B8">
        <w:rPr>
          <w:rFonts w:asciiTheme="majorBidi" w:hAnsiTheme="majorBidi" w:cstheme="majorBidi"/>
          <w:lang w:val="en"/>
        </w:rPr>
        <w:t>reject</w:t>
      </w:r>
      <w:r w:rsidR="00EB660A" w:rsidRPr="00B219B8">
        <w:rPr>
          <w:rFonts w:asciiTheme="majorBidi" w:hAnsiTheme="majorBidi" w:cstheme="majorBidi"/>
          <w:lang w:val="en"/>
        </w:rPr>
        <w:t>ed</w:t>
      </w:r>
      <w:r w:rsidR="00C64A3F" w:rsidRPr="00B219B8">
        <w:rPr>
          <w:rFonts w:asciiTheme="majorBidi" w:hAnsiTheme="majorBidi" w:cstheme="majorBidi"/>
          <w:lang w:val="en"/>
        </w:rPr>
        <w:t xml:space="preserve">, </w:t>
      </w:r>
      <w:r w:rsidR="00BC0719" w:rsidRPr="00B219B8">
        <w:rPr>
          <w:rFonts w:asciiTheme="majorBidi" w:hAnsiTheme="majorBidi" w:cstheme="majorBidi"/>
          <w:lang w:val="en"/>
        </w:rPr>
        <w:t>and</w:t>
      </w:r>
      <w:r w:rsidR="00E83B53" w:rsidRPr="00B219B8">
        <w:rPr>
          <w:rFonts w:asciiTheme="majorBidi" w:hAnsiTheme="majorBidi" w:cstheme="majorBidi"/>
          <w:lang w:val="en"/>
        </w:rPr>
        <w:t xml:space="preserve"> from the Chalcedonian side the </w:t>
      </w:r>
      <w:r w:rsidR="00C64A3F" w:rsidRPr="00B219B8">
        <w:rPr>
          <w:rFonts w:asciiTheme="majorBidi" w:hAnsiTheme="majorBidi" w:cstheme="majorBidi"/>
          <w:lang w:val="en"/>
        </w:rPr>
        <w:t>Council of</w:t>
      </w:r>
      <w:r w:rsidR="004E6F1A" w:rsidRPr="00B219B8">
        <w:rPr>
          <w:rFonts w:asciiTheme="majorBidi" w:hAnsiTheme="majorBidi" w:cstheme="majorBidi"/>
          <w:lang w:val="en"/>
        </w:rPr>
        <w:t xml:space="preserve"> Constantinople 553 </w:t>
      </w:r>
      <w:r w:rsidR="00C64A3F" w:rsidRPr="00B219B8">
        <w:rPr>
          <w:rFonts w:asciiTheme="majorBidi" w:hAnsiTheme="majorBidi" w:cstheme="majorBidi"/>
          <w:lang w:val="en"/>
        </w:rPr>
        <w:t>AD</w:t>
      </w:r>
      <w:r w:rsidR="00E83B53" w:rsidRPr="00B219B8">
        <w:rPr>
          <w:rFonts w:asciiTheme="majorBidi" w:hAnsiTheme="majorBidi" w:cstheme="majorBidi"/>
          <w:lang w:val="en"/>
        </w:rPr>
        <w:t>.</w:t>
      </w:r>
      <w:r w:rsidR="004E6F1A" w:rsidRPr="00B219B8">
        <w:rPr>
          <w:rFonts w:asciiTheme="majorBidi" w:hAnsiTheme="majorBidi" w:cstheme="majorBidi"/>
          <w:lang w:val="en"/>
        </w:rPr>
        <w:t xml:space="preserve"> Th</w:t>
      </w:r>
      <w:r w:rsidR="00C64A3F" w:rsidRPr="00B219B8">
        <w:rPr>
          <w:rFonts w:asciiTheme="majorBidi" w:hAnsiTheme="majorBidi" w:cstheme="majorBidi"/>
          <w:lang w:val="en"/>
        </w:rPr>
        <w:t>e Chalcedonians call th</w:t>
      </w:r>
      <w:r w:rsidR="00BC0719" w:rsidRPr="00B219B8">
        <w:rPr>
          <w:rFonts w:asciiTheme="majorBidi" w:hAnsiTheme="majorBidi" w:cstheme="majorBidi"/>
          <w:lang w:val="en"/>
        </w:rPr>
        <w:t>e</w:t>
      </w:r>
      <w:r w:rsidR="00C64A3F" w:rsidRPr="00B219B8">
        <w:rPr>
          <w:rFonts w:asciiTheme="majorBidi" w:hAnsiTheme="majorBidi" w:cstheme="majorBidi"/>
          <w:lang w:val="en"/>
        </w:rPr>
        <w:t xml:space="preserve"> Council</w:t>
      </w:r>
      <w:r w:rsidR="00BC0719" w:rsidRPr="00B219B8">
        <w:rPr>
          <w:rFonts w:asciiTheme="majorBidi" w:hAnsiTheme="majorBidi" w:cstheme="majorBidi"/>
          <w:lang w:val="en"/>
        </w:rPr>
        <w:t xml:space="preserve"> of 553</w:t>
      </w:r>
      <w:r w:rsidR="00C64A3F" w:rsidRPr="00B219B8">
        <w:rPr>
          <w:rFonts w:asciiTheme="majorBidi" w:hAnsiTheme="majorBidi" w:cstheme="majorBidi"/>
          <w:lang w:val="en"/>
        </w:rPr>
        <w:t xml:space="preserve"> </w:t>
      </w:r>
      <w:proofErr w:type="spellStart"/>
      <w:r w:rsidR="00C64A3F" w:rsidRPr="00B219B8">
        <w:rPr>
          <w:rFonts w:asciiTheme="majorBidi" w:hAnsiTheme="majorBidi" w:cstheme="majorBidi"/>
          <w:lang w:val="en"/>
        </w:rPr>
        <w:t>Nea</w:t>
      </w:r>
      <w:proofErr w:type="spellEnd"/>
      <w:r w:rsidR="00C64A3F" w:rsidRPr="00B219B8">
        <w:rPr>
          <w:rFonts w:asciiTheme="majorBidi" w:hAnsiTheme="majorBidi" w:cstheme="majorBidi"/>
          <w:lang w:val="en"/>
        </w:rPr>
        <w:t>-Chalcedon</w:t>
      </w:r>
      <w:r w:rsidR="004E6F1A" w:rsidRPr="00B219B8">
        <w:rPr>
          <w:rFonts w:asciiTheme="majorBidi" w:hAnsiTheme="majorBidi" w:cstheme="majorBidi"/>
          <w:lang w:val="en"/>
        </w:rPr>
        <w:t xml:space="preserve">, </w:t>
      </w:r>
      <w:r w:rsidR="0069597E" w:rsidRPr="00B219B8">
        <w:rPr>
          <w:rFonts w:asciiTheme="majorBidi" w:hAnsiTheme="majorBidi" w:cstheme="majorBidi"/>
          <w:lang w:val="en"/>
        </w:rPr>
        <w:t xml:space="preserve">since </w:t>
      </w:r>
      <w:r w:rsidR="00C64A3F" w:rsidRPr="00B219B8">
        <w:rPr>
          <w:rFonts w:asciiTheme="majorBidi" w:hAnsiTheme="majorBidi" w:cstheme="majorBidi"/>
          <w:lang w:val="en"/>
        </w:rPr>
        <w:t>it</w:t>
      </w:r>
      <w:r w:rsidR="004E6F1A" w:rsidRPr="00B219B8">
        <w:rPr>
          <w:rFonts w:asciiTheme="majorBidi" w:hAnsiTheme="majorBidi" w:cstheme="majorBidi"/>
          <w:lang w:val="en"/>
        </w:rPr>
        <w:t xml:space="preserve"> tried to get closer to the teaching</w:t>
      </w:r>
      <w:r w:rsidR="003F7DB5" w:rsidRPr="00B219B8">
        <w:rPr>
          <w:rFonts w:asciiTheme="majorBidi" w:hAnsiTheme="majorBidi" w:cstheme="majorBidi"/>
          <w:lang w:val="en"/>
        </w:rPr>
        <w:t>s</w:t>
      </w:r>
      <w:r w:rsidR="004E6F1A" w:rsidRPr="00B219B8">
        <w:rPr>
          <w:rFonts w:asciiTheme="majorBidi" w:hAnsiTheme="majorBidi" w:cstheme="majorBidi"/>
          <w:lang w:val="en"/>
        </w:rPr>
        <w:t xml:space="preserve"> of St. </w:t>
      </w:r>
      <w:r w:rsidR="00C64A3F" w:rsidRPr="00B219B8">
        <w:rPr>
          <w:rFonts w:asciiTheme="majorBidi" w:hAnsiTheme="majorBidi" w:cstheme="majorBidi"/>
          <w:lang w:val="en"/>
        </w:rPr>
        <w:t>Cyril</w:t>
      </w:r>
      <w:r w:rsidR="004E6F1A" w:rsidRPr="00B219B8">
        <w:rPr>
          <w:rFonts w:asciiTheme="majorBidi" w:hAnsiTheme="majorBidi" w:cstheme="majorBidi"/>
          <w:lang w:val="en"/>
        </w:rPr>
        <w:t xml:space="preserve">, condemned the writings of </w:t>
      </w:r>
      <w:proofErr w:type="spellStart"/>
      <w:r w:rsidR="00C64A3F" w:rsidRPr="00B219B8">
        <w:rPr>
          <w:rFonts w:asciiTheme="majorBidi" w:hAnsiTheme="majorBidi" w:cstheme="majorBidi"/>
          <w:lang w:val="en"/>
        </w:rPr>
        <w:t>Theodoret</w:t>
      </w:r>
      <w:proofErr w:type="spellEnd"/>
      <w:r w:rsidR="004E6F1A" w:rsidRPr="00B219B8">
        <w:rPr>
          <w:rFonts w:asciiTheme="majorBidi" w:hAnsiTheme="majorBidi" w:cstheme="majorBidi"/>
          <w:lang w:val="en"/>
        </w:rPr>
        <w:t xml:space="preserve"> of C</w:t>
      </w:r>
      <w:r w:rsidR="00C64A3F" w:rsidRPr="00B219B8">
        <w:rPr>
          <w:rFonts w:asciiTheme="majorBidi" w:hAnsiTheme="majorBidi" w:cstheme="majorBidi"/>
          <w:lang w:val="en"/>
        </w:rPr>
        <w:t>yrus</w:t>
      </w:r>
      <w:r w:rsidR="004E6F1A" w:rsidRPr="00B219B8">
        <w:rPr>
          <w:rFonts w:asciiTheme="majorBidi" w:hAnsiTheme="majorBidi" w:cstheme="majorBidi"/>
          <w:lang w:val="en"/>
        </w:rPr>
        <w:t xml:space="preserve"> and </w:t>
      </w:r>
      <w:proofErr w:type="spellStart"/>
      <w:r w:rsidR="00C64A3F" w:rsidRPr="00B219B8">
        <w:rPr>
          <w:rFonts w:asciiTheme="majorBidi" w:hAnsiTheme="majorBidi" w:cstheme="majorBidi"/>
          <w:lang w:val="en"/>
        </w:rPr>
        <w:t>Ibas</w:t>
      </w:r>
      <w:proofErr w:type="spellEnd"/>
      <w:r w:rsidR="004E6F1A" w:rsidRPr="00B219B8">
        <w:rPr>
          <w:rFonts w:asciiTheme="majorBidi" w:hAnsiTheme="majorBidi" w:cstheme="majorBidi"/>
          <w:lang w:val="en"/>
        </w:rPr>
        <w:t xml:space="preserve"> of </w:t>
      </w:r>
      <w:r w:rsidR="00C64A3F" w:rsidRPr="00B219B8">
        <w:rPr>
          <w:rFonts w:asciiTheme="majorBidi" w:hAnsiTheme="majorBidi" w:cstheme="majorBidi"/>
          <w:lang w:val="en"/>
        </w:rPr>
        <w:t>Edessa</w:t>
      </w:r>
      <w:r w:rsidR="004E6F1A" w:rsidRPr="00B219B8">
        <w:rPr>
          <w:rFonts w:asciiTheme="majorBidi" w:hAnsiTheme="majorBidi" w:cstheme="majorBidi"/>
          <w:lang w:val="en"/>
        </w:rPr>
        <w:t xml:space="preserve"> who attacked the teachings of St. </w:t>
      </w:r>
      <w:r w:rsidR="00C64A3F" w:rsidRPr="00B219B8">
        <w:rPr>
          <w:rFonts w:asciiTheme="majorBidi" w:hAnsiTheme="majorBidi" w:cstheme="majorBidi"/>
          <w:lang w:val="en"/>
        </w:rPr>
        <w:t>Cyril</w:t>
      </w:r>
      <w:r w:rsidR="00BC0719" w:rsidRPr="00B219B8">
        <w:rPr>
          <w:rFonts w:asciiTheme="majorBidi" w:hAnsiTheme="majorBidi" w:cstheme="majorBidi"/>
          <w:lang w:val="en"/>
        </w:rPr>
        <w:t xml:space="preserve"> of Alexandria</w:t>
      </w:r>
      <w:r w:rsidR="004E6F1A" w:rsidRPr="00B219B8">
        <w:rPr>
          <w:rFonts w:asciiTheme="majorBidi" w:hAnsiTheme="majorBidi" w:cstheme="majorBidi"/>
          <w:lang w:val="en"/>
        </w:rPr>
        <w:t xml:space="preserve">. </w:t>
      </w:r>
      <w:r w:rsidR="00BC0719" w:rsidRPr="00B219B8">
        <w:rPr>
          <w:rFonts w:asciiTheme="majorBidi" w:hAnsiTheme="majorBidi" w:cstheme="majorBidi"/>
          <w:lang w:val="en"/>
        </w:rPr>
        <w:t>Finally</w:t>
      </w:r>
      <w:r w:rsidR="004E6F1A" w:rsidRPr="00B219B8">
        <w:rPr>
          <w:rFonts w:asciiTheme="majorBidi" w:hAnsiTheme="majorBidi" w:cstheme="majorBidi"/>
          <w:lang w:val="en"/>
        </w:rPr>
        <w:t xml:space="preserve">, we </w:t>
      </w:r>
      <w:r w:rsidR="00E83B53" w:rsidRPr="00B219B8">
        <w:rPr>
          <w:rFonts w:asciiTheme="majorBidi" w:hAnsiTheme="majorBidi" w:cstheme="majorBidi"/>
          <w:lang w:val="en"/>
        </w:rPr>
        <w:t>provided</w:t>
      </w:r>
      <w:r w:rsidR="004E6F1A" w:rsidRPr="00B219B8">
        <w:rPr>
          <w:rFonts w:asciiTheme="majorBidi" w:hAnsiTheme="majorBidi" w:cstheme="majorBidi"/>
          <w:lang w:val="en"/>
        </w:rPr>
        <w:t xml:space="preserve"> examples of some </w:t>
      </w:r>
      <w:r w:rsidR="00C64A3F" w:rsidRPr="00B219B8">
        <w:rPr>
          <w:rFonts w:asciiTheme="majorBidi" w:hAnsiTheme="majorBidi" w:cstheme="majorBidi"/>
          <w:lang w:val="en"/>
        </w:rPr>
        <w:t xml:space="preserve">anathemas </w:t>
      </w:r>
      <w:r w:rsidR="00E83B53" w:rsidRPr="00B219B8">
        <w:rPr>
          <w:rFonts w:asciiTheme="majorBidi" w:hAnsiTheme="majorBidi" w:cstheme="majorBidi"/>
          <w:lang w:val="en"/>
        </w:rPr>
        <w:t>from</w:t>
      </w:r>
      <w:r w:rsidR="00C64A3F" w:rsidRPr="00B219B8">
        <w:rPr>
          <w:rFonts w:asciiTheme="majorBidi" w:hAnsiTheme="majorBidi" w:cstheme="majorBidi"/>
          <w:lang w:val="en"/>
        </w:rPr>
        <w:t xml:space="preserve"> </w:t>
      </w:r>
      <w:r w:rsidR="001D7794" w:rsidRPr="00B219B8">
        <w:rPr>
          <w:rFonts w:asciiTheme="majorBidi" w:hAnsiTheme="majorBidi" w:cstheme="majorBidi"/>
          <w:lang w:val="en"/>
        </w:rPr>
        <w:t>both</w:t>
      </w:r>
      <w:r w:rsidR="004E6F1A" w:rsidRPr="00B219B8">
        <w:rPr>
          <w:rFonts w:asciiTheme="majorBidi" w:hAnsiTheme="majorBidi" w:cstheme="majorBidi"/>
          <w:lang w:val="en"/>
        </w:rPr>
        <w:t xml:space="preserve"> sides.</w:t>
      </w:r>
    </w:p>
    <w:p w14:paraId="14D2CF3A" w14:textId="77777777" w:rsidR="00B219B8" w:rsidRDefault="004E6F1A" w:rsidP="00B219B8">
      <w:pPr>
        <w:autoSpaceDE w:val="0"/>
        <w:autoSpaceDN w:val="0"/>
        <w:adjustRightInd w:val="0"/>
        <w:spacing w:after="240"/>
        <w:jc w:val="both"/>
        <w:rPr>
          <w:rFonts w:asciiTheme="majorBidi" w:hAnsiTheme="majorBidi" w:cstheme="majorBidi"/>
          <w:lang w:val="en"/>
        </w:rPr>
      </w:pPr>
      <w:r w:rsidRPr="00B219B8">
        <w:rPr>
          <w:rFonts w:asciiTheme="majorBidi" w:hAnsiTheme="majorBidi" w:cstheme="majorBidi"/>
          <w:lang w:val="en"/>
        </w:rPr>
        <w:t>In all these historical events we highlighted the position of the Church of Alexandria</w:t>
      </w:r>
      <w:r w:rsidR="003F7DB5" w:rsidRPr="00B219B8">
        <w:rPr>
          <w:rFonts w:asciiTheme="majorBidi" w:hAnsiTheme="majorBidi" w:cstheme="majorBidi"/>
          <w:lang w:val="en"/>
        </w:rPr>
        <w:t xml:space="preserve"> by</w:t>
      </w:r>
      <w:r w:rsidRPr="00B219B8">
        <w:rPr>
          <w:rFonts w:asciiTheme="majorBidi" w:hAnsiTheme="majorBidi" w:cstheme="majorBidi"/>
          <w:lang w:val="en"/>
        </w:rPr>
        <w:t xml:space="preserve"> explaining its firm belief regarding the mystery of the divine incarnation and the person of God the Word as </w:t>
      </w:r>
      <w:r w:rsidR="00E83B53" w:rsidRPr="00B219B8">
        <w:rPr>
          <w:rFonts w:asciiTheme="majorBidi" w:hAnsiTheme="majorBidi" w:cstheme="majorBidi"/>
          <w:lang w:val="en"/>
        </w:rPr>
        <w:t>stat</w:t>
      </w:r>
      <w:r w:rsidRPr="00B219B8">
        <w:rPr>
          <w:rFonts w:asciiTheme="majorBidi" w:hAnsiTheme="majorBidi" w:cstheme="majorBidi"/>
          <w:lang w:val="en"/>
        </w:rPr>
        <w:t xml:space="preserve">ed by St. Pope Cyril the </w:t>
      </w:r>
      <w:r w:rsidR="0069597E" w:rsidRPr="00B219B8">
        <w:rPr>
          <w:rFonts w:asciiTheme="majorBidi" w:hAnsiTheme="majorBidi" w:cstheme="majorBidi"/>
          <w:lang w:val="en"/>
        </w:rPr>
        <w:t>G</w:t>
      </w:r>
      <w:r w:rsidRPr="00B219B8">
        <w:rPr>
          <w:rFonts w:asciiTheme="majorBidi" w:hAnsiTheme="majorBidi" w:cstheme="majorBidi"/>
          <w:lang w:val="en"/>
        </w:rPr>
        <w:t xml:space="preserve">reat, </w:t>
      </w:r>
      <w:r w:rsidR="0069597E" w:rsidRPr="00B219B8">
        <w:rPr>
          <w:rFonts w:asciiTheme="majorBidi" w:hAnsiTheme="majorBidi" w:cstheme="majorBidi"/>
          <w:lang w:val="en"/>
        </w:rPr>
        <w:t>P</w:t>
      </w:r>
      <w:r w:rsidRPr="00B219B8">
        <w:rPr>
          <w:rFonts w:asciiTheme="majorBidi" w:hAnsiTheme="majorBidi" w:cstheme="majorBidi"/>
          <w:lang w:val="en"/>
        </w:rPr>
        <w:t xml:space="preserve">illar of </w:t>
      </w:r>
      <w:r w:rsidR="0069597E" w:rsidRPr="00B219B8">
        <w:rPr>
          <w:rFonts w:asciiTheme="majorBidi" w:hAnsiTheme="majorBidi" w:cstheme="majorBidi"/>
          <w:lang w:val="en"/>
        </w:rPr>
        <w:t>F</w:t>
      </w:r>
      <w:r w:rsidRPr="00B219B8">
        <w:rPr>
          <w:rFonts w:asciiTheme="majorBidi" w:hAnsiTheme="majorBidi" w:cstheme="majorBidi"/>
          <w:lang w:val="en"/>
        </w:rPr>
        <w:t xml:space="preserve">aith, and </w:t>
      </w:r>
      <w:r w:rsidR="00BC0719" w:rsidRPr="00B219B8">
        <w:rPr>
          <w:rFonts w:asciiTheme="majorBidi" w:hAnsiTheme="majorBidi" w:cstheme="majorBidi"/>
          <w:lang w:val="en"/>
        </w:rPr>
        <w:t xml:space="preserve">St. </w:t>
      </w:r>
      <w:r w:rsidRPr="00B219B8">
        <w:rPr>
          <w:rFonts w:asciiTheme="majorBidi" w:hAnsiTheme="majorBidi" w:cstheme="majorBidi"/>
          <w:lang w:val="en"/>
        </w:rPr>
        <w:t xml:space="preserve">Pope </w:t>
      </w:r>
      <w:proofErr w:type="spellStart"/>
      <w:r w:rsidRPr="00B219B8">
        <w:rPr>
          <w:rFonts w:asciiTheme="majorBidi" w:hAnsiTheme="majorBidi" w:cstheme="majorBidi"/>
          <w:lang w:val="en"/>
        </w:rPr>
        <w:t>Dioscorus</w:t>
      </w:r>
      <w:proofErr w:type="spellEnd"/>
      <w:r w:rsidRPr="00B219B8">
        <w:rPr>
          <w:rFonts w:asciiTheme="majorBidi" w:hAnsiTheme="majorBidi" w:cstheme="majorBidi"/>
          <w:lang w:val="en"/>
        </w:rPr>
        <w:t xml:space="preserve">, rightly </w:t>
      </w:r>
      <w:r w:rsidR="00BC0719" w:rsidRPr="00B219B8">
        <w:rPr>
          <w:rFonts w:asciiTheme="majorBidi" w:hAnsiTheme="majorBidi" w:cstheme="majorBidi"/>
          <w:lang w:val="en"/>
        </w:rPr>
        <w:t>entitled</w:t>
      </w:r>
      <w:r w:rsidRPr="00B219B8">
        <w:rPr>
          <w:rFonts w:asciiTheme="majorBidi" w:hAnsiTheme="majorBidi" w:cstheme="majorBidi"/>
          <w:lang w:val="en"/>
        </w:rPr>
        <w:t xml:space="preserve"> </w:t>
      </w:r>
      <w:r w:rsidR="001D7794" w:rsidRPr="00B219B8">
        <w:rPr>
          <w:rFonts w:asciiTheme="majorBidi" w:hAnsiTheme="majorBidi" w:cstheme="majorBidi"/>
          <w:lang w:val="en"/>
        </w:rPr>
        <w:t>in</w:t>
      </w:r>
      <w:r w:rsidRPr="00B219B8">
        <w:rPr>
          <w:rFonts w:asciiTheme="majorBidi" w:hAnsiTheme="majorBidi" w:cstheme="majorBidi"/>
          <w:lang w:val="en"/>
        </w:rPr>
        <w:t xml:space="preserve"> our church</w:t>
      </w:r>
      <w:r w:rsidR="00BC0719" w:rsidRPr="00B219B8">
        <w:rPr>
          <w:rFonts w:asciiTheme="majorBidi" w:hAnsiTheme="majorBidi" w:cstheme="majorBidi"/>
          <w:lang w:val="en"/>
        </w:rPr>
        <w:t>:</w:t>
      </w:r>
      <w:r w:rsidRPr="00B219B8">
        <w:rPr>
          <w:rFonts w:asciiTheme="majorBidi" w:hAnsiTheme="majorBidi" w:cstheme="majorBidi"/>
          <w:lang w:val="en"/>
        </w:rPr>
        <w:t xml:space="preserve"> </w:t>
      </w:r>
      <w:proofErr w:type="gramStart"/>
      <w:r w:rsidRPr="00B219B8">
        <w:rPr>
          <w:rFonts w:asciiTheme="majorBidi" w:hAnsiTheme="majorBidi" w:cstheme="majorBidi"/>
          <w:lang w:val="en"/>
        </w:rPr>
        <w:t>the</w:t>
      </w:r>
      <w:proofErr w:type="gramEnd"/>
      <w:r w:rsidRPr="00B219B8">
        <w:rPr>
          <w:rFonts w:asciiTheme="majorBidi" w:hAnsiTheme="majorBidi" w:cstheme="majorBidi"/>
          <w:lang w:val="en"/>
        </w:rPr>
        <w:t xml:space="preserve"> </w:t>
      </w:r>
      <w:r w:rsidR="0069597E" w:rsidRPr="00B219B8">
        <w:rPr>
          <w:rFonts w:asciiTheme="majorBidi" w:hAnsiTheme="majorBidi" w:cstheme="majorBidi"/>
          <w:lang w:val="en"/>
        </w:rPr>
        <w:t>L</w:t>
      </w:r>
      <w:r w:rsidRPr="00B219B8">
        <w:rPr>
          <w:rFonts w:asciiTheme="majorBidi" w:hAnsiTheme="majorBidi" w:cstheme="majorBidi"/>
          <w:lang w:val="en"/>
        </w:rPr>
        <w:t>a</w:t>
      </w:r>
      <w:r w:rsidR="0069597E" w:rsidRPr="00B219B8">
        <w:rPr>
          <w:rFonts w:asciiTheme="majorBidi" w:hAnsiTheme="majorBidi" w:cstheme="majorBidi"/>
          <w:lang w:val="en"/>
        </w:rPr>
        <w:t>mp</w:t>
      </w:r>
      <w:r w:rsidRPr="00B219B8">
        <w:rPr>
          <w:rFonts w:asciiTheme="majorBidi" w:hAnsiTheme="majorBidi" w:cstheme="majorBidi"/>
          <w:lang w:val="en"/>
        </w:rPr>
        <w:t xml:space="preserve"> of Orthodoxy. </w:t>
      </w:r>
    </w:p>
    <w:p w14:paraId="11364FA1" w14:textId="1B5B337C" w:rsidR="004E6F1A" w:rsidRPr="00B219B8" w:rsidRDefault="004E6F1A" w:rsidP="00B219B8">
      <w:pPr>
        <w:autoSpaceDE w:val="0"/>
        <w:autoSpaceDN w:val="0"/>
        <w:adjustRightInd w:val="0"/>
        <w:spacing w:after="240"/>
        <w:jc w:val="both"/>
        <w:rPr>
          <w:rFonts w:asciiTheme="majorBidi" w:hAnsiTheme="majorBidi" w:cstheme="majorBidi"/>
          <w:b/>
          <w:rtl/>
          <w:lang w:val="en"/>
        </w:rPr>
      </w:pPr>
      <w:r w:rsidRPr="00B219B8">
        <w:rPr>
          <w:rFonts w:asciiTheme="majorBidi" w:hAnsiTheme="majorBidi" w:cstheme="majorBidi"/>
          <w:lang w:val="en"/>
        </w:rPr>
        <w:t xml:space="preserve">The great </w:t>
      </w:r>
      <w:r w:rsidR="0069597E" w:rsidRPr="00B219B8">
        <w:rPr>
          <w:rFonts w:asciiTheme="majorBidi" w:hAnsiTheme="majorBidi" w:cstheme="majorBidi"/>
          <w:lang w:val="en"/>
        </w:rPr>
        <w:t>S</w:t>
      </w:r>
      <w:r w:rsidRPr="00B219B8">
        <w:rPr>
          <w:rFonts w:asciiTheme="majorBidi" w:hAnsiTheme="majorBidi" w:cstheme="majorBidi"/>
          <w:lang w:val="en"/>
        </w:rPr>
        <w:t>t</w:t>
      </w:r>
      <w:r w:rsidR="00586FBC" w:rsidRPr="00B219B8">
        <w:rPr>
          <w:rFonts w:asciiTheme="majorBidi" w:hAnsiTheme="majorBidi" w:cstheme="majorBidi"/>
          <w:lang w:val="en"/>
        </w:rPr>
        <w:t>.</w:t>
      </w:r>
      <w:r w:rsidRPr="00B219B8">
        <w:rPr>
          <w:rFonts w:asciiTheme="majorBidi" w:hAnsiTheme="majorBidi" w:cstheme="majorBidi"/>
          <w:lang w:val="en"/>
        </w:rPr>
        <w:t xml:space="preserve"> Pope </w:t>
      </w:r>
      <w:proofErr w:type="spellStart"/>
      <w:r w:rsidRPr="00B219B8">
        <w:rPr>
          <w:rFonts w:asciiTheme="majorBidi" w:hAnsiTheme="majorBidi" w:cstheme="majorBidi"/>
          <w:lang w:val="en"/>
        </w:rPr>
        <w:t>D</w:t>
      </w:r>
      <w:r w:rsidR="00BC0719" w:rsidRPr="00B219B8">
        <w:rPr>
          <w:rFonts w:asciiTheme="majorBidi" w:hAnsiTheme="majorBidi" w:cstheme="majorBidi"/>
          <w:lang w:val="en"/>
        </w:rPr>
        <w:t>ioscorus</w:t>
      </w:r>
      <w:proofErr w:type="spellEnd"/>
      <w:r w:rsidRPr="00B219B8">
        <w:rPr>
          <w:rFonts w:asciiTheme="majorBidi" w:hAnsiTheme="majorBidi" w:cstheme="majorBidi"/>
          <w:lang w:val="en"/>
        </w:rPr>
        <w:t xml:space="preserve"> </w:t>
      </w:r>
      <w:r w:rsidR="00586FBC" w:rsidRPr="00B219B8">
        <w:rPr>
          <w:rFonts w:asciiTheme="majorBidi" w:hAnsiTheme="majorBidi" w:cstheme="majorBidi"/>
          <w:lang w:val="en"/>
        </w:rPr>
        <w:t xml:space="preserve">was insulted and </w:t>
      </w:r>
      <w:r w:rsidR="00BC0719" w:rsidRPr="00B219B8">
        <w:rPr>
          <w:rFonts w:asciiTheme="majorBidi" w:hAnsiTheme="majorBidi" w:cstheme="majorBidi"/>
          <w:lang w:val="en"/>
        </w:rPr>
        <w:t xml:space="preserve">accused </w:t>
      </w:r>
      <w:r w:rsidRPr="00B219B8">
        <w:rPr>
          <w:rFonts w:asciiTheme="majorBidi" w:hAnsiTheme="majorBidi" w:cstheme="majorBidi"/>
          <w:lang w:val="en"/>
        </w:rPr>
        <w:t xml:space="preserve">with many false accusations in the </w:t>
      </w:r>
      <w:r w:rsidR="00BC0719" w:rsidRPr="00B219B8">
        <w:rPr>
          <w:rFonts w:asciiTheme="majorBidi" w:hAnsiTheme="majorBidi" w:cstheme="majorBidi"/>
        </w:rPr>
        <w:t>o</w:t>
      </w:r>
      <w:proofErr w:type="spellStart"/>
      <w:r w:rsidR="00BC0719" w:rsidRPr="00B219B8">
        <w:rPr>
          <w:rFonts w:asciiTheme="majorBidi" w:hAnsiTheme="majorBidi" w:cstheme="majorBidi"/>
          <w:lang w:val="en"/>
        </w:rPr>
        <w:t>minous</w:t>
      </w:r>
      <w:proofErr w:type="spellEnd"/>
      <w:r w:rsidR="00BC0719" w:rsidRPr="00B219B8">
        <w:rPr>
          <w:rFonts w:asciiTheme="majorBidi" w:hAnsiTheme="majorBidi" w:cstheme="majorBidi"/>
          <w:lang w:val="en"/>
        </w:rPr>
        <w:t xml:space="preserve"> Council</w:t>
      </w:r>
      <w:r w:rsidRPr="00B219B8">
        <w:rPr>
          <w:rFonts w:asciiTheme="majorBidi" w:hAnsiTheme="majorBidi" w:cstheme="majorBidi"/>
          <w:lang w:val="en"/>
        </w:rPr>
        <w:t xml:space="preserve"> of </w:t>
      </w:r>
      <w:r w:rsidR="00BC0719" w:rsidRPr="00B219B8">
        <w:rPr>
          <w:rFonts w:asciiTheme="majorBidi" w:hAnsiTheme="majorBidi" w:cstheme="majorBidi"/>
          <w:lang w:val="en"/>
        </w:rPr>
        <w:t>Chalcedon</w:t>
      </w:r>
      <w:r w:rsidRPr="00B219B8">
        <w:rPr>
          <w:rFonts w:asciiTheme="majorBidi" w:hAnsiTheme="majorBidi" w:cstheme="majorBidi"/>
          <w:lang w:val="en"/>
        </w:rPr>
        <w:t xml:space="preserve"> 451</w:t>
      </w:r>
      <w:r w:rsidR="008A2FA6" w:rsidRPr="00B219B8">
        <w:rPr>
          <w:rFonts w:asciiTheme="majorBidi" w:hAnsiTheme="majorBidi" w:cstheme="majorBidi"/>
          <w:lang w:val="en"/>
        </w:rPr>
        <w:t xml:space="preserve"> </w:t>
      </w:r>
      <w:r w:rsidR="00BC0719" w:rsidRPr="00B219B8">
        <w:rPr>
          <w:rFonts w:asciiTheme="majorBidi" w:hAnsiTheme="majorBidi" w:cstheme="majorBidi"/>
          <w:lang w:val="en"/>
        </w:rPr>
        <w:t>AD</w:t>
      </w:r>
      <w:r w:rsidR="00E83B53" w:rsidRPr="00B219B8">
        <w:rPr>
          <w:rFonts w:asciiTheme="majorBidi" w:hAnsiTheme="majorBidi" w:cstheme="majorBidi"/>
          <w:lang w:val="en"/>
        </w:rPr>
        <w:t xml:space="preserve">, </w:t>
      </w:r>
      <w:r w:rsidR="003F7DB5" w:rsidRPr="00B219B8">
        <w:rPr>
          <w:rFonts w:asciiTheme="majorBidi" w:hAnsiTheme="majorBidi" w:cstheme="majorBidi"/>
          <w:lang w:val="en"/>
        </w:rPr>
        <w:t>which</w:t>
      </w:r>
      <w:r w:rsidR="00E83B53" w:rsidRPr="00B219B8">
        <w:rPr>
          <w:rFonts w:asciiTheme="majorBidi" w:hAnsiTheme="majorBidi" w:cstheme="majorBidi"/>
          <w:lang w:val="en"/>
        </w:rPr>
        <w:t xml:space="preserve"> this </w:t>
      </w:r>
      <w:r w:rsidR="003F7DB5" w:rsidRPr="00B219B8">
        <w:rPr>
          <w:rFonts w:asciiTheme="majorBidi" w:hAnsiTheme="majorBidi" w:cstheme="majorBidi"/>
          <w:lang w:val="en"/>
        </w:rPr>
        <w:t xml:space="preserve">book </w:t>
      </w:r>
      <w:r w:rsidR="00E83B53" w:rsidRPr="00B219B8">
        <w:rPr>
          <w:rFonts w:asciiTheme="majorBidi" w:hAnsiTheme="majorBidi" w:cstheme="majorBidi"/>
          <w:lang w:val="en"/>
        </w:rPr>
        <w:t>aims to c</w:t>
      </w:r>
      <w:r w:rsidR="003F7DB5" w:rsidRPr="00B219B8">
        <w:rPr>
          <w:rFonts w:asciiTheme="majorBidi" w:hAnsiTheme="majorBidi" w:cstheme="majorBidi"/>
          <w:lang w:val="en"/>
        </w:rPr>
        <w:t>l</w:t>
      </w:r>
      <w:r w:rsidR="00E83B53" w:rsidRPr="00B219B8">
        <w:rPr>
          <w:rFonts w:asciiTheme="majorBidi" w:hAnsiTheme="majorBidi" w:cstheme="majorBidi"/>
          <w:lang w:val="en"/>
        </w:rPr>
        <w:t>ari</w:t>
      </w:r>
      <w:r w:rsidR="003F7DB5" w:rsidRPr="00B219B8">
        <w:rPr>
          <w:rFonts w:asciiTheme="majorBidi" w:hAnsiTheme="majorBidi" w:cstheme="majorBidi"/>
          <w:lang w:val="en"/>
        </w:rPr>
        <w:t>f</w:t>
      </w:r>
      <w:r w:rsidR="00E83B53" w:rsidRPr="00B219B8">
        <w:rPr>
          <w:rFonts w:asciiTheme="majorBidi" w:hAnsiTheme="majorBidi" w:cstheme="majorBidi"/>
          <w:lang w:val="en"/>
        </w:rPr>
        <w:t>y</w:t>
      </w:r>
      <w:r w:rsidR="003F7DB5" w:rsidRPr="00B219B8">
        <w:rPr>
          <w:rFonts w:asciiTheme="majorBidi" w:hAnsiTheme="majorBidi" w:cstheme="majorBidi"/>
          <w:lang w:val="en"/>
        </w:rPr>
        <w:t xml:space="preserve"> with</w:t>
      </w:r>
      <w:r w:rsidRPr="00B219B8">
        <w:rPr>
          <w:rFonts w:asciiTheme="majorBidi" w:hAnsiTheme="majorBidi" w:cstheme="majorBidi"/>
          <w:lang w:val="en"/>
        </w:rPr>
        <w:t xml:space="preserve"> </w:t>
      </w:r>
      <w:r w:rsidR="00586FBC" w:rsidRPr="00B219B8">
        <w:rPr>
          <w:rFonts w:asciiTheme="majorBidi" w:hAnsiTheme="majorBidi" w:cstheme="majorBidi"/>
          <w:lang w:val="en"/>
        </w:rPr>
        <w:t>sc</w:t>
      </w:r>
      <w:r w:rsidRPr="00B219B8">
        <w:rPr>
          <w:rFonts w:asciiTheme="majorBidi" w:hAnsiTheme="majorBidi" w:cstheme="majorBidi"/>
          <w:lang w:val="en"/>
        </w:rPr>
        <w:t xml:space="preserve">ientific evidence from most </w:t>
      </w:r>
      <w:r w:rsidR="00586FBC" w:rsidRPr="00B219B8">
        <w:rPr>
          <w:rFonts w:asciiTheme="majorBidi" w:hAnsiTheme="majorBidi" w:cstheme="majorBidi"/>
          <w:lang w:val="en"/>
        </w:rPr>
        <w:t xml:space="preserve">prominent </w:t>
      </w:r>
      <w:r w:rsidRPr="00B219B8">
        <w:rPr>
          <w:rFonts w:asciiTheme="majorBidi" w:hAnsiTheme="majorBidi" w:cstheme="majorBidi"/>
          <w:lang w:val="en"/>
        </w:rPr>
        <w:t>historical references</w:t>
      </w:r>
      <w:r w:rsidR="00586FBC" w:rsidRPr="00B219B8">
        <w:rPr>
          <w:rFonts w:asciiTheme="majorBidi" w:hAnsiTheme="majorBidi" w:cstheme="majorBidi"/>
          <w:lang w:val="en"/>
        </w:rPr>
        <w:t>,</w:t>
      </w:r>
      <w:r w:rsidRPr="00B219B8">
        <w:rPr>
          <w:rFonts w:asciiTheme="majorBidi" w:hAnsiTheme="majorBidi" w:cstheme="majorBidi"/>
          <w:lang w:val="en"/>
        </w:rPr>
        <w:t xml:space="preserve"> most of </w:t>
      </w:r>
      <w:r w:rsidR="00586FBC" w:rsidRPr="00B219B8">
        <w:rPr>
          <w:rFonts w:asciiTheme="majorBidi" w:hAnsiTheme="majorBidi" w:cstheme="majorBidi"/>
          <w:lang w:val="en"/>
        </w:rPr>
        <w:t xml:space="preserve">which are </w:t>
      </w:r>
      <w:r w:rsidR="003F7DB5" w:rsidRPr="00B219B8">
        <w:rPr>
          <w:rFonts w:asciiTheme="majorBidi" w:hAnsiTheme="majorBidi" w:cstheme="majorBidi"/>
          <w:lang w:val="en"/>
        </w:rPr>
        <w:t>by</w:t>
      </w:r>
      <w:r w:rsidRPr="00B219B8">
        <w:rPr>
          <w:rFonts w:asciiTheme="majorBidi" w:hAnsiTheme="majorBidi" w:cstheme="majorBidi"/>
          <w:lang w:val="en"/>
        </w:rPr>
        <w:t xml:space="preserve"> </w:t>
      </w:r>
      <w:r w:rsidR="008A2FA6" w:rsidRPr="00B219B8">
        <w:rPr>
          <w:rFonts w:asciiTheme="majorBidi" w:hAnsiTheme="majorBidi" w:cstheme="majorBidi"/>
          <w:lang w:val="en"/>
        </w:rPr>
        <w:t>f</w:t>
      </w:r>
      <w:r w:rsidRPr="00B219B8">
        <w:rPr>
          <w:rFonts w:asciiTheme="majorBidi" w:hAnsiTheme="majorBidi" w:cstheme="majorBidi"/>
          <w:lang w:val="en"/>
        </w:rPr>
        <w:t>oreign au</w:t>
      </w:r>
      <w:r w:rsidR="00586FBC" w:rsidRPr="00B219B8">
        <w:rPr>
          <w:rFonts w:asciiTheme="majorBidi" w:hAnsiTheme="majorBidi" w:cstheme="majorBidi"/>
          <w:lang w:val="en"/>
        </w:rPr>
        <w:t>th</w:t>
      </w:r>
      <w:r w:rsidRPr="00B219B8">
        <w:rPr>
          <w:rFonts w:asciiTheme="majorBidi" w:hAnsiTheme="majorBidi" w:cstheme="majorBidi"/>
          <w:lang w:val="en"/>
        </w:rPr>
        <w:t>or</w:t>
      </w:r>
      <w:r w:rsidR="00586FBC" w:rsidRPr="00B219B8">
        <w:rPr>
          <w:rFonts w:asciiTheme="majorBidi" w:hAnsiTheme="majorBidi" w:cstheme="majorBidi"/>
          <w:lang w:val="en"/>
        </w:rPr>
        <w:t>s</w:t>
      </w:r>
      <w:r w:rsidRPr="00B219B8">
        <w:rPr>
          <w:rFonts w:asciiTheme="majorBidi" w:hAnsiTheme="majorBidi" w:cstheme="majorBidi"/>
          <w:lang w:val="en"/>
        </w:rPr>
        <w:t xml:space="preserve">. </w:t>
      </w:r>
      <w:proofErr w:type="gramStart"/>
      <w:r w:rsidRPr="00B219B8">
        <w:rPr>
          <w:rFonts w:asciiTheme="majorBidi" w:hAnsiTheme="majorBidi" w:cstheme="majorBidi"/>
          <w:lang w:val="en"/>
        </w:rPr>
        <w:t>As a result of</w:t>
      </w:r>
      <w:proofErr w:type="gramEnd"/>
      <w:r w:rsidR="00BC0719" w:rsidRPr="00B219B8">
        <w:rPr>
          <w:rFonts w:asciiTheme="majorBidi" w:hAnsiTheme="majorBidi" w:cstheme="majorBidi"/>
          <w:lang w:val="en"/>
        </w:rPr>
        <w:t xml:space="preserve"> s</w:t>
      </w:r>
      <w:r w:rsidRPr="00B219B8">
        <w:rPr>
          <w:rFonts w:asciiTheme="majorBidi" w:hAnsiTheme="majorBidi" w:cstheme="majorBidi"/>
          <w:lang w:val="en"/>
        </w:rPr>
        <w:t xml:space="preserve">ome </w:t>
      </w:r>
      <w:r w:rsidR="00BC0719" w:rsidRPr="00B219B8">
        <w:rPr>
          <w:rFonts w:asciiTheme="majorBidi" w:hAnsiTheme="majorBidi" w:cstheme="majorBidi"/>
          <w:lang w:val="en"/>
        </w:rPr>
        <w:t>a</w:t>
      </w:r>
      <w:r w:rsidRPr="00B219B8">
        <w:rPr>
          <w:rFonts w:asciiTheme="majorBidi" w:hAnsiTheme="majorBidi" w:cstheme="majorBidi"/>
          <w:lang w:val="en"/>
        </w:rPr>
        <w:t>dministrative charges</w:t>
      </w:r>
      <w:r w:rsidR="00626A70" w:rsidRPr="00B219B8">
        <w:rPr>
          <w:rFonts w:asciiTheme="majorBidi" w:hAnsiTheme="majorBidi" w:cstheme="majorBidi"/>
          <w:lang w:val="en"/>
        </w:rPr>
        <w:t xml:space="preserve"> against</w:t>
      </w:r>
      <w:r w:rsidRPr="00B219B8">
        <w:rPr>
          <w:rFonts w:asciiTheme="majorBidi" w:hAnsiTheme="majorBidi" w:cstheme="majorBidi"/>
          <w:lang w:val="en"/>
        </w:rPr>
        <w:t xml:space="preserve"> </w:t>
      </w:r>
      <w:r w:rsidR="00586FBC" w:rsidRPr="00B219B8">
        <w:rPr>
          <w:rFonts w:asciiTheme="majorBidi" w:hAnsiTheme="majorBidi" w:cstheme="majorBidi"/>
          <w:lang w:val="en"/>
        </w:rPr>
        <w:t xml:space="preserve">Pope </w:t>
      </w:r>
      <w:proofErr w:type="spellStart"/>
      <w:r w:rsidR="00586FBC" w:rsidRPr="00B219B8">
        <w:rPr>
          <w:rFonts w:asciiTheme="majorBidi" w:hAnsiTheme="majorBidi" w:cstheme="majorBidi"/>
          <w:lang w:val="en"/>
        </w:rPr>
        <w:t>Dioscorus</w:t>
      </w:r>
      <w:proofErr w:type="spellEnd"/>
      <w:r w:rsidR="00626A70" w:rsidRPr="00B219B8">
        <w:rPr>
          <w:rFonts w:asciiTheme="majorBidi" w:hAnsiTheme="majorBidi" w:cstheme="majorBidi"/>
          <w:lang w:val="en"/>
        </w:rPr>
        <w:t>, he</w:t>
      </w:r>
      <w:r w:rsidRPr="00B219B8">
        <w:rPr>
          <w:rFonts w:asciiTheme="majorBidi" w:hAnsiTheme="majorBidi" w:cstheme="majorBidi"/>
          <w:lang w:val="en"/>
        </w:rPr>
        <w:t xml:space="preserve"> was </w:t>
      </w:r>
      <w:r w:rsidR="0078017A" w:rsidRPr="00B219B8">
        <w:rPr>
          <w:rFonts w:asciiTheme="majorBidi" w:hAnsiTheme="majorBidi" w:cstheme="majorBidi"/>
          <w:lang w:val="en"/>
        </w:rPr>
        <w:t>depos</w:t>
      </w:r>
      <w:r w:rsidRPr="00B219B8">
        <w:rPr>
          <w:rFonts w:asciiTheme="majorBidi" w:hAnsiTheme="majorBidi" w:cstheme="majorBidi"/>
          <w:lang w:val="en"/>
        </w:rPr>
        <w:t xml:space="preserve">ed from his </w:t>
      </w:r>
      <w:r w:rsidR="008A2FA6" w:rsidRPr="00B219B8">
        <w:rPr>
          <w:rFonts w:asciiTheme="majorBidi" w:hAnsiTheme="majorBidi" w:cstheme="majorBidi"/>
          <w:lang w:val="en"/>
        </w:rPr>
        <w:t>See</w:t>
      </w:r>
      <w:r w:rsidRPr="00B219B8">
        <w:rPr>
          <w:rFonts w:asciiTheme="majorBidi" w:hAnsiTheme="majorBidi" w:cstheme="majorBidi"/>
          <w:lang w:val="en"/>
        </w:rPr>
        <w:t xml:space="preserve">, exiled to the island of </w:t>
      </w:r>
      <w:proofErr w:type="spellStart"/>
      <w:r w:rsidRPr="00B219B8">
        <w:rPr>
          <w:rFonts w:asciiTheme="majorBidi" w:hAnsiTheme="majorBidi" w:cstheme="majorBidi"/>
          <w:lang w:val="en"/>
        </w:rPr>
        <w:t>Gangra</w:t>
      </w:r>
      <w:proofErr w:type="spellEnd"/>
      <w:r w:rsidRPr="00B219B8">
        <w:rPr>
          <w:rFonts w:asciiTheme="majorBidi" w:hAnsiTheme="majorBidi" w:cstheme="majorBidi"/>
          <w:lang w:val="en"/>
        </w:rPr>
        <w:t xml:space="preserve">, where he ended his life defending the faith that he had received from his </w:t>
      </w:r>
      <w:r w:rsidR="00BC0719" w:rsidRPr="00B219B8">
        <w:rPr>
          <w:rFonts w:asciiTheme="majorBidi" w:hAnsiTheme="majorBidi" w:cstheme="majorBidi"/>
          <w:lang w:val="en"/>
        </w:rPr>
        <w:t>father</w:t>
      </w:r>
      <w:r w:rsidRPr="00B219B8">
        <w:rPr>
          <w:rFonts w:asciiTheme="majorBidi" w:hAnsiTheme="majorBidi" w:cstheme="majorBidi"/>
          <w:lang w:val="en"/>
        </w:rPr>
        <w:t xml:space="preserve">s. </w:t>
      </w:r>
    </w:p>
    <w:p w14:paraId="6B997C9F" w14:textId="56C53A37" w:rsidR="004E6F1A" w:rsidRPr="00B219B8" w:rsidRDefault="004E6F1A" w:rsidP="008548D7">
      <w:pPr>
        <w:pStyle w:val="Heading5"/>
        <w:spacing w:after="240"/>
        <w:jc w:val="both"/>
        <w:rPr>
          <w:rFonts w:asciiTheme="majorBidi" w:hAnsiTheme="majorBidi" w:cstheme="majorBidi"/>
          <w:b w:val="0"/>
          <w:sz w:val="24"/>
          <w:szCs w:val="24"/>
          <w:rtl/>
          <w:lang w:val="en"/>
        </w:rPr>
      </w:pPr>
      <w:r w:rsidRPr="00B219B8">
        <w:rPr>
          <w:rFonts w:asciiTheme="majorBidi" w:hAnsiTheme="majorBidi" w:cstheme="majorBidi"/>
          <w:b w:val="0"/>
          <w:sz w:val="24"/>
          <w:szCs w:val="24"/>
          <w:lang w:val="en"/>
        </w:rPr>
        <w:t xml:space="preserve">Unfortunately, to this day, the same false accusations made by the enemies of true faith against the faith of the Church of Alexandria and against </w:t>
      </w:r>
      <w:r w:rsidR="008A2FA6" w:rsidRPr="00B219B8">
        <w:rPr>
          <w:rFonts w:asciiTheme="majorBidi" w:hAnsiTheme="majorBidi" w:cstheme="majorBidi"/>
          <w:b w:val="0"/>
          <w:sz w:val="24"/>
          <w:szCs w:val="24"/>
          <w:lang w:val="en"/>
        </w:rPr>
        <w:t>P</w:t>
      </w:r>
      <w:r w:rsidRPr="00B219B8">
        <w:rPr>
          <w:rFonts w:asciiTheme="majorBidi" w:hAnsiTheme="majorBidi" w:cstheme="majorBidi"/>
          <w:b w:val="0"/>
          <w:sz w:val="24"/>
          <w:szCs w:val="24"/>
          <w:lang w:val="en"/>
        </w:rPr>
        <w:t xml:space="preserve">ope </w:t>
      </w:r>
      <w:proofErr w:type="spellStart"/>
      <w:r w:rsidRPr="00B219B8">
        <w:rPr>
          <w:rFonts w:asciiTheme="majorBidi" w:hAnsiTheme="majorBidi" w:cstheme="majorBidi"/>
          <w:b w:val="0"/>
          <w:sz w:val="24"/>
          <w:szCs w:val="24"/>
          <w:lang w:val="en"/>
        </w:rPr>
        <w:t>D</w:t>
      </w:r>
      <w:r w:rsidR="008A2FA6" w:rsidRPr="00B219B8">
        <w:rPr>
          <w:rFonts w:asciiTheme="majorBidi" w:hAnsiTheme="majorBidi" w:cstheme="majorBidi"/>
          <w:b w:val="0"/>
          <w:sz w:val="24"/>
          <w:szCs w:val="24"/>
          <w:lang w:val="en"/>
        </w:rPr>
        <w:t>iosco</w:t>
      </w:r>
      <w:r w:rsidRPr="00B219B8">
        <w:rPr>
          <w:rFonts w:asciiTheme="majorBidi" w:hAnsiTheme="majorBidi" w:cstheme="majorBidi"/>
          <w:b w:val="0"/>
          <w:sz w:val="24"/>
          <w:szCs w:val="24"/>
          <w:lang w:val="en"/>
        </w:rPr>
        <w:t>r</w:t>
      </w:r>
      <w:r w:rsidR="008A2FA6" w:rsidRPr="00B219B8">
        <w:rPr>
          <w:rFonts w:asciiTheme="majorBidi" w:hAnsiTheme="majorBidi" w:cstheme="majorBidi"/>
          <w:b w:val="0"/>
          <w:sz w:val="24"/>
          <w:szCs w:val="24"/>
          <w:lang w:val="en"/>
        </w:rPr>
        <w:t>u</w:t>
      </w:r>
      <w:r w:rsidRPr="00B219B8">
        <w:rPr>
          <w:rFonts w:asciiTheme="majorBidi" w:hAnsiTheme="majorBidi" w:cstheme="majorBidi"/>
          <w:b w:val="0"/>
          <w:sz w:val="24"/>
          <w:szCs w:val="24"/>
          <w:lang w:val="en"/>
        </w:rPr>
        <w:t>s</w:t>
      </w:r>
      <w:proofErr w:type="spellEnd"/>
      <w:r w:rsidRPr="00B219B8">
        <w:rPr>
          <w:rFonts w:asciiTheme="majorBidi" w:hAnsiTheme="majorBidi" w:cstheme="majorBidi"/>
          <w:b w:val="0"/>
          <w:sz w:val="24"/>
          <w:szCs w:val="24"/>
          <w:lang w:val="en"/>
        </w:rPr>
        <w:t xml:space="preserve"> are being echoed in </w:t>
      </w:r>
      <w:r w:rsidR="00643672" w:rsidRPr="00B219B8">
        <w:rPr>
          <w:rFonts w:asciiTheme="majorBidi" w:hAnsiTheme="majorBidi" w:cstheme="majorBidi"/>
          <w:b w:val="0"/>
          <w:sz w:val="24"/>
          <w:szCs w:val="24"/>
          <w:lang w:val="en"/>
        </w:rPr>
        <w:t>Chalcedonian</w:t>
      </w:r>
      <w:r w:rsidRPr="00B219B8">
        <w:rPr>
          <w:rFonts w:asciiTheme="majorBidi" w:hAnsiTheme="majorBidi" w:cstheme="majorBidi"/>
          <w:b w:val="0"/>
          <w:sz w:val="24"/>
          <w:szCs w:val="24"/>
          <w:lang w:val="en"/>
        </w:rPr>
        <w:t xml:space="preserve"> writings. </w:t>
      </w:r>
      <w:r w:rsidR="00EE1990" w:rsidRPr="00B219B8">
        <w:rPr>
          <w:rFonts w:asciiTheme="majorBidi" w:hAnsiTheme="majorBidi" w:cstheme="majorBidi"/>
          <w:b w:val="0"/>
          <w:sz w:val="24"/>
          <w:szCs w:val="24"/>
          <w:lang w:val="en"/>
        </w:rPr>
        <w:t>Regretfully, we</w:t>
      </w:r>
      <w:r w:rsidRPr="00B219B8">
        <w:rPr>
          <w:rFonts w:asciiTheme="majorBidi" w:hAnsiTheme="majorBidi" w:cstheme="majorBidi"/>
          <w:b w:val="0"/>
          <w:sz w:val="24"/>
          <w:szCs w:val="24"/>
          <w:lang w:val="en"/>
        </w:rPr>
        <w:t xml:space="preserve"> find </w:t>
      </w:r>
      <w:r w:rsidR="009C027B" w:rsidRPr="00B219B8">
        <w:rPr>
          <w:rFonts w:asciiTheme="majorBidi" w:hAnsiTheme="majorBidi" w:cstheme="majorBidi"/>
          <w:b w:val="0"/>
          <w:sz w:val="24"/>
          <w:szCs w:val="24"/>
          <w:lang w:val="en"/>
        </w:rPr>
        <w:t>some</w:t>
      </w:r>
      <w:r w:rsidR="00EE1990" w:rsidRPr="00B219B8">
        <w:rPr>
          <w:rFonts w:asciiTheme="majorBidi" w:hAnsiTheme="majorBidi" w:cstheme="majorBidi"/>
          <w:b w:val="0"/>
          <w:sz w:val="24"/>
          <w:szCs w:val="24"/>
          <w:lang w:val="en"/>
        </w:rPr>
        <w:t xml:space="preserve"> sons of</w:t>
      </w:r>
      <w:r w:rsidRPr="00B219B8">
        <w:rPr>
          <w:rFonts w:asciiTheme="majorBidi" w:hAnsiTheme="majorBidi" w:cstheme="majorBidi"/>
          <w:b w:val="0"/>
          <w:sz w:val="24"/>
          <w:szCs w:val="24"/>
          <w:lang w:val="en"/>
        </w:rPr>
        <w:t xml:space="preserve"> </w:t>
      </w:r>
      <w:r w:rsidR="00EE1990" w:rsidRPr="00B219B8">
        <w:rPr>
          <w:rFonts w:asciiTheme="majorBidi" w:hAnsiTheme="majorBidi" w:cstheme="majorBidi"/>
          <w:b w:val="0"/>
          <w:sz w:val="24"/>
          <w:szCs w:val="24"/>
          <w:lang w:val="en"/>
        </w:rPr>
        <w:t>o</w:t>
      </w:r>
      <w:r w:rsidRPr="00B219B8">
        <w:rPr>
          <w:rFonts w:asciiTheme="majorBidi" w:hAnsiTheme="majorBidi" w:cstheme="majorBidi"/>
          <w:b w:val="0"/>
          <w:sz w:val="24"/>
          <w:szCs w:val="24"/>
          <w:lang w:val="en"/>
        </w:rPr>
        <w:t xml:space="preserve">ur church today </w:t>
      </w:r>
      <w:r w:rsidR="003F7DB5" w:rsidRPr="00B219B8">
        <w:rPr>
          <w:rFonts w:asciiTheme="majorBidi" w:hAnsiTheme="majorBidi" w:cstheme="majorBidi"/>
          <w:b w:val="0"/>
          <w:sz w:val="24"/>
          <w:szCs w:val="24"/>
          <w:lang w:val="en"/>
        </w:rPr>
        <w:t>ignorant</w:t>
      </w:r>
      <w:r w:rsidRPr="00B219B8">
        <w:rPr>
          <w:rFonts w:asciiTheme="majorBidi" w:hAnsiTheme="majorBidi" w:cstheme="majorBidi"/>
          <w:b w:val="0"/>
          <w:sz w:val="24"/>
          <w:szCs w:val="24"/>
          <w:lang w:val="en"/>
        </w:rPr>
        <w:t>ly quot</w:t>
      </w:r>
      <w:r w:rsidR="00EE1990" w:rsidRPr="00B219B8">
        <w:rPr>
          <w:rFonts w:asciiTheme="majorBidi" w:hAnsiTheme="majorBidi" w:cstheme="majorBidi"/>
          <w:b w:val="0"/>
          <w:sz w:val="24"/>
          <w:szCs w:val="24"/>
          <w:lang w:val="en"/>
        </w:rPr>
        <w:t>ing</w:t>
      </w:r>
      <w:r w:rsidRPr="00B219B8">
        <w:rPr>
          <w:rFonts w:asciiTheme="majorBidi" w:hAnsiTheme="majorBidi" w:cstheme="majorBidi"/>
          <w:b w:val="0"/>
          <w:sz w:val="24"/>
          <w:szCs w:val="24"/>
          <w:lang w:val="en"/>
        </w:rPr>
        <w:t xml:space="preserve"> these western </w:t>
      </w:r>
      <w:r w:rsidR="00EE1990" w:rsidRPr="00B219B8">
        <w:rPr>
          <w:rFonts w:asciiTheme="majorBidi" w:hAnsiTheme="majorBidi" w:cstheme="majorBidi"/>
          <w:b w:val="0"/>
          <w:sz w:val="24"/>
          <w:szCs w:val="24"/>
          <w:lang w:val="en"/>
        </w:rPr>
        <w:t xml:space="preserve">Chalcedonian </w:t>
      </w:r>
      <w:r w:rsidRPr="00B219B8">
        <w:rPr>
          <w:rFonts w:asciiTheme="majorBidi" w:hAnsiTheme="majorBidi" w:cstheme="majorBidi"/>
          <w:b w:val="0"/>
          <w:sz w:val="24"/>
          <w:szCs w:val="24"/>
          <w:lang w:val="en"/>
        </w:rPr>
        <w:t>authors</w:t>
      </w:r>
      <w:r w:rsidR="003F7DB5" w:rsidRPr="00B219B8">
        <w:rPr>
          <w:rFonts w:asciiTheme="majorBidi" w:hAnsiTheme="majorBidi" w:cstheme="majorBidi"/>
          <w:b w:val="0"/>
          <w:sz w:val="24"/>
          <w:szCs w:val="24"/>
          <w:lang w:val="en"/>
        </w:rPr>
        <w:t>.</w:t>
      </w:r>
      <w:r w:rsidR="00626A70" w:rsidRPr="00B219B8">
        <w:rPr>
          <w:rFonts w:asciiTheme="majorBidi" w:hAnsiTheme="majorBidi" w:cstheme="majorBidi"/>
          <w:b w:val="0"/>
          <w:sz w:val="24"/>
          <w:szCs w:val="24"/>
          <w:lang w:val="en"/>
        </w:rPr>
        <w:t xml:space="preserve"> </w:t>
      </w:r>
      <w:r w:rsidR="003F7DB5" w:rsidRPr="00B219B8">
        <w:rPr>
          <w:rFonts w:asciiTheme="majorBidi" w:hAnsiTheme="majorBidi" w:cstheme="majorBidi"/>
          <w:b w:val="0"/>
          <w:sz w:val="24"/>
          <w:szCs w:val="24"/>
          <w:lang w:val="en"/>
        </w:rPr>
        <w:t>E</w:t>
      </w:r>
      <w:r w:rsidR="00626A70" w:rsidRPr="00B219B8">
        <w:rPr>
          <w:rFonts w:asciiTheme="majorBidi" w:hAnsiTheme="majorBidi" w:cstheme="majorBidi"/>
          <w:b w:val="0"/>
          <w:sz w:val="24"/>
          <w:szCs w:val="24"/>
          <w:lang w:val="en"/>
        </w:rPr>
        <w:t>ven</w:t>
      </w:r>
      <w:r w:rsidR="00EE1990" w:rsidRPr="00B219B8">
        <w:rPr>
          <w:rFonts w:asciiTheme="majorBidi" w:hAnsiTheme="majorBidi" w:cstheme="majorBidi"/>
          <w:b w:val="0"/>
          <w:sz w:val="24"/>
          <w:szCs w:val="24"/>
          <w:lang w:val="en"/>
        </w:rPr>
        <w:t xml:space="preserve"> the Coptic Encyclopedia</w:t>
      </w:r>
      <w:r w:rsidRPr="00B219B8">
        <w:rPr>
          <w:rFonts w:asciiTheme="majorBidi" w:hAnsiTheme="majorBidi" w:cstheme="majorBidi"/>
          <w:b w:val="0"/>
          <w:sz w:val="24"/>
          <w:szCs w:val="24"/>
          <w:lang w:val="en"/>
        </w:rPr>
        <w:t xml:space="preserve"> </w:t>
      </w:r>
      <w:r w:rsidR="00EE1990" w:rsidRPr="00B219B8">
        <w:rPr>
          <w:rFonts w:asciiTheme="majorBidi" w:hAnsiTheme="majorBidi" w:cstheme="majorBidi"/>
          <w:b w:val="0"/>
          <w:sz w:val="24"/>
          <w:szCs w:val="24"/>
          <w:lang w:val="en"/>
        </w:rPr>
        <w:t>published in English</w:t>
      </w:r>
      <w:r w:rsidR="001D0868" w:rsidRPr="00B219B8">
        <w:rPr>
          <w:rFonts w:asciiTheme="majorBidi" w:hAnsiTheme="majorBidi" w:cstheme="majorBidi"/>
          <w:b w:val="0"/>
          <w:sz w:val="24"/>
          <w:szCs w:val="24"/>
          <w:lang w:val="en"/>
        </w:rPr>
        <w:t>,</w:t>
      </w:r>
      <w:r w:rsidR="00EE1990" w:rsidRPr="00B219B8">
        <w:rPr>
          <w:rFonts w:asciiTheme="majorBidi" w:hAnsiTheme="majorBidi" w:cstheme="majorBidi"/>
          <w:b w:val="0"/>
          <w:sz w:val="24"/>
          <w:szCs w:val="24"/>
          <w:lang w:val="en"/>
        </w:rPr>
        <w:t xml:space="preserve"> edited </w:t>
      </w:r>
      <w:r w:rsidR="000A049B" w:rsidRPr="00B219B8">
        <w:rPr>
          <w:rFonts w:asciiTheme="majorBidi" w:hAnsiTheme="majorBidi" w:cstheme="majorBidi"/>
          <w:b w:val="0"/>
          <w:sz w:val="24"/>
          <w:szCs w:val="24"/>
          <w:lang w:val="en"/>
        </w:rPr>
        <w:t xml:space="preserve">and supervised </w:t>
      </w:r>
      <w:r w:rsidR="00EE1990" w:rsidRPr="00B219B8">
        <w:rPr>
          <w:rFonts w:asciiTheme="majorBidi" w:hAnsiTheme="majorBidi" w:cstheme="majorBidi"/>
          <w:b w:val="0"/>
          <w:sz w:val="24"/>
          <w:szCs w:val="24"/>
          <w:lang w:val="en"/>
        </w:rPr>
        <w:t xml:space="preserve">by </w:t>
      </w:r>
      <w:r w:rsidRPr="00B219B8">
        <w:rPr>
          <w:rFonts w:asciiTheme="majorBidi" w:hAnsiTheme="majorBidi" w:cstheme="majorBidi"/>
          <w:b w:val="0"/>
          <w:sz w:val="24"/>
          <w:szCs w:val="24"/>
          <w:lang w:val="en"/>
        </w:rPr>
        <w:t>Dr. Aziz Sur</w:t>
      </w:r>
      <w:r w:rsidR="008A2FA6" w:rsidRPr="00B219B8">
        <w:rPr>
          <w:rFonts w:asciiTheme="majorBidi" w:hAnsiTheme="majorBidi" w:cstheme="majorBidi"/>
          <w:b w:val="0"/>
          <w:sz w:val="24"/>
          <w:szCs w:val="24"/>
          <w:lang w:val="en"/>
        </w:rPr>
        <w:t>iel</w:t>
      </w:r>
      <w:r w:rsidR="003F7DB5" w:rsidRPr="00B219B8">
        <w:rPr>
          <w:rFonts w:asciiTheme="majorBidi" w:hAnsiTheme="majorBidi" w:cstheme="majorBidi"/>
          <w:b w:val="0"/>
          <w:sz w:val="24"/>
          <w:szCs w:val="24"/>
          <w:lang w:val="en"/>
        </w:rPr>
        <w:t xml:space="preserve"> aided by</w:t>
      </w:r>
      <w:r w:rsidRPr="00B219B8">
        <w:rPr>
          <w:rFonts w:asciiTheme="majorBidi" w:hAnsiTheme="majorBidi" w:cstheme="majorBidi"/>
          <w:b w:val="0"/>
          <w:sz w:val="24"/>
          <w:szCs w:val="24"/>
          <w:lang w:val="en"/>
        </w:rPr>
        <w:t xml:space="preserve"> </w:t>
      </w:r>
      <w:r w:rsidR="00626A70" w:rsidRPr="00B219B8">
        <w:rPr>
          <w:rFonts w:asciiTheme="majorBidi" w:hAnsiTheme="majorBidi" w:cstheme="majorBidi"/>
          <w:b w:val="0"/>
          <w:sz w:val="24"/>
          <w:szCs w:val="24"/>
          <w:lang w:val="en"/>
        </w:rPr>
        <w:lastRenderedPageBreak/>
        <w:t>numerous</w:t>
      </w:r>
      <w:r w:rsidRPr="00B219B8">
        <w:rPr>
          <w:rFonts w:asciiTheme="majorBidi" w:hAnsiTheme="majorBidi" w:cstheme="majorBidi"/>
          <w:b w:val="0"/>
          <w:sz w:val="24"/>
          <w:szCs w:val="24"/>
          <w:lang w:val="en"/>
        </w:rPr>
        <w:t xml:space="preserve"> </w:t>
      </w:r>
      <w:r w:rsidR="00626A70" w:rsidRPr="00B219B8">
        <w:rPr>
          <w:rFonts w:asciiTheme="majorBidi" w:hAnsiTheme="majorBidi" w:cstheme="majorBidi"/>
          <w:b w:val="0"/>
          <w:sz w:val="24"/>
          <w:szCs w:val="24"/>
          <w:lang w:val="en"/>
        </w:rPr>
        <w:t>w</w:t>
      </w:r>
      <w:r w:rsidRPr="00B219B8">
        <w:rPr>
          <w:rFonts w:asciiTheme="majorBidi" w:hAnsiTheme="majorBidi" w:cstheme="majorBidi"/>
          <w:b w:val="0"/>
          <w:sz w:val="24"/>
          <w:szCs w:val="24"/>
          <w:lang w:val="en"/>
        </w:rPr>
        <w:t>estern foreign writers</w:t>
      </w:r>
      <w:r w:rsidR="003F7DB5" w:rsidRPr="00B219B8">
        <w:rPr>
          <w:rFonts w:asciiTheme="majorBidi" w:hAnsiTheme="majorBidi" w:cstheme="majorBidi"/>
          <w:b w:val="0"/>
          <w:sz w:val="24"/>
          <w:szCs w:val="24"/>
          <w:lang w:val="en"/>
        </w:rPr>
        <w:t xml:space="preserve"> </w:t>
      </w:r>
      <w:r w:rsidR="009C027B" w:rsidRPr="00B219B8">
        <w:rPr>
          <w:rFonts w:asciiTheme="majorBidi" w:hAnsiTheme="majorBidi" w:cstheme="majorBidi"/>
          <w:b w:val="0"/>
          <w:sz w:val="24"/>
          <w:szCs w:val="24"/>
          <w:lang w:val="en"/>
        </w:rPr>
        <w:t>mentioned</w:t>
      </w:r>
      <w:r w:rsidR="003F7DB5" w:rsidRPr="00B219B8">
        <w:rPr>
          <w:rFonts w:asciiTheme="majorBidi" w:hAnsiTheme="majorBidi" w:cstheme="majorBidi"/>
          <w:b w:val="0"/>
          <w:sz w:val="24"/>
          <w:szCs w:val="24"/>
          <w:lang w:val="en"/>
        </w:rPr>
        <w:t xml:space="preserve"> the same </w:t>
      </w:r>
      <w:r w:rsidR="009C027B" w:rsidRPr="00B219B8">
        <w:rPr>
          <w:rFonts w:asciiTheme="majorBidi" w:hAnsiTheme="majorBidi" w:cstheme="majorBidi"/>
          <w:b w:val="0"/>
          <w:sz w:val="24"/>
          <w:szCs w:val="24"/>
          <w:lang w:val="en"/>
        </w:rPr>
        <w:t xml:space="preserve">false </w:t>
      </w:r>
      <w:r w:rsidR="003F7DB5" w:rsidRPr="00B219B8">
        <w:rPr>
          <w:rFonts w:asciiTheme="majorBidi" w:hAnsiTheme="majorBidi" w:cstheme="majorBidi"/>
          <w:b w:val="0"/>
          <w:sz w:val="24"/>
          <w:szCs w:val="24"/>
          <w:lang w:val="en"/>
        </w:rPr>
        <w:t>accusations</w:t>
      </w:r>
      <w:r w:rsidRPr="00B219B8">
        <w:rPr>
          <w:rFonts w:asciiTheme="majorBidi" w:hAnsiTheme="majorBidi" w:cstheme="majorBidi"/>
          <w:b w:val="0"/>
          <w:sz w:val="24"/>
          <w:szCs w:val="24"/>
          <w:lang w:val="en"/>
        </w:rPr>
        <w:t xml:space="preserve">. </w:t>
      </w:r>
      <w:r w:rsidR="00626A70" w:rsidRPr="00B219B8">
        <w:rPr>
          <w:rFonts w:asciiTheme="majorBidi" w:hAnsiTheme="majorBidi" w:cstheme="majorBidi"/>
          <w:b w:val="0"/>
          <w:sz w:val="24"/>
          <w:szCs w:val="24"/>
          <w:lang w:val="en"/>
        </w:rPr>
        <w:t>Therefore,</w:t>
      </w:r>
      <w:r w:rsidRPr="00B219B8">
        <w:rPr>
          <w:rFonts w:asciiTheme="majorBidi" w:hAnsiTheme="majorBidi" w:cstheme="majorBidi"/>
          <w:b w:val="0"/>
          <w:sz w:val="24"/>
          <w:szCs w:val="24"/>
          <w:lang w:val="en"/>
        </w:rPr>
        <w:t xml:space="preserve"> we found it our duty to defend the Alexandrine theology and </w:t>
      </w:r>
      <w:r w:rsidR="00EE1990" w:rsidRPr="00B219B8">
        <w:rPr>
          <w:rFonts w:asciiTheme="majorBidi" w:hAnsiTheme="majorBidi" w:cstheme="majorBidi"/>
          <w:b w:val="0"/>
          <w:sz w:val="24"/>
          <w:szCs w:val="24"/>
          <w:lang w:val="en"/>
        </w:rPr>
        <w:t>the Alexandrine</w:t>
      </w:r>
      <w:r w:rsidRPr="00B219B8">
        <w:rPr>
          <w:rFonts w:asciiTheme="majorBidi" w:hAnsiTheme="majorBidi" w:cstheme="majorBidi"/>
          <w:b w:val="0"/>
          <w:sz w:val="24"/>
          <w:szCs w:val="24"/>
          <w:lang w:val="en"/>
        </w:rPr>
        <w:t xml:space="preserve"> saintly fathers</w:t>
      </w:r>
      <w:r w:rsidR="003F7DB5" w:rsidRPr="00B219B8">
        <w:rPr>
          <w:rFonts w:asciiTheme="majorBidi" w:hAnsiTheme="majorBidi" w:cstheme="majorBidi"/>
          <w:b w:val="0"/>
          <w:sz w:val="24"/>
          <w:szCs w:val="24"/>
          <w:lang w:val="en"/>
        </w:rPr>
        <w:t>:</w:t>
      </w:r>
      <w:r w:rsidR="00626A70" w:rsidRPr="00B219B8">
        <w:rPr>
          <w:rFonts w:asciiTheme="majorBidi" w:hAnsiTheme="majorBidi" w:cstheme="majorBidi"/>
          <w:b w:val="0"/>
          <w:sz w:val="24"/>
          <w:szCs w:val="24"/>
          <w:lang w:val="en"/>
        </w:rPr>
        <w:t xml:space="preserve"> the</w:t>
      </w:r>
      <w:r w:rsidRPr="00B219B8">
        <w:rPr>
          <w:rFonts w:asciiTheme="majorBidi" w:hAnsiTheme="majorBidi" w:cstheme="majorBidi"/>
          <w:b w:val="0"/>
          <w:sz w:val="24"/>
          <w:szCs w:val="24"/>
          <w:lang w:val="en"/>
        </w:rPr>
        <w:t xml:space="preserve"> teacher</w:t>
      </w:r>
      <w:r w:rsidR="008A2FA6" w:rsidRPr="00B219B8">
        <w:rPr>
          <w:rFonts w:asciiTheme="majorBidi" w:hAnsiTheme="majorBidi" w:cstheme="majorBidi"/>
          <w:b w:val="0"/>
          <w:sz w:val="24"/>
          <w:szCs w:val="24"/>
          <w:lang w:val="en"/>
        </w:rPr>
        <w:t>s</w:t>
      </w:r>
      <w:r w:rsidR="00EE1990" w:rsidRPr="00B219B8">
        <w:rPr>
          <w:rFonts w:asciiTheme="majorBidi" w:hAnsiTheme="majorBidi" w:cstheme="majorBidi"/>
          <w:b w:val="0"/>
          <w:sz w:val="24"/>
          <w:szCs w:val="24"/>
          <w:lang w:val="en"/>
        </w:rPr>
        <w:t xml:space="preserve"> of the universe</w:t>
      </w:r>
      <w:r w:rsidRPr="00B219B8">
        <w:rPr>
          <w:rFonts w:asciiTheme="majorBidi" w:hAnsiTheme="majorBidi" w:cstheme="majorBidi"/>
          <w:b w:val="0"/>
          <w:sz w:val="24"/>
          <w:szCs w:val="24"/>
          <w:lang w:val="en"/>
        </w:rPr>
        <w:t xml:space="preserve">. </w:t>
      </w:r>
    </w:p>
    <w:p w14:paraId="7A4ED53F" w14:textId="23D6EF88" w:rsidR="004E6F1A" w:rsidRPr="00B219B8" w:rsidRDefault="00626A70" w:rsidP="008548D7">
      <w:pPr>
        <w:pStyle w:val="Heading5"/>
        <w:spacing w:after="240"/>
        <w:jc w:val="both"/>
        <w:rPr>
          <w:rFonts w:asciiTheme="majorBidi" w:hAnsiTheme="majorBidi" w:cstheme="majorBidi"/>
          <w:b w:val="0"/>
          <w:sz w:val="24"/>
          <w:szCs w:val="24"/>
          <w:lang w:val="en"/>
        </w:rPr>
      </w:pPr>
      <w:r w:rsidRPr="00B219B8">
        <w:rPr>
          <w:rFonts w:asciiTheme="majorBidi" w:hAnsiTheme="majorBidi" w:cstheme="majorBidi"/>
          <w:b w:val="0"/>
          <w:sz w:val="24"/>
          <w:szCs w:val="24"/>
          <w:lang w:val="en"/>
        </w:rPr>
        <w:t>May the b</w:t>
      </w:r>
      <w:r w:rsidR="008A2FA6" w:rsidRPr="00B219B8">
        <w:rPr>
          <w:rFonts w:asciiTheme="majorBidi" w:hAnsiTheme="majorBidi" w:cstheme="majorBidi"/>
          <w:b w:val="0"/>
          <w:sz w:val="24"/>
          <w:szCs w:val="24"/>
          <w:lang w:val="en"/>
        </w:rPr>
        <w:t xml:space="preserve">lessings of St. Cyril the </w:t>
      </w:r>
      <w:r w:rsidRPr="00B219B8">
        <w:rPr>
          <w:rFonts w:asciiTheme="majorBidi" w:hAnsiTheme="majorBidi" w:cstheme="majorBidi"/>
          <w:b w:val="0"/>
          <w:sz w:val="24"/>
          <w:szCs w:val="24"/>
          <w:lang w:val="en"/>
        </w:rPr>
        <w:t>G</w:t>
      </w:r>
      <w:r w:rsidR="008A2FA6" w:rsidRPr="00B219B8">
        <w:rPr>
          <w:rFonts w:asciiTheme="majorBidi" w:hAnsiTheme="majorBidi" w:cstheme="majorBidi"/>
          <w:b w:val="0"/>
          <w:sz w:val="24"/>
          <w:szCs w:val="24"/>
          <w:lang w:val="en"/>
        </w:rPr>
        <w:t>reat</w:t>
      </w:r>
      <w:r w:rsidR="00643672" w:rsidRPr="00B219B8">
        <w:rPr>
          <w:rFonts w:asciiTheme="majorBidi" w:hAnsiTheme="majorBidi" w:cstheme="majorBidi"/>
          <w:b w:val="0"/>
          <w:sz w:val="24"/>
          <w:szCs w:val="24"/>
          <w:lang w:val="en-US"/>
        </w:rPr>
        <w:t>,</w:t>
      </w:r>
      <w:r w:rsidR="008A2FA6" w:rsidRPr="00B219B8">
        <w:rPr>
          <w:rFonts w:asciiTheme="majorBidi" w:hAnsiTheme="majorBidi" w:cstheme="majorBidi"/>
          <w:b w:val="0"/>
          <w:sz w:val="24"/>
          <w:szCs w:val="24"/>
          <w:lang w:val="en"/>
        </w:rPr>
        <w:t xml:space="preserve"> </w:t>
      </w:r>
      <w:r w:rsidRPr="00B219B8">
        <w:rPr>
          <w:rFonts w:asciiTheme="majorBidi" w:hAnsiTheme="majorBidi" w:cstheme="majorBidi"/>
          <w:b w:val="0"/>
          <w:sz w:val="24"/>
          <w:szCs w:val="24"/>
          <w:lang w:val="en"/>
        </w:rPr>
        <w:t>P</w:t>
      </w:r>
      <w:r w:rsidR="008A2FA6" w:rsidRPr="00B219B8">
        <w:rPr>
          <w:rFonts w:asciiTheme="majorBidi" w:hAnsiTheme="majorBidi" w:cstheme="majorBidi"/>
          <w:b w:val="0"/>
          <w:sz w:val="24"/>
          <w:szCs w:val="24"/>
          <w:lang w:val="en"/>
        </w:rPr>
        <w:t xml:space="preserve">illar of </w:t>
      </w:r>
      <w:r w:rsidRPr="00B219B8">
        <w:rPr>
          <w:rFonts w:asciiTheme="majorBidi" w:hAnsiTheme="majorBidi" w:cstheme="majorBidi"/>
          <w:b w:val="0"/>
          <w:sz w:val="24"/>
          <w:szCs w:val="24"/>
          <w:lang w:val="en"/>
        </w:rPr>
        <w:t>F</w:t>
      </w:r>
      <w:r w:rsidR="008A2FA6" w:rsidRPr="00B219B8">
        <w:rPr>
          <w:rFonts w:asciiTheme="majorBidi" w:hAnsiTheme="majorBidi" w:cstheme="majorBidi"/>
          <w:b w:val="0"/>
          <w:sz w:val="24"/>
          <w:szCs w:val="24"/>
          <w:lang w:val="en"/>
        </w:rPr>
        <w:t>aith</w:t>
      </w:r>
      <w:r w:rsidR="004E6F1A" w:rsidRPr="00B219B8">
        <w:rPr>
          <w:rFonts w:asciiTheme="majorBidi" w:hAnsiTheme="majorBidi" w:cstheme="majorBidi"/>
          <w:b w:val="0"/>
          <w:sz w:val="24"/>
          <w:szCs w:val="24"/>
          <w:lang w:val="en"/>
        </w:rPr>
        <w:t xml:space="preserve"> </w:t>
      </w:r>
      <w:r w:rsidR="008A2FA6" w:rsidRPr="00B219B8">
        <w:rPr>
          <w:rFonts w:asciiTheme="majorBidi" w:hAnsiTheme="majorBidi" w:cstheme="majorBidi"/>
          <w:b w:val="0"/>
          <w:sz w:val="24"/>
          <w:szCs w:val="24"/>
          <w:lang w:val="en"/>
        </w:rPr>
        <w:t>(</w:t>
      </w:r>
      <w:r w:rsidR="004E6F1A" w:rsidRPr="00B219B8">
        <w:rPr>
          <w:rFonts w:asciiTheme="majorBidi" w:hAnsiTheme="majorBidi" w:cstheme="majorBidi"/>
          <w:b w:val="0"/>
          <w:sz w:val="24"/>
          <w:szCs w:val="24"/>
          <w:lang w:val="en"/>
        </w:rPr>
        <w:t>24)</w:t>
      </w:r>
      <w:r w:rsidR="00643672" w:rsidRPr="00B219B8">
        <w:rPr>
          <w:rFonts w:asciiTheme="majorBidi" w:hAnsiTheme="majorBidi" w:cstheme="majorBidi"/>
          <w:b w:val="0"/>
          <w:sz w:val="24"/>
          <w:szCs w:val="24"/>
          <w:lang w:val="en"/>
        </w:rPr>
        <w:t>,</w:t>
      </w:r>
      <w:r w:rsidR="004E6F1A" w:rsidRPr="00B219B8">
        <w:rPr>
          <w:rFonts w:asciiTheme="majorBidi" w:hAnsiTheme="majorBidi" w:cstheme="majorBidi"/>
          <w:b w:val="0"/>
          <w:sz w:val="24"/>
          <w:szCs w:val="24"/>
          <w:lang w:val="en"/>
        </w:rPr>
        <w:t xml:space="preserve"> and St. </w:t>
      </w:r>
      <w:proofErr w:type="spellStart"/>
      <w:r w:rsidR="004E6F1A" w:rsidRPr="00B219B8">
        <w:rPr>
          <w:rFonts w:asciiTheme="majorBidi" w:hAnsiTheme="majorBidi" w:cstheme="majorBidi"/>
          <w:b w:val="0"/>
          <w:sz w:val="24"/>
          <w:szCs w:val="24"/>
          <w:lang w:val="en"/>
        </w:rPr>
        <w:t>D</w:t>
      </w:r>
      <w:r w:rsidR="008A2FA6" w:rsidRPr="00B219B8">
        <w:rPr>
          <w:rFonts w:asciiTheme="majorBidi" w:hAnsiTheme="majorBidi" w:cstheme="majorBidi"/>
          <w:b w:val="0"/>
          <w:sz w:val="24"/>
          <w:szCs w:val="24"/>
          <w:lang w:val="en"/>
        </w:rPr>
        <w:t>iosco</w:t>
      </w:r>
      <w:r w:rsidR="004E6F1A" w:rsidRPr="00B219B8">
        <w:rPr>
          <w:rFonts w:asciiTheme="majorBidi" w:hAnsiTheme="majorBidi" w:cstheme="majorBidi"/>
          <w:b w:val="0"/>
          <w:sz w:val="24"/>
          <w:szCs w:val="24"/>
          <w:lang w:val="en"/>
        </w:rPr>
        <w:t>r</w:t>
      </w:r>
      <w:r w:rsidR="008A2FA6" w:rsidRPr="00B219B8">
        <w:rPr>
          <w:rFonts w:asciiTheme="majorBidi" w:hAnsiTheme="majorBidi" w:cstheme="majorBidi"/>
          <w:b w:val="0"/>
          <w:sz w:val="24"/>
          <w:szCs w:val="24"/>
          <w:lang w:val="en"/>
        </w:rPr>
        <w:t>u</w:t>
      </w:r>
      <w:r w:rsidR="004E6F1A" w:rsidRPr="00B219B8">
        <w:rPr>
          <w:rFonts w:asciiTheme="majorBidi" w:hAnsiTheme="majorBidi" w:cstheme="majorBidi"/>
          <w:b w:val="0"/>
          <w:sz w:val="24"/>
          <w:szCs w:val="24"/>
          <w:lang w:val="en"/>
        </w:rPr>
        <w:t>s</w:t>
      </w:r>
      <w:proofErr w:type="spellEnd"/>
      <w:r w:rsidR="004E6F1A" w:rsidRPr="00B219B8">
        <w:rPr>
          <w:rFonts w:asciiTheme="majorBidi" w:hAnsiTheme="majorBidi" w:cstheme="majorBidi"/>
          <w:b w:val="0"/>
          <w:sz w:val="24"/>
          <w:szCs w:val="24"/>
          <w:lang w:val="en"/>
        </w:rPr>
        <w:t xml:space="preserve">, the </w:t>
      </w:r>
      <w:r w:rsidR="003F7DB5" w:rsidRPr="00B219B8">
        <w:rPr>
          <w:rFonts w:asciiTheme="majorBidi" w:hAnsiTheme="majorBidi" w:cstheme="majorBidi"/>
          <w:b w:val="0"/>
          <w:sz w:val="24"/>
          <w:szCs w:val="24"/>
          <w:lang w:val="en"/>
        </w:rPr>
        <w:t>L</w:t>
      </w:r>
      <w:r w:rsidR="00643672" w:rsidRPr="00B219B8">
        <w:rPr>
          <w:rFonts w:asciiTheme="majorBidi" w:hAnsiTheme="majorBidi" w:cstheme="majorBidi"/>
          <w:b w:val="0"/>
          <w:sz w:val="24"/>
          <w:szCs w:val="24"/>
          <w:lang w:val="en"/>
        </w:rPr>
        <w:t>a</w:t>
      </w:r>
      <w:r w:rsidRPr="00B219B8">
        <w:rPr>
          <w:rFonts w:asciiTheme="majorBidi" w:hAnsiTheme="majorBidi" w:cstheme="majorBidi"/>
          <w:b w:val="0"/>
          <w:sz w:val="24"/>
          <w:szCs w:val="24"/>
          <w:lang w:val="en"/>
        </w:rPr>
        <w:t>mp</w:t>
      </w:r>
      <w:r w:rsidR="008A2FA6" w:rsidRPr="00B219B8">
        <w:rPr>
          <w:rFonts w:asciiTheme="majorBidi" w:hAnsiTheme="majorBidi" w:cstheme="majorBidi"/>
          <w:b w:val="0"/>
          <w:sz w:val="24"/>
          <w:szCs w:val="24"/>
          <w:lang w:val="en"/>
        </w:rPr>
        <w:t xml:space="preserve"> of </w:t>
      </w:r>
      <w:r w:rsidR="004E6F1A" w:rsidRPr="00B219B8">
        <w:rPr>
          <w:rFonts w:asciiTheme="majorBidi" w:hAnsiTheme="majorBidi" w:cstheme="majorBidi"/>
          <w:b w:val="0"/>
          <w:sz w:val="24"/>
          <w:szCs w:val="24"/>
          <w:lang w:val="en"/>
        </w:rPr>
        <w:t>Orthodox</w:t>
      </w:r>
      <w:r w:rsidR="008A2FA6" w:rsidRPr="00B219B8">
        <w:rPr>
          <w:rFonts w:asciiTheme="majorBidi" w:hAnsiTheme="majorBidi" w:cstheme="majorBidi"/>
          <w:b w:val="0"/>
          <w:sz w:val="24"/>
          <w:szCs w:val="24"/>
          <w:lang w:val="en"/>
        </w:rPr>
        <w:t>y</w:t>
      </w:r>
      <w:r w:rsidR="004E6F1A" w:rsidRPr="00B219B8">
        <w:rPr>
          <w:rFonts w:asciiTheme="majorBidi" w:hAnsiTheme="majorBidi" w:cstheme="majorBidi"/>
          <w:b w:val="0"/>
          <w:sz w:val="24"/>
          <w:szCs w:val="24"/>
          <w:lang w:val="en"/>
        </w:rPr>
        <w:t xml:space="preserve"> </w:t>
      </w:r>
      <w:r w:rsidR="008A2FA6" w:rsidRPr="00B219B8">
        <w:rPr>
          <w:rFonts w:asciiTheme="majorBidi" w:hAnsiTheme="majorBidi" w:cstheme="majorBidi"/>
          <w:b w:val="0"/>
          <w:sz w:val="24"/>
          <w:szCs w:val="24"/>
          <w:lang w:val="en"/>
        </w:rPr>
        <w:t>(</w:t>
      </w:r>
      <w:r w:rsidR="004E6F1A" w:rsidRPr="00B219B8">
        <w:rPr>
          <w:rFonts w:asciiTheme="majorBidi" w:hAnsiTheme="majorBidi" w:cstheme="majorBidi"/>
          <w:b w:val="0"/>
          <w:sz w:val="24"/>
          <w:szCs w:val="24"/>
          <w:lang w:val="en"/>
        </w:rPr>
        <w:t xml:space="preserve">25) </w:t>
      </w:r>
      <w:r w:rsidR="00643672" w:rsidRPr="00B219B8">
        <w:rPr>
          <w:rFonts w:asciiTheme="majorBidi" w:hAnsiTheme="majorBidi" w:cstheme="majorBidi"/>
          <w:b w:val="0"/>
          <w:sz w:val="24"/>
          <w:szCs w:val="24"/>
          <w:lang w:val="en"/>
        </w:rPr>
        <w:t>embrace</w:t>
      </w:r>
      <w:r w:rsidR="004E6F1A" w:rsidRPr="00B219B8">
        <w:rPr>
          <w:rFonts w:asciiTheme="majorBidi" w:hAnsiTheme="majorBidi" w:cstheme="majorBidi"/>
          <w:b w:val="0"/>
          <w:sz w:val="24"/>
          <w:szCs w:val="24"/>
          <w:lang w:val="en"/>
        </w:rPr>
        <w:t xml:space="preserve"> our </w:t>
      </w:r>
      <w:r w:rsidR="00643672" w:rsidRPr="00B219B8">
        <w:rPr>
          <w:rFonts w:asciiTheme="majorBidi" w:hAnsiTheme="majorBidi" w:cstheme="majorBidi"/>
          <w:b w:val="0"/>
          <w:sz w:val="24"/>
          <w:szCs w:val="24"/>
          <w:lang w:val="en"/>
        </w:rPr>
        <w:t xml:space="preserve">sound </w:t>
      </w:r>
      <w:r w:rsidR="004E6F1A" w:rsidRPr="00B219B8">
        <w:rPr>
          <w:rFonts w:asciiTheme="majorBidi" w:hAnsiTheme="majorBidi" w:cstheme="majorBidi"/>
          <w:b w:val="0"/>
          <w:sz w:val="24"/>
          <w:szCs w:val="24"/>
          <w:lang w:val="en"/>
        </w:rPr>
        <w:t>church</w:t>
      </w:r>
      <w:r w:rsidR="008A2FA6" w:rsidRPr="00B219B8">
        <w:rPr>
          <w:rFonts w:asciiTheme="majorBidi" w:hAnsiTheme="majorBidi" w:cstheme="majorBidi"/>
          <w:b w:val="0"/>
          <w:sz w:val="24"/>
          <w:szCs w:val="24"/>
          <w:lang w:val="en"/>
        </w:rPr>
        <w:t xml:space="preserve"> </w:t>
      </w:r>
      <w:r w:rsidR="003F7DB5" w:rsidRPr="00B219B8">
        <w:rPr>
          <w:rFonts w:asciiTheme="majorBidi" w:hAnsiTheme="majorBidi" w:cstheme="majorBidi"/>
          <w:b w:val="0"/>
          <w:sz w:val="24"/>
          <w:szCs w:val="24"/>
          <w:lang w:val="en"/>
        </w:rPr>
        <w:t xml:space="preserve">along </w:t>
      </w:r>
      <w:r w:rsidR="004E6F1A" w:rsidRPr="00B219B8">
        <w:rPr>
          <w:rFonts w:asciiTheme="majorBidi" w:hAnsiTheme="majorBidi" w:cstheme="majorBidi"/>
          <w:b w:val="0"/>
          <w:sz w:val="24"/>
          <w:szCs w:val="24"/>
          <w:lang w:val="en"/>
        </w:rPr>
        <w:t xml:space="preserve">with the prayers of His Holiness </w:t>
      </w:r>
      <w:proofErr w:type="gramStart"/>
      <w:r w:rsidR="004E6F1A" w:rsidRPr="00B219B8">
        <w:rPr>
          <w:rFonts w:asciiTheme="majorBidi" w:hAnsiTheme="majorBidi" w:cstheme="majorBidi"/>
          <w:b w:val="0"/>
          <w:sz w:val="24"/>
          <w:szCs w:val="24"/>
          <w:lang w:val="en"/>
        </w:rPr>
        <w:t>Pope</w:t>
      </w:r>
      <w:r w:rsidR="00124A06" w:rsidRPr="00B219B8">
        <w:rPr>
          <w:rFonts w:asciiTheme="majorBidi" w:hAnsiTheme="majorBidi" w:cstheme="majorBidi" w:hint="cs"/>
          <w:b w:val="0"/>
          <w:sz w:val="24"/>
          <w:szCs w:val="24"/>
          <w:rtl/>
          <w:lang w:val="en"/>
        </w:rPr>
        <w:t xml:space="preserve"> </w:t>
      </w:r>
      <w:r w:rsidR="00124A06" w:rsidRPr="00B219B8">
        <w:rPr>
          <w:rFonts w:asciiTheme="majorBidi" w:hAnsiTheme="majorBidi" w:cstheme="majorBidi"/>
          <w:b w:val="0"/>
          <w:sz w:val="24"/>
          <w:szCs w:val="24"/>
          <w:lang w:val="en-US"/>
        </w:rPr>
        <w:t xml:space="preserve"> Anba</w:t>
      </w:r>
      <w:proofErr w:type="gramEnd"/>
      <w:r w:rsidR="004E6F1A" w:rsidRPr="00B219B8">
        <w:rPr>
          <w:rFonts w:asciiTheme="majorBidi" w:hAnsiTheme="majorBidi" w:cstheme="majorBidi"/>
          <w:b w:val="0"/>
          <w:sz w:val="24"/>
          <w:szCs w:val="24"/>
          <w:lang w:val="en"/>
        </w:rPr>
        <w:t xml:space="preserve"> </w:t>
      </w:r>
      <w:proofErr w:type="spellStart"/>
      <w:r w:rsidR="004E6F1A" w:rsidRPr="00B219B8">
        <w:rPr>
          <w:rFonts w:asciiTheme="majorBidi" w:hAnsiTheme="majorBidi" w:cstheme="majorBidi"/>
          <w:b w:val="0"/>
          <w:sz w:val="24"/>
          <w:szCs w:val="24"/>
          <w:lang w:val="en"/>
        </w:rPr>
        <w:t>Tawadros</w:t>
      </w:r>
      <w:proofErr w:type="spellEnd"/>
      <w:r w:rsidR="004E6F1A" w:rsidRPr="00B219B8">
        <w:rPr>
          <w:rFonts w:asciiTheme="majorBidi" w:hAnsiTheme="majorBidi" w:cstheme="majorBidi"/>
          <w:b w:val="0"/>
          <w:sz w:val="24"/>
          <w:szCs w:val="24"/>
          <w:lang w:val="en"/>
        </w:rPr>
        <w:t xml:space="preserve"> II (118)</w:t>
      </w:r>
      <w:r w:rsidR="00643672" w:rsidRPr="00B219B8">
        <w:rPr>
          <w:rFonts w:asciiTheme="majorBidi" w:hAnsiTheme="majorBidi" w:cstheme="majorBidi"/>
          <w:b w:val="0"/>
          <w:sz w:val="24"/>
          <w:szCs w:val="24"/>
          <w:lang w:val="en"/>
        </w:rPr>
        <w:t xml:space="preserve"> </w:t>
      </w:r>
      <w:r w:rsidR="00643672" w:rsidRPr="00B219B8">
        <w:rPr>
          <w:rFonts w:asciiTheme="majorBidi" w:hAnsiTheme="majorBidi" w:cstheme="majorBidi"/>
          <w:b w:val="0"/>
          <w:sz w:val="24"/>
          <w:szCs w:val="24"/>
          <w:lang w:val="en-US"/>
        </w:rPr>
        <w:t>s</w:t>
      </w:r>
      <w:proofErr w:type="spellStart"/>
      <w:r w:rsidR="00643672" w:rsidRPr="00B219B8">
        <w:rPr>
          <w:rFonts w:asciiTheme="majorBidi" w:hAnsiTheme="majorBidi" w:cstheme="majorBidi"/>
          <w:b w:val="0"/>
          <w:sz w:val="24"/>
          <w:szCs w:val="24"/>
          <w:lang w:val="en"/>
        </w:rPr>
        <w:t>uccessor</w:t>
      </w:r>
      <w:proofErr w:type="spellEnd"/>
      <w:r w:rsidR="004E6F1A" w:rsidRPr="00B219B8">
        <w:rPr>
          <w:rFonts w:asciiTheme="majorBidi" w:hAnsiTheme="majorBidi" w:cstheme="majorBidi"/>
          <w:b w:val="0"/>
          <w:sz w:val="24"/>
          <w:szCs w:val="24"/>
          <w:lang w:val="en"/>
        </w:rPr>
        <w:t xml:space="preserve"> of St. Mar</w:t>
      </w:r>
      <w:r w:rsidR="00643672" w:rsidRPr="00B219B8">
        <w:rPr>
          <w:rFonts w:asciiTheme="majorBidi" w:hAnsiTheme="majorBidi" w:cstheme="majorBidi"/>
          <w:b w:val="0"/>
          <w:sz w:val="24"/>
          <w:szCs w:val="24"/>
          <w:lang w:val="en"/>
        </w:rPr>
        <w:t xml:space="preserve">k </w:t>
      </w:r>
      <w:r w:rsidR="004E6F1A" w:rsidRPr="00B219B8">
        <w:rPr>
          <w:rFonts w:asciiTheme="majorBidi" w:hAnsiTheme="majorBidi" w:cstheme="majorBidi"/>
          <w:b w:val="0"/>
          <w:sz w:val="24"/>
          <w:szCs w:val="24"/>
          <w:lang w:val="en"/>
        </w:rPr>
        <w:t xml:space="preserve">and Saints </w:t>
      </w:r>
      <w:r w:rsidR="00643672" w:rsidRPr="00B219B8">
        <w:rPr>
          <w:rFonts w:asciiTheme="majorBidi" w:hAnsiTheme="majorBidi" w:cstheme="majorBidi"/>
          <w:b w:val="0"/>
          <w:sz w:val="24"/>
          <w:szCs w:val="24"/>
          <w:lang w:val="en"/>
        </w:rPr>
        <w:t>Cyril</w:t>
      </w:r>
      <w:r w:rsidR="004E6F1A" w:rsidRPr="00B219B8">
        <w:rPr>
          <w:rFonts w:asciiTheme="majorBidi" w:hAnsiTheme="majorBidi" w:cstheme="majorBidi"/>
          <w:b w:val="0"/>
          <w:sz w:val="24"/>
          <w:szCs w:val="24"/>
          <w:lang w:val="en"/>
        </w:rPr>
        <w:t xml:space="preserve"> and </w:t>
      </w:r>
      <w:proofErr w:type="spellStart"/>
      <w:r w:rsidR="004E6F1A" w:rsidRPr="00B219B8">
        <w:rPr>
          <w:rFonts w:asciiTheme="majorBidi" w:hAnsiTheme="majorBidi" w:cstheme="majorBidi"/>
          <w:b w:val="0"/>
          <w:sz w:val="24"/>
          <w:szCs w:val="24"/>
          <w:lang w:val="en"/>
        </w:rPr>
        <w:t>D</w:t>
      </w:r>
      <w:r w:rsidR="00643672" w:rsidRPr="00B219B8">
        <w:rPr>
          <w:rFonts w:asciiTheme="majorBidi" w:hAnsiTheme="majorBidi" w:cstheme="majorBidi"/>
          <w:b w:val="0"/>
          <w:sz w:val="24"/>
          <w:szCs w:val="24"/>
          <w:lang w:val="en"/>
        </w:rPr>
        <w:t>ioscorus</w:t>
      </w:r>
      <w:proofErr w:type="spellEnd"/>
      <w:r w:rsidR="004E6F1A" w:rsidRPr="00B219B8">
        <w:rPr>
          <w:rFonts w:asciiTheme="majorBidi" w:hAnsiTheme="majorBidi" w:cstheme="majorBidi"/>
          <w:b w:val="0"/>
          <w:sz w:val="24"/>
          <w:szCs w:val="24"/>
          <w:lang w:val="en"/>
        </w:rPr>
        <w:t>.</w:t>
      </w:r>
    </w:p>
    <w:p w14:paraId="43C2A42E" w14:textId="4CC7FB2E" w:rsidR="00D42F93" w:rsidRPr="00B219B8" w:rsidRDefault="00D42F93" w:rsidP="00D42F93">
      <w:pPr>
        <w:rPr>
          <w:lang w:val="en" w:eastAsia="en-GB" w:bidi="ar-EG"/>
        </w:rPr>
      </w:pPr>
      <w:r w:rsidRPr="00B219B8">
        <w:rPr>
          <w:noProof/>
        </w:rPr>
        <w:drawing>
          <wp:anchor distT="0" distB="0" distL="114300" distR="114300" simplePos="0" relativeHeight="251658240" behindDoc="0" locked="0" layoutInCell="1" allowOverlap="1" wp14:anchorId="7431977D" wp14:editId="46CA44C9">
            <wp:simplePos x="0" y="0"/>
            <wp:positionH relativeFrom="column">
              <wp:posOffset>2009503</wp:posOffset>
            </wp:positionH>
            <wp:positionV relativeFrom="paragraph">
              <wp:posOffset>31206</wp:posOffset>
            </wp:positionV>
            <wp:extent cx="1856014" cy="381527"/>
            <wp:effectExtent l="0" t="0" r="0" b="0"/>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signew.jpg"/>
                    <pic:cNvPicPr/>
                  </pic:nvPicPr>
                  <pic:blipFill>
                    <a:blip r:embed="rId8">
                      <a:extLst>
                        <a:ext uri="{BEBA8EAE-BF5A-486C-A8C5-ECC9F3942E4B}">
                          <a14:imgProps xmlns:a14="http://schemas.microsoft.com/office/drawing/2010/main">
                            <a14:imgLayer r:embed="rId9">
                              <a14:imgEffect>
                                <a14:brightnessContrast bright="-34000" contrast="75000"/>
                              </a14:imgEffect>
                            </a14:imgLayer>
                          </a14:imgProps>
                        </a:ext>
                        <a:ext uri="{28A0092B-C50C-407E-A947-70E740481C1C}">
                          <a14:useLocalDpi xmlns:a14="http://schemas.microsoft.com/office/drawing/2010/main" val="0"/>
                        </a:ext>
                      </a:extLst>
                    </a:blip>
                    <a:stretch>
                      <a:fillRect/>
                    </a:stretch>
                  </pic:blipFill>
                  <pic:spPr>
                    <a:xfrm>
                      <a:off x="0" y="0"/>
                      <a:ext cx="1940421" cy="398878"/>
                    </a:xfrm>
                    <a:prstGeom prst="rect">
                      <a:avLst/>
                    </a:prstGeom>
                  </pic:spPr>
                </pic:pic>
              </a:graphicData>
            </a:graphic>
            <wp14:sizeRelH relativeFrom="page">
              <wp14:pctWidth>0</wp14:pctWidth>
            </wp14:sizeRelH>
            <wp14:sizeRelV relativeFrom="page">
              <wp14:pctHeight>0</wp14:pctHeight>
            </wp14:sizeRelV>
          </wp:anchor>
        </w:drawing>
      </w:r>
      <w:r w:rsidRPr="00B219B8">
        <w:rPr>
          <w:lang w:val="en" w:eastAsia="en-GB" w:bidi="ar-EG"/>
        </w:rPr>
        <w:tab/>
      </w:r>
      <w:r w:rsidRPr="00B219B8">
        <w:rPr>
          <w:lang w:val="en" w:eastAsia="en-GB" w:bidi="ar-EG"/>
        </w:rPr>
        <w:tab/>
      </w:r>
      <w:r w:rsidRPr="00B219B8">
        <w:rPr>
          <w:lang w:val="en" w:eastAsia="en-GB" w:bidi="ar-EG"/>
        </w:rPr>
        <w:tab/>
      </w:r>
      <w:r w:rsidRPr="00B219B8">
        <w:rPr>
          <w:lang w:val="en" w:eastAsia="en-GB" w:bidi="ar-EG"/>
        </w:rPr>
        <w:tab/>
      </w:r>
      <w:r w:rsidRPr="00B219B8">
        <w:rPr>
          <w:lang w:val="en" w:eastAsia="en-GB" w:bidi="ar-EG"/>
        </w:rPr>
        <w:tab/>
      </w:r>
      <w:r w:rsidRPr="00B219B8">
        <w:rPr>
          <w:lang w:val="en" w:eastAsia="en-GB" w:bidi="ar-EG"/>
        </w:rPr>
        <w:tab/>
      </w:r>
    </w:p>
    <w:p w14:paraId="06D98A8B" w14:textId="77777777" w:rsidR="00D42F93" w:rsidRPr="00B219B8" w:rsidRDefault="00D42F93" w:rsidP="00D42F93">
      <w:pPr>
        <w:ind w:left="4320"/>
        <w:rPr>
          <w:rFonts w:asciiTheme="majorBidi" w:hAnsiTheme="majorBidi" w:cstheme="majorBidi"/>
          <w:lang w:val="en"/>
        </w:rPr>
      </w:pPr>
    </w:p>
    <w:p w14:paraId="03E8C5C0" w14:textId="77777777" w:rsidR="009335AF" w:rsidRPr="00B219B8" w:rsidRDefault="009335AF" w:rsidP="00B37ED0">
      <w:pPr>
        <w:ind w:left="2880"/>
        <w:rPr>
          <w:rFonts w:asciiTheme="majorBidi" w:hAnsiTheme="majorBidi" w:cstheme="majorBidi"/>
          <w:lang w:val="en"/>
        </w:rPr>
      </w:pPr>
    </w:p>
    <w:p w14:paraId="1D103F61" w14:textId="636E80A1" w:rsidR="00D42F93" w:rsidRPr="00B219B8" w:rsidRDefault="00D42F93" w:rsidP="00B37ED0">
      <w:pPr>
        <w:ind w:left="2880"/>
        <w:rPr>
          <w:rFonts w:asciiTheme="majorBidi" w:hAnsiTheme="majorBidi" w:cstheme="majorBidi"/>
          <w:lang w:val="en"/>
        </w:rPr>
      </w:pPr>
      <w:r w:rsidRPr="00B219B8">
        <w:rPr>
          <w:rFonts w:asciiTheme="majorBidi" w:hAnsiTheme="majorBidi" w:cstheme="majorBidi"/>
          <w:lang w:val="en"/>
        </w:rPr>
        <w:t xml:space="preserve">Of </w:t>
      </w:r>
      <w:proofErr w:type="spellStart"/>
      <w:r w:rsidRPr="00B219B8">
        <w:rPr>
          <w:rFonts w:asciiTheme="majorBidi" w:hAnsiTheme="majorBidi" w:cstheme="majorBidi"/>
          <w:lang w:val="en"/>
        </w:rPr>
        <w:t>Damiette</w:t>
      </w:r>
      <w:proofErr w:type="spellEnd"/>
      <w:r w:rsidRPr="00B219B8">
        <w:rPr>
          <w:rFonts w:asciiTheme="majorBidi" w:hAnsiTheme="majorBidi" w:cstheme="majorBidi"/>
          <w:lang w:val="en"/>
        </w:rPr>
        <w:t xml:space="preserve">, Kafr El Sheikh and </w:t>
      </w:r>
      <w:proofErr w:type="spellStart"/>
      <w:r w:rsidRPr="00B219B8">
        <w:rPr>
          <w:rFonts w:asciiTheme="majorBidi" w:hAnsiTheme="majorBidi" w:cstheme="majorBidi"/>
          <w:lang w:val="en"/>
        </w:rPr>
        <w:t>Barar</w:t>
      </w:r>
      <w:r w:rsidR="003F7DB5" w:rsidRPr="00B219B8">
        <w:rPr>
          <w:rFonts w:asciiTheme="majorBidi" w:hAnsiTheme="majorBidi" w:cstheme="majorBidi"/>
          <w:lang w:val="en"/>
        </w:rPr>
        <w:t>ry</w:t>
      </w:r>
      <w:proofErr w:type="spellEnd"/>
    </w:p>
    <w:p w14:paraId="41803685" w14:textId="2F0AE2F6" w:rsidR="00D42F93" w:rsidRPr="00B219B8" w:rsidRDefault="00D42F93" w:rsidP="00B37ED0">
      <w:pPr>
        <w:ind w:left="2880"/>
        <w:rPr>
          <w:rFonts w:asciiTheme="majorBidi" w:hAnsiTheme="majorBidi" w:cstheme="majorBidi"/>
          <w:lang w:val="en"/>
        </w:rPr>
      </w:pPr>
      <w:r w:rsidRPr="00B219B8">
        <w:rPr>
          <w:rFonts w:asciiTheme="majorBidi" w:hAnsiTheme="majorBidi" w:cstheme="majorBidi"/>
          <w:lang w:val="en"/>
        </w:rPr>
        <w:t>Head of the Monastery of St. Demiana</w:t>
      </w:r>
    </w:p>
    <w:p w14:paraId="4FB1B76E" w14:textId="07C05C32" w:rsidR="00D42F93" w:rsidRPr="00B219B8" w:rsidRDefault="00D42F93" w:rsidP="00B37ED0">
      <w:pPr>
        <w:ind w:left="2880"/>
        <w:rPr>
          <w:rFonts w:asciiTheme="majorBidi" w:hAnsiTheme="majorBidi" w:cstheme="majorBidi"/>
          <w:lang w:val="en"/>
        </w:rPr>
      </w:pPr>
      <w:r w:rsidRPr="00B219B8">
        <w:rPr>
          <w:rFonts w:asciiTheme="majorBidi" w:hAnsiTheme="majorBidi" w:cstheme="majorBidi"/>
          <w:lang w:val="en"/>
        </w:rPr>
        <w:t>Head of the Department of Theology</w:t>
      </w:r>
      <w:r w:rsidR="003F7DB5" w:rsidRPr="00B219B8">
        <w:rPr>
          <w:rFonts w:asciiTheme="majorBidi" w:hAnsiTheme="majorBidi" w:cstheme="majorBidi"/>
          <w:lang w:val="en"/>
        </w:rPr>
        <w:t xml:space="preserve"> in</w:t>
      </w:r>
    </w:p>
    <w:p w14:paraId="45AE085E" w14:textId="2EE0F915" w:rsidR="00D42F93" w:rsidRPr="00B219B8" w:rsidRDefault="003F7DB5" w:rsidP="00B37ED0">
      <w:pPr>
        <w:ind w:left="2880"/>
        <w:rPr>
          <w:rFonts w:asciiTheme="majorBidi" w:hAnsiTheme="majorBidi" w:cstheme="majorBidi"/>
          <w:lang w:val="en"/>
        </w:rPr>
      </w:pPr>
      <w:r w:rsidRPr="00B219B8">
        <w:rPr>
          <w:rFonts w:asciiTheme="majorBidi" w:hAnsiTheme="majorBidi" w:cstheme="majorBidi"/>
          <w:lang w:val="en"/>
        </w:rPr>
        <w:t>T</w:t>
      </w:r>
      <w:r w:rsidR="00D42F93" w:rsidRPr="00B219B8">
        <w:rPr>
          <w:rFonts w:asciiTheme="majorBidi" w:hAnsiTheme="majorBidi" w:cstheme="majorBidi"/>
          <w:lang w:val="en"/>
        </w:rPr>
        <w:t>he Institute of Coptic Studies</w:t>
      </w:r>
    </w:p>
    <w:p w14:paraId="6D8E1BDB" w14:textId="2E569285" w:rsidR="00D42F93" w:rsidRPr="00B219B8" w:rsidRDefault="003F7DB5" w:rsidP="003F7DB5">
      <w:pPr>
        <w:rPr>
          <w:lang w:val="en" w:eastAsia="en-GB" w:bidi="ar-EG"/>
        </w:rPr>
      </w:pPr>
      <w:r w:rsidRPr="00B219B8">
        <w:rPr>
          <w:lang w:val="en" w:eastAsia="en-GB" w:bidi="ar-EG"/>
        </w:rPr>
        <w:t xml:space="preserve">Advent </w:t>
      </w:r>
      <w:r w:rsidR="00D42F93" w:rsidRPr="00B219B8">
        <w:rPr>
          <w:lang w:val="en" w:eastAsia="en-GB" w:bidi="ar-EG"/>
        </w:rPr>
        <w:t xml:space="preserve">Fast </w:t>
      </w:r>
    </w:p>
    <w:p w14:paraId="325B4C73" w14:textId="7FEACB81" w:rsidR="00D42F93" w:rsidRPr="00B219B8" w:rsidRDefault="00D42F93" w:rsidP="00D42F93">
      <w:pPr>
        <w:rPr>
          <w:rtl/>
          <w:lang w:val="en" w:eastAsia="en-GB" w:bidi="ar-EG"/>
        </w:rPr>
      </w:pPr>
      <w:r w:rsidRPr="00B219B8">
        <w:rPr>
          <w:rFonts w:asciiTheme="majorBidi" w:hAnsiTheme="majorBidi" w:cstheme="majorBidi"/>
          <w:lang w:val="en"/>
        </w:rPr>
        <w:t>25 November 2017</w:t>
      </w:r>
    </w:p>
    <w:p w14:paraId="198D545B" w14:textId="77777777" w:rsidR="004E6F1A" w:rsidRPr="00B219B8" w:rsidRDefault="004E6F1A" w:rsidP="00CF35C8">
      <w:pPr>
        <w:pStyle w:val="Header"/>
        <w:rPr>
          <w:rFonts w:asciiTheme="majorBidi" w:hAnsiTheme="majorBidi" w:cstheme="majorBidi"/>
        </w:rPr>
      </w:pPr>
    </w:p>
    <w:p w14:paraId="012A6430" w14:textId="77777777" w:rsidR="00CF35C8" w:rsidRPr="00B219B8" w:rsidRDefault="00CF35C8" w:rsidP="00B11756">
      <w:pPr>
        <w:spacing w:after="120"/>
        <w:ind w:left="720"/>
        <w:jc w:val="center"/>
        <w:rPr>
          <w:rFonts w:asciiTheme="majorBidi" w:hAnsiTheme="majorBidi" w:cstheme="majorBidi"/>
          <w:b/>
          <w:bCs/>
        </w:rPr>
      </w:pPr>
    </w:p>
    <w:p w14:paraId="5F3B92E2" w14:textId="77777777" w:rsidR="00586FBC" w:rsidRPr="00B219B8" w:rsidRDefault="00586FBC" w:rsidP="00B11756">
      <w:pPr>
        <w:spacing w:after="120"/>
        <w:ind w:left="720"/>
        <w:jc w:val="center"/>
        <w:rPr>
          <w:rFonts w:asciiTheme="majorBidi" w:hAnsiTheme="majorBidi" w:cstheme="majorBidi"/>
          <w:b/>
          <w:bCs/>
        </w:rPr>
      </w:pPr>
    </w:p>
    <w:p w14:paraId="4EC00348" w14:textId="77777777" w:rsidR="00626A70" w:rsidRPr="00B219B8" w:rsidRDefault="00626A70">
      <w:pPr>
        <w:spacing w:after="200" w:line="276" w:lineRule="auto"/>
        <w:rPr>
          <w:rFonts w:asciiTheme="majorBidi" w:hAnsiTheme="majorBidi" w:cstheme="majorBidi"/>
          <w:b/>
          <w:bCs/>
        </w:rPr>
      </w:pPr>
      <w:bookmarkStart w:id="0" w:name="_Hlk499898104"/>
      <w:r w:rsidRPr="00B219B8">
        <w:rPr>
          <w:rFonts w:asciiTheme="majorBidi" w:hAnsiTheme="majorBidi" w:cstheme="majorBidi"/>
          <w:b/>
          <w:bCs/>
        </w:rPr>
        <w:br w:type="page"/>
      </w:r>
    </w:p>
    <w:bookmarkEnd w:id="0"/>
    <w:p w14:paraId="43CC9668" w14:textId="39EF2162" w:rsidR="00626A70" w:rsidRPr="00B219B8" w:rsidRDefault="00626A70" w:rsidP="00B11756">
      <w:pPr>
        <w:autoSpaceDE w:val="0"/>
        <w:autoSpaceDN w:val="0"/>
        <w:adjustRightInd w:val="0"/>
        <w:spacing w:after="120"/>
        <w:jc w:val="both"/>
        <w:rPr>
          <w:rFonts w:asciiTheme="majorBidi" w:hAnsiTheme="majorBidi" w:cstheme="majorBidi"/>
          <w:b/>
        </w:rPr>
      </w:pPr>
      <w:r w:rsidRPr="00B219B8">
        <w:rPr>
          <w:rFonts w:asciiTheme="majorBidi" w:hAnsiTheme="majorBidi" w:cstheme="majorBidi"/>
          <w:b/>
        </w:rPr>
        <w:lastRenderedPageBreak/>
        <w:t>The Council of Chalcedon</w:t>
      </w:r>
    </w:p>
    <w:p w14:paraId="012A6434" w14:textId="278566FC" w:rsidR="00A833E7" w:rsidRPr="00B219B8" w:rsidRDefault="00AA7D1B" w:rsidP="00B11756">
      <w:pPr>
        <w:autoSpaceDE w:val="0"/>
        <w:autoSpaceDN w:val="0"/>
        <w:adjustRightInd w:val="0"/>
        <w:spacing w:after="120"/>
        <w:jc w:val="both"/>
        <w:rPr>
          <w:rFonts w:asciiTheme="majorBidi" w:hAnsiTheme="majorBidi" w:cstheme="majorBidi"/>
          <w:bCs/>
        </w:rPr>
      </w:pPr>
      <w:r w:rsidRPr="00B219B8">
        <w:rPr>
          <w:rFonts w:asciiTheme="majorBidi" w:hAnsiTheme="majorBidi" w:cstheme="majorBidi"/>
          <w:bCs/>
        </w:rPr>
        <w:t xml:space="preserve">The Council of Chalcedon was called by Empress </w:t>
      </w:r>
      <w:proofErr w:type="spellStart"/>
      <w:r w:rsidRPr="00B219B8">
        <w:rPr>
          <w:rFonts w:asciiTheme="majorBidi" w:hAnsiTheme="majorBidi" w:cstheme="majorBidi"/>
          <w:bCs/>
        </w:rPr>
        <w:t>Pulcheria</w:t>
      </w:r>
      <w:proofErr w:type="spellEnd"/>
      <w:r w:rsidRPr="00B219B8">
        <w:rPr>
          <w:rFonts w:asciiTheme="majorBidi" w:hAnsiTheme="majorBidi" w:cstheme="majorBidi"/>
          <w:bCs/>
        </w:rPr>
        <w:t xml:space="preserve"> and </w:t>
      </w:r>
      <w:r w:rsidR="009145B8" w:rsidRPr="00B219B8">
        <w:rPr>
          <w:rFonts w:asciiTheme="majorBidi" w:hAnsiTheme="majorBidi" w:cstheme="majorBidi"/>
          <w:bCs/>
        </w:rPr>
        <w:t xml:space="preserve">by Emperor </w:t>
      </w:r>
      <w:proofErr w:type="spellStart"/>
      <w:r w:rsidR="009145B8" w:rsidRPr="00B219B8">
        <w:rPr>
          <w:rFonts w:asciiTheme="majorBidi" w:hAnsiTheme="majorBidi" w:cstheme="majorBidi"/>
          <w:bCs/>
        </w:rPr>
        <w:t>Marcian</w:t>
      </w:r>
      <w:proofErr w:type="spellEnd"/>
      <w:r w:rsidR="00DF1FE3" w:rsidRPr="00B219B8">
        <w:rPr>
          <w:rStyle w:val="FootnoteReference"/>
          <w:rFonts w:asciiTheme="majorBidi" w:hAnsiTheme="majorBidi" w:cstheme="majorBidi"/>
          <w:bCs/>
        </w:rPr>
        <w:footnoteReference w:id="1"/>
      </w:r>
      <w:r w:rsidR="009145B8" w:rsidRPr="00B219B8">
        <w:rPr>
          <w:rFonts w:asciiTheme="majorBidi" w:hAnsiTheme="majorBidi" w:cstheme="majorBidi"/>
          <w:bCs/>
        </w:rPr>
        <w:t xml:space="preserve"> (450-457)</w:t>
      </w:r>
      <w:r w:rsidR="00FB219B" w:rsidRPr="00B219B8">
        <w:rPr>
          <w:rFonts w:asciiTheme="majorBidi" w:hAnsiTheme="majorBidi" w:cstheme="majorBidi"/>
          <w:bCs/>
        </w:rPr>
        <w:t>.</w:t>
      </w:r>
      <w:r w:rsidRPr="00B219B8">
        <w:rPr>
          <w:rFonts w:asciiTheme="majorBidi" w:hAnsiTheme="majorBidi" w:cstheme="majorBidi"/>
          <w:bCs/>
        </w:rPr>
        <w:t xml:space="preserve"> </w:t>
      </w:r>
      <w:r w:rsidR="00FB219B" w:rsidRPr="00B219B8">
        <w:rPr>
          <w:rFonts w:asciiTheme="majorBidi" w:hAnsiTheme="majorBidi" w:cstheme="majorBidi"/>
          <w:bCs/>
        </w:rPr>
        <w:t>H</w:t>
      </w:r>
      <w:r w:rsidR="001F375C" w:rsidRPr="00B219B8">
        <w:rPr>
          <w:rFonts w:asciiTheme="majorBidi" w:hAnsiTheme="majorBidi" w:cstheme="majorBidi"/>
          <w:bCs/>
        </w:rPr>
        <w:t xml:space="preserve">eld at Chalcedon </w:t>
      </w:r>
      <w:r w:rsidR="00FB219B" w:rsidRPr="00B219B8">
        <w:rPr>
          <w:rFonts w:asciiTheme="majorBidi" w:hAnsiTheme="majorBidi" w:cstheme="majorBidi"/>
          <w:bCs/>
        </w:rPr>
        <w:t>across the</w:t>
      </w:r>
      <w:r w:rsidR="001F375C" w:rsidRPr="00B219B8">
        <w:rPr>
          <w:rFonts w:asciiTheme="majorBidi" w:hAnsiTheme="majorBidi" w:cstheme="majorBidi"/>
          <w:bCs/>
        </w:rPr>
        <w:t xml:space="preserve"> Bosporus</w:t>
      </w:r>
      <w:r w:rsidR="00FB219B" w:rsidRPr="00B219B8">
        <w:rPr>
          <w:rFonts w:asciiTheme="majorBidi" w:hAnsiTheme="majorBidi" w:cstheme="majorBidi"/>
          <w:bCs/>
        </w:rPr>
        <w:t xml:space="preserve"> from</w:t>
      </w:r>
      <w:r w:rsidR="001F375C" w:rsidRPr="00B219B8">
        <w:rPr>
          <w:rFonts w:asciiTheme="majorBidi" w:hAnsiTheme="majorBidi" w:cstheme="majorBidi"/>
          <w:bCs/>
        </w:rPr>
        <w:t xml:space="preserve"> </w:t>
      </w:r>
      <w:r w:rsidR="00FB219B" w:rsidRPr="00B219B8">
        <w:rPr>
          <w:rFonts w:asciiTheme="majorBidi" w:hAnsiTheme="majorBidi" w:cstheme="majorBidi"/>
          <w:bCs/>
        </w:rPr>
        <w:t xml:space="preserve">the capital </w:t>
      </w:r>
      <w:r w:rsidR="001F375C" w:rsidRPr="00B219B8">
        <w:rPr>
          <w:rFonts w:asciiTheme="majorBidi" w:hAnsiTheme="majorBidi" w:cstheme="majorBidi"/>
          <w:bCs/>
        </w:rPr>
        <w:t>Constantinople</w:t>
      </w:r>
      <w:r w:rsidR="00FB219B" w:rsidRPr="00B219B8">
        <w:rPr>
          <w:rFonts w:asciiTheme="majorBidi" w:hAnsiTheme="majorBidi" w:cstheme="majorBidi"/>
          <w:bCs/>
        </w:rPr>
        <w:t>,</w:t>
      </w:r>
      <w:r w:rsidR="001F375C" w:rsidRPr="00B219B8">
        <w:rPr>
          <w:rFonts w:asciiTheme="majorBidi" w:hAnsiTheme="majorBidi" w:cstheme="majorBidi"/>
          <w:bCs/>
        </w:rPr>
        <w:t xml:space="preserve"> </w:t>
      </w:r>
      <w:r w:rsidR="00FB219B" w:rsidRPr="00B219B8">
        <w:rPr>
          <w:rFonts w:asciiTheme="majorBidi" w:hAnsiTheme="majorBidi" w:cstheme="majorBidi"/>
          <w:bCs/>
        </w:rPr>
        <w:t>the council</w:t>
      </w:r>
      <w:r w:rsidR="001F375C" w:rsidRPr="00B219B8">
        <w:rPr>
          <w:rFonts w:asciiTheme="majorBidi" w:hAnsiTheme="majorBidi" w:cstheme="majorBidi"/>
          <w:bCs/>
        </w:rPr>
        <w:t xml:space="preserve"> </w:t>
      </w:r>
      <w:r w:rsidR="00FB219B" w:rsidRPr="00B219B8">
        <w:rPr>
          <w:rFonts w:asciiTheme="majorBidi" w:hAnsiTheme="majorBidi" w:cstheme="majorBidi"/>
          <w:bCs/>
        </w:rPr>
        <w:t xml:space="preserve">opened with perhaps 500 bishops in attendance on 8 October 451, </w:t>
      </w:r>
      <w:r w:rsidR="001F375C" w:rsidRPr="00B219B8">
        <w:rPr>
          <w:rFonts w:asciiTheme="majorBidi" w:hAnsiTheme="majorBidi" w:cstheme="majorBidi"/>
          <w:bCs/>
        </w:rPr>
        <w:t xml:space="preserve">in the </w:t>
      </w:r>
      <w:r w:rsidR="00DF1FE3" w:rsidRPr="00B219B8">
        <w:rPr>
          <w:rFonts w:asciiTheme="majorBidi" w:hAnsiTheme="majorBidi" w:cstheme="majorBidi"/>
          <w:bCs/>
        </w:rPr>
        <w:t>b</w:t>
      </w:r>
      <w:r w:rsidR="00FB219B" w:rsidRPr="00B219B8">
        <w:rPr>
          <w:rFonts w:asciiTheme="majorBidi" w:hAnsiTheme="majorBidi" w:cstheme="majorBidi"/>
          <w:bCs/>
        </w:rPr>
        <w:t>asilica</w:t>
      </w:r>
      <w:r w:rsidR="001F375C" w:rsidRPr="00B219B8">
        <w:rPr>
          <w:rFonts w:asciiTheme="majorBidi" w:hAnsiTheme="majorBidi" w:cstheme="majorBidi"/>
          <w:bCs/>
        </w:rPr>
        <w:t xml:space="preserve"> of St</w:t>
      </w:r>
      <w:r w:rsidR="00977507" w:rsidRPr="00B219B8">
        <w:rPr>
          <w:rFonts w:asciiTheme="majorBidi" w:hAnsiTheme="majorBidi" w:cstheme="majorBidi"/>
          <w:bCs/>
        </w:rPr>
        <w:t>.</w:t>
      </w:r>
      <w:r w:rsidR="001F375C" w:rsidRPr="00B219B8">
        <w:rPr>
          <w:rFonts w:asciiTheme="majorBidi" w:hAnsiTheme="majorBidi" w:cstheme="majorBidi"/>
          <w:bCs/>
        </w:rPr>
        <w:t xml:space="preserve"> Euphemia.</w:t>
      </w:r>
      <w:r w:rsidR="00DF1FE3" w:rsidRPr="00B219B8">
        <w:rPr>
          <w:rStyle w:val="FootnoteReference"/>
          <w:rFonts w:asciiTheme="majorBidi" w:hAnsiTheme="majorBidi" w:cstheme="majorBidi"/>
          <w:bCs/>
        </w:rPr>
        <w:footnoteReference w:id="2"/>
      </w:r>
      <w:r w:rsidR="001F375C" w:rsidRPr="00B219B8">
        <w:rPr>
          <w:rFonts w:asciiTheme="majorBidi" w:hAnsiTheme="majorBidi" w:cstheme="majorBidi"/>
          <w:bCs/>
        </w:rPr>
        <w:t xml:space="preserve"> </w:t>
      </w:r>
      <w:r w:rsidR="00AB07AF" w:rsidRPr="00B219B8">
        <w:rPr>
          <w:rFonts w:asciiTheme="majorBidi" w:hAnsiTheme="majorBidi" w:cstheme="majorBidi"/>
          <w:bCs/>
        </w:rPr>
        <w:t>Its</w:t>
      </w:r>
      <w:r w:rsidR="00A833E7" w:rsidRPr="00B219B8">
        <w:rPr>
          <w:rFonts w:asciiTheme="majorBidi" w:hAnsiTheme="majorBidi" w:cstheme="majorBidi"/>
          <w:bCs/>
        </w:rPr>
        <w:t xml:space="preserve"> </w:t>
      </w:r>
      <w:r w:rsidR="00DF1FE3" w:rsidRPr="00B219B8">
        <w:rPr>
          <w:rFonts w:asciiTheme="majorBidi" w:hAnsiTheme="majorBidi" w:cstheme="majorBidi"/>
          <w:bCs/>
        </w:rPr>
        <w:t>sixteen</w:t>
      </w:r>
      <w:r w:rsidR="00A833E7" w:rsidRPr="00B219B8">
        <w:rPr>
          <w:rFonts w:asciiTheme="majorBidi" w:hAnsiTheme="majorBidi" w:cstheme="majorBidi"/>
          <w:bCs/>
        </w:rPr>
        <w:t>th</w:t>
      </w:r>
      <w:r w:rsidR="00DF1FE3" w:rsidRPr="00B219B8">
        <w:rPr>
          <w:rFonts w:asciiTheme="majorBidi" w:hAnsiTheme="majorBidi" w:cstheme="majorBidi"/>
          <w:bCs/>
        </w:rPr>
        <w:t xml:space="preserve"> </w:t>
      </w:r>
      <w:r w:rsidR="00AB07AF" w:rsidRPr="00B219B8">
        <w:rPr>
          <w:rFonts w:asciiTheme="majorBidi" w:hAnsiTheme="majorBidi" w:cstheme="majorBidi"/>
          <w:bCs/>
        </w:rPr>
        <w:t xml:space="preserve">and last </w:t>
      </w:r>
      <w:r w:rsidR="00DF1FE3" w:rsidRPr="00B219B8">
        <w:rPr>
          <w:rFonts w:asciiTheme="majorBidi" w:hAnsiTheme="majorBidi" w:cstheme="majorBidi"/>
          <w:bCs/>
        </w:rPr>
        <w:t>session</w:t>
      </w:r>
      <w:r w:rsidR="00A833E7" w:rsidRPr="00B219B8">
        <w:rPr>
          <w:rFonts w:asciiTheme="majorBidi" w:hAnsiTheme="majorBidi" w:cstheme="majorBidi"/>
          <w:bCs/>
        </w:rPr>
        <w:t xml:space="preserve"> </w:t>
      </w:r>
      <w:r w:rsidR="00AB07AF" w:rsidRPr="00B219B8">
        <w:rPr>
          <w:rFonts w:asciiTheme="majorBidi" w:hAnsiTheme="majorBidi" w:cstheme="majorBidi"/>
          <w:bCs/>
        </w:rPr>
        <w:t>took place</w:t>
      </w:r>
      <w:r w:rsidR="00A833E7" w:rsidRPr="00B219B8">
        <w:rPr>
          <w:rFonts w:asciiTheme="majorBidi" w:hAnsiTheme="majorBidi" w:cstheme="majorBidi"/>
          <w:bCs/>
        </w:rPr>
        <w:t xml:space="preserve"> </w:t>
      </w:r>
      <w:r w:rsidR="00AB07AF" w:rsidRPr="00B219B8">
        <w:rPr>
          <w:rFonts w:asciiTheme="majorBidi" w:hAnsiTheme="majorBidi" w:cstheme="majorBidi"/>
          <w:bCs/>
        </w:rPr>
        <w:t>o</w:t>
      </w:r>
      <w:r w:rsidR="00A833E7" w:rsidRPr="00B219B8">
        <w:rPr>
          <w:rFonts w:asciiTheme="majorBidi" w:hAnsiTheme="majorBidi" w:cstheme="majorBidi"/>
          <w:bCs/>
        </w:rPr>
        <w:t>n</w:t>
      </w:r>
      <w:r w:rsidR="00DF1FE3" w:rsidRPr="00B219B8">
        <w:rPr>
          <w:rFonts w:asciiTheme="majorBidi" w:hAnsiTheme="majorBidi" w:cstheme="majorBidi"/>
          <w:bCs/>
        </w:rPr>
        <w:t xml:space="preserve"> 1 November</w:t>
      </w:r>
      <w:r w:rsidR="00A833E7" w:rsidRPr="00B219B8">
        <w:rPr>
          <w:rFonts w:asciiTheme="majorBidi" w:hAnsiTheme="majorBidi" w:cstheme="majorBidi"/>
          <w:bCs/>
        </w:rPr>
        <w:t xml:space="preserve"> 451</w:t>
      </w:r>
      <w:r w:rsidR="00DF1FE3" w:rsidRPr="00B219B8">
        <w:rPr>
          <w:rFonts w:asciiTheme="majorBidi" w:hAnsiTheme="majorBidi" w:cstheme="majorBidi"/>
          <w:bCs/>
        </w:rPr>
        <w:t xml:space="preserve">. </w:t>
      </w:r>
      <w:r w:rsidR="00A833E7" w:rsidRPr="00B219B8">
        <w:rPr>
          <w:rFonts w:asciiTheme="majorBidi" w:hAnsiTheme="majorBidi" w:cstheme="majorBidi"/>
          <w:bCs/>
        </w:rPr>
        <w:t>Although Chalcedon was designed as a council of reconciliation, its results caused much future unrest in the Eastern provinces, occasioning deep divisions that have not been healed to the present day.”</w:t>
      </w:r>
      <w:r w:rsidR="00A833E7" w:rsidRPr="00B219B8">
        <w:rPr>
          <w:rStyle w:val="FootnoteReference"/>
          <w:rFonts w:asciiTheme="majorBidi" w:hAnsiTheme="majorBidi" w:cstheme="majorBidi"/>
          <w:bCs/>
        </w:rPr>
        <w:footnoteReference w:id="3"/>
      </w:r>
      <w:r w:rsidR="00A833E7" w:rsidRPr="00B219B8">
        <w:rPr>
          <w:rFonts w:asciiTheme="majorBidi" w:hAnsiTheme="majorBidi" w:cstheme="majorBidi"/>
          <w:bCs/>
        </w:rPr>
        <w:t xml:space="preserve"> “From the political point of view, the Council of Chalcedon was a failure.”</w:t>
      </w:r>
      <w:r w:rsidR="00A833E7" w:rsidRPr="00B219B8">
        <w:rPr>
          <w:rStyle w:val="FootnoteReference"/>
          <w:rFonts w:asciiTheme="majorBidi" w:hAnsiTheme="majorBidi" w:cstheme="majorBidi"/>
          <w:bCs/>
        </w:rPr>
        <w:footnoteReference w:id="4"/>
      </w:r>
      <w:r w:rsidR="00A833E7" w:rsidRPr="00B219B8">
        <w:rPr>
          <w:rFonts w:asciiTheme="majorBidi" w:hAnsiTheme="majorBidi" w:cstheme="majorBidi"/>
          <w:bCs/>
        </w:rPr>
        <w:t xml:space="preserve"> From the ecclesiastic point of view</w:t>
      </w:r>
      <w:r w:rsidR="00F01417" w:rsidRPr="00B219B8">
        <w:rPr>
          <w:rFonts w:asciiTheme="majorBidi" w:hAnsiTheme="majorBidi" w:cstheme="majorBidi"/>
          <w:bCs/>
        </w:rPr>
        <w:t xml:space="preserve"> “a gr</w:t>
      </w:r>
      <w:r w:rsidR="00EE4033" w:rsidRPr="00B219B8">
        <w:rPr>
          <w:rFonts w:asciiTheme="majorBidi" w:hAnsiTheme="majorBidi" w:cstheme="majorBidi"/>
          <w:bCs/>
        </w:rPr>
        <w:t>i</w:t>
      </w:r>
      <w:r w:rsidR="00F01417" w:rsidRPr="00B219B8">
        <w:rPr>
          <w:rFonts w:asciiTheme="majorBidi" w:hAnsiTheme="majorBidi" w:cstheme="majorBidi"/>
          <w:bCs/>
        </w:rPr>
        <w:t>evous schism, which remains unhealed to this day.”</w:t>
      </w:r>
      <w:r w:rsidR="00F01417" w:rsidRPr="00B219B8">
        <w:rPr>
          <w:rStyle w:val="FootnoteReference"/>
          <w:rFonts w:asciiTheme="majorBidi" w:hAnsiTheme="majorBidi" w:cstheme="majorBidi"/>
          <w:bCs/>
        </w:rPr>
        <w:footnoteReference w:id="5"/>
      </w:r>
      <w:r w:rsidR="005363E8" w:rsidRPr="00B219B8">
        <w:rPr>
          <w:rFonts w:asciiTheme="majorBidi" w:hAnsiTheme="majorBidi" w:cstheme="majorBidi"/>
          <w:bCs/>
        </w:rPr>
        <w:t xml:space="preserve"> </w:t>
      </w:r>
    </w:p>
    <w:p w14:paraId="012A6435" w14:textId="77777777" w:rsidR="00AA7D1B" w:rsidRPr="00B219B8" w:rsidRDefault="00AA7D1B" w:rsidP="00B11756">
      <w:pPr>
        <w:autoSpaceDE w:val="0"/>
        <w:autoSpaceDN w:val="0"/>
        <w:adjustRightInd w:val="0"/>
        <w:spacing w:after="120"/>
        <w:jc w:val="both"/>
        <w:rPr>
          <w:rFonts w:asciiTheme="majorBidi" w:hAnsiTheme="majorBidi" w:cstheme="majorBidi"/>
          <w:bCs/>
          <w:lang w:val="en-GB"/>
        </w:rPr>
      </w:pPr>
    </w:p>
    <w:p w14:paraId="012A6436" w14:textId="1D6B35DC" w:rsidR="009145B8" w:rsidRPr="00B219B8" w:rsidRDefault="007367D1" w:rsidP="00B37ED0">
      <w:pPr>
        <w:autoSpaceDE w:val="0"/>
        <w:autoSpaceDN w:val="0"/>
        <w:adjustRightInd w:val="0"/>
        <w:spacing w:after="120"/>
        <w:jc w:val="both"/>
        <w:rPr>
          <w:rFonts w:asciiTheme="majorBidi" w:hAnsiTheme="majorBidi" w:cstheme="majorBidi"/>
          <w:b/>
          <w:bCs/>
          <w:iCs/>
        </w:rPr>
      </w:pPr>
      <w:r w:rsidRPr="00B219B8">
        <w:rPr>
          <w:rFonts w:asciiTheme="majorBidi" w:hAnsiTheme="majorBidi" w:cstheme="majorBidi"/>
          <w:b/>
          <w:bCs/>
          <w:iCs/>
        </w:rPr>
        <w:t>A</w:t>
      </w:r>
      <w:r w:rsidR="00096098" w:rsidRPr="00B219B8">
        <w:rPr>
          <w:rFonts w:asciiTheme="majorBidi" w:hAnsiTheme="majorBidi" w:cstheme="majorBidi"/>
          <w:b/>
          <w:bCs/>
          <w:iCs/>
        </w:rPr>
        <w:t xml:space="preserve">n </w:t>
      </w:r>
      <w:r w:rsidR="00D21595" w:rsidRPr="00B219B8">
        <w:rPr>
          <w:rFonts w:asciiTheme="majorBidi" w:hAnsiTheme="majorBidi" w:cstheme="majorBidi"/>
          <w:b/>
          <w:bCs/>
          <w:iCs/>
        </w:rPr>
        <w:t>O</w:t>
      </w:r>
      <w:r w:rsidR="00232DF1" w:rsidRPr="00B219B8">
        <w:rPr>
          <w:rFonts w:asciiTheme="majorBidi" w:hAnsiTheme="majorBidi" w:cstheme="majorBidi"/>
          <w:b/>
          <w:bCs/>
          <w:iCs/>
        </w:rPr>
        <w:t xml:space="preserve">verview of the </w:t>
      </w:r>
      <w:r w:rsidR="00D21595" w:rsidRPr="00B219B8">
        <w:rPr>
          <w:rFonts w:asciiTheme="majorBidi" w:hAnsiTheme="majorBidi" w:cstheme="majorBidi"/>
          <w:b/>
          <w:bCs/>
          <w:iCs/>
        </w:rPr>
        <w:t>E</w:t>
      </w:r>
      <w:r w:rsidR="00232DF1" w:rsidRPr="00B219B8">
        <w:rPr>
          <w:rFonts w:asciiTheme="majorBidi" w:hAnsiTheme="majorBidi" w:cstheme="majorBidi"/>
          <w:b/>
          <w:bCs/>
          <w:iCs/>
        </w:rPr>
        <w:t xml:space="preserve">vents </w:t>
      </w:r>
      <w:r w:rsidR="004E6F1A" w:rsidRPr="00B219B8">
        <w:rPr>
          <w:rFonts w:asciiTheme="majorBidi" w:hAnsiTheme="majorBidi" w:cstheme="majorBidi"/>
          <w:b/>
          <w:bCs/>
          <w:iCs/>
        </w:rPr>
        <w:t>Which</w:t>
      </w:r>
      <w:r w:rsidR="00096098" w:rsidRPr="00B219B8">
        <w:rPr>
          <w:rFonts w:asciiTheme="majorBidi" w:hAnsiTheme="majorBidi" w:cstheme="majorBidi"/>
          <w:b/>
          <w:bCs/>
          <w:iCs/>
        </w:rPr>
        <w:t xml:space="preserve"> </w:t>
      </w:r>
      <w:r w:rsidR="00D21595" w:rsidRPr="00B219B8">
        <w:rPr>
          <w:rFonts w:asciiTheme="majorBidi" w:hAnsiTheme="majorBidi" w:cstheme="majorBidi"/>
          <w:b/>
          <w:bCs/>
          <w:iCs/>
        </w:rPr>
        <w:t>L</w:t>
      </w:r>
      <w:r w:rsidR="00096098" w:rsidRPr="00B219B8">
        <w:rPr>
          <w:rFonts w:asciiTheme="majorBidi" w:hAnsiTheme="majorBidi" w:cstheme="majorBidi"/>
          <w:b/>
          <w:bCs/>
          <w:iCs/>
        </w:rPr>
        <w:t>ed to</w:t>
      </w:r>
      <w:r w:rsidR="00232DF1" w:rsidRPr="00B219B8">
        <w:rPr>
          <w:rFonts w:asciiTheme="majorBidi" w:hAnsiTheme="majorBidi" w:cstheme="majorBidi"/>
          <w:b/>
          <w:bCs/>
          <w:iCs/>
        </w:rPr>
        <w:t xml:space="preserve"> Chalcedon</w:t>
      </w:r>
      <w:r w:rsidR="00096098" w:rsidRPr="00B219B8">
        <w:rPr>
          <w:rFonts w:asciiTheme="majorBidi" w:hAnsiTheme="majorBidi" w:cstheme="majorBidi"/>
          <w:b/>
          <w:bCs/>
          <w:iCs/>
        </w:rPr>
        <w:t xml:space="preserve">: </w:t>
      </w:r>
    </w:p>
    <w:p w14:paraId="012A6437" w14:textId="77777777" w:rsidR="000F7F4A" w:rsidRPr="00B219B8" w:rsidRDefault="000F7F4A" w:rsidP="00B11756">
      <w:pPr>
        <w:pStyle w:val="Heading5"/>
        <w:spacing w:after="120"/>
        <w:jc w:val="left"/>
        <w:rPr>
          <w:rFonts w:asciiTheme="majorBidi" w:hAnsiTheme="majorBidi" w:cstheme="majorBidi"/>
          <w:sz w:val="24"/>
          <w:szCs w:val="24"/>
        </w:rPr>
      </w:pPr>
      <w:r w:rsidRPr="00B219B8">
        <w:rPr>
          <w:rFonts w:asciiTheme="majorBidi" w:hAnsiTheme="majorBidi" w:cstheme="majorBidi"/>
          <w:sz w:val="24"/>
          <w:szCs w:val="24"/>
        </w:rPr>
        <w:t>The Reunion of 433 AD</w:t>
      </w:r>
    </w:p>
    <w:p w14:paraId="012A6438" w14:textId="77777777"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Nestorius was sent to the Monastery of </w:t>
      </w:r>
      <w:proofErr w:type="spellStart"/>
      <w:r w:rsidRPr="00B219B8">
        <w:rPr>
          <w:rFonts w:asciiTheme="majorBidi" w:hAnsiTheme="majorBidi" w:cstheme="majorBidi"/>
          <w:lang w:val="en-GB" w:eastAsia="en-GB"/>
        </w:rPr>
        <w:t>Euprepius</w:t>
      </w:r>
      <w:proofErr w:type="spellEnd"/>
      <w:r w:rsidRPr="00B219B8">
        <w:rPr>
          <w:rFonts w:asciiTheme="majorBidi" w:hAnsiTheme="majorBidi" w:cstheme="majorBidi"/>
          <w:lang w:val="en-GB" w:eastAsia="en-GB"/>
        </w:rPr>
        <w:t xml:space="preserve"> and in the year 435 was exiled to Petra in Arabia then to the wilderness of Egypt where he died in the year 449 AD.</w:t>
      </w:r>
      <w:r w:rsidRPr="00B219B8">
        <w:rPr>
          <w:rStyle w:val="FootnoteReference"/>
          <w:rFonts w:asciiTheme="majorBidi" w:hAnsiTheme="majorBidi" w:cstheme="majorBidi"/>
        </w:rPr>
        <w:t xml:space="preserve"> </w:t>
      </w:r>
      <w:r w:rsidRPr="00B219B8">
        <w:rPr>
          <w:rStyle w:val="FootnoteReference"/>
          <w:rFonts w:asciiTheme="majorBidi" w:hAnsiTheme="majorBidi" w:cstheme="majorBidi"/>
        </w:rPr>
        <w:footnoteReference w:id="6"/>
      </w:r>
    </w:p>
    <w:p w14:paraId="012A6439" w14:textId="77777777" w:rsidR="000F7F4A" w:rsidRPr="00B219B8" w:rsidRDefault="000F7F4A" w:rsidP="00B11756">
      <w:pPr>
        <w:spacing w:after="120"/>
        <w:jc w:val="lowKashida"/>
        <w:rPr>
          <w:rFonts w:asciiTheme="majorBidi" w:hAnsiTheme="majorBidi" w:cstheme="majorBidi"/>
          <w:lang w:eastAsia="en-GB"/>
        </w:rPr>
      </w:pPr>
      <w:r w:rsidRPr="00B219B8">
        <w:rPr>
          <w:rFonts w:asciiTheme="majorBidi" w:hAnsiTheme="majorBidi" w:cstheme="majorBidi"/>
          <w:lang w:val="en-GB" w:eastAsia="en-GB"/>
        </w:rPr>
        <w:t xml:space="preserve">The removal of Nestorius did not solve the problem. Communion between the parties being now broken, the emperor himself exerted his influence to re-establish peace. His efforts produced the expected results and in 433 John of Antioch sent Paul of </w:t>
      </w:r>
      <w:proofErr w:type="spellStart"/>
      <w:r w:rsidRPr="00B219B8">
        <w:rPr>
          <w:rFonts w:asciiTheme="majorBidi" w:hAnsiTheme="majorBidi" w:cstheme="majorBidi"/>
          <w:lang w:val="en-GB" w:eastAsia="en-GB"/>
        </w:rPr>
        <w:t>Emesa</w:t>
      </w:r>
      <w:proofErr w:type="spellEnd"/>
      <w:r w:rsidRPr="00B219B8">
        <w:rPr>
          <w:rFonts w:asciiTheme="majorBidi" w:hAnsiTheme="majorBidi" w:cstheme="majorBidi"/>
          <w:lang w:val="en-GB" w:eastAsia="en-GB"/>
        </w:rPr>
        <w:t xml:space="preserve"> to Alexandria with a profession of faith (i.e. a written document containing a confession of the faith of John), which Cyril accepted and sent back to Antioch his famous letter which brought reunion. This incorporated a passage from John's confession, stressing the unity of Christ's person and the unconfused continuance of Godhead and manhood in Him.</w:t>
      </w:r>
      <w:r w:rsidRPr="00B219B8">
        <w:rPr>
          <w:rStyle w:val="FootnoteReference"/>
          <w:rFonts w:asciiTheme="majorBidi" w:hAnsiTheme="majorBidi" w:cstheme="majorBidi"/>
          <w:lang w:val="en-GB" w:eastAsia="en-GB"/>
        </w:rPr>
        <w:footnoteReference w:id="7"/>
      </w:r>
    </w:p>
    <w:p w14:paraId="012A643A" w14:textId="77777777" w:rsidR="00B3039F" w:rsidRPr="00B219B8" w:rsidRDefault="00B3039F" w:rsidP="00B11756">
      <w:pPr>
        <w:spacing w:after="120"/>
        <w:jc w:val="lowKashida"/>
        <w:rPr>
          <w:rFonts w:asciiTheme="majorBidi" w:hAnsiTheme="majorBidi" w:cstheme="majorBidi"/>
          <w:b/>
          <w:bCs/>
          <w:lang w:val="en-GB" w:eastAsia="en-GB"/>
        </w:rPr>
      </w:pPr>
    </w:p>
    <w:p w14:paraId="012A643B" w14:textId="77777777" w:rsidR="000F7F4A" w:rsidRPr="00B219B8" w:rsidRDefault="000F7F4A" w:rsidP="00B11756">
      <w:pPr>
        <w:spacing w:after="120"/>
        <w:jc w:val="lowKashida"/>
        <w:rPr>
          <w:rFonts w:asciiTheme="majorBidi" w:hAnsiTheme="majorBidi" w:cstheme="majorBidi"/>
          <w:lang w:eastAsia="en-GB"/>
        </w:rPr>
      </w:pPr>
      <w:r w:rsidRPr="00B219B8">
        <w:rPr>
          <w:rFonts w:asciiTheme="majorBidi" w:hAnsiTheme="majorBidi" w:cstheme="majorBidi"/>
          <w:b/>
          <w:bCs/>
          <w:lang w:val="en-GB" w:eastAsia="en-GB"/>
        </w:rPr>
        <w:t>A State of Tension</w:t>
      </w:r>
      <w:r w:rsidRPr="00B219B8">
        <w:rPr>
          <w:rStyle w:val="FootnoteReference"/>
          <w:rFonts w:asciiTheme="majorBidi" w:hAnsiTheme="majorBidi" w:cstheme="majorBidi"/>
        </w:rPr>
        <w:footnoteReference w:id="8"/>
      </w:r>
    </w:p>
    <w:p w14:paraId="012A643C" w14:textId="77777777"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The reunion of 433 did not really succeed in bringing about perfect unity between the two sides. The Alexandrines (i.e. the group that supported Saint Cyril) felt that Cyril had offered too many concessions to the Antiochenes. As for the Antiochenes, some of</w:t>
      </w:r>
      <w:r w:rsidRPr="00B219B8">
        <w:rPr>
          <w:rFonts w:asciiTheme="majorBidi" w:hAnsiTheme="majorBidi" w:cstheme="majorBidi"/>
          <w:lang w:eastAsia="en-GB"/>
        </w:rPr>
        <w:t xml:space="preserve"> </w:t>
      </w:r>
      <w:r w:rsidRPr="00B219B8">
        <w:rPr>
          <w:rFonts w:asciiTheme="majorBidi" w:hAnsiTheme="majorBidi" w:cstheme="majorBidi"/>
          <w:lang w:val="en-GB" w:eastAsia="en-GB"/>
        </w:rPr>
        <w:t>them felt aggravated and unsatisfied with the exclusion of Nestorius and his</w:t>
      </w:r>
      <w:r w:rsidRPr="00B219B8">
        <w:rPr>
          <w:rFonts w:asciiTheme="majorBidi" w:hAnsiTheme="majorBidi" w:cstheme="majorBidi"/>
          <w:lang w:eastAsia="en-GB"/>
        </w:rPr>
        <w:t xml:space="preserve"> </w:t>
      </w:r>
      <w:r w:rsidRPr="00B219B8">
        <w:rPr>
          <w:rFonts w:asciiTheme="majorBidi" w:hAnsiTheme="majorBidi" w:cstheme="majorBidi"/>
          <w:lang w:val="en-GB" w:eastAsia="en-GB"/>
        </w:rPr>
        <w:t>condemnation.</w:t>
      </w:r>
    </w:p>
    <w:p w14:paraId="012A643D" w14:textId="08689453"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Yet Cyril was powerful and influential enough </w:t>
      </w:r>
      <w:proofErr w:type="gramStart"/>
      <w:r w:rsidRPr="00B219B8">
        <w:rPr>
          <w:rFonts w:asciiTheme="majorBidi" w:hAnsiTheme="majorBidi" w:cstheme="majorBidi"/>
          <w:lang w:val="en-GB" w:eastAsia="en-GB"/>
        </w:rPr>
        <w:t>so as to</w:t>
      </w:r>
      <w:proofErr w:type="gramEnd"/>
      <w:r w:rsidRPr="00B219B8">
        <w:rPr>
          <w:rFonts w:asciiTheme="majorBidi" w:hAnsiTheme="majorBidi" w:cstheme="majorBidi"/>
          <w:lang w:val="en-GB" w:eastAsia="en-GB"/>
        </w:rPr>
        <w:t xml:space="preserve"> contain his adherents. He sent many letters to his friends such </w:t>
      </w:r>
      <w:r w:rsidRPr="00B219B8">
        <w:rPr>
          <w:rFonts w:asciiTheme="majorBidi" w:hAnsiTheme="majorBidi" w:cstheme="majorBidi"/>
          <w:lang w:eastAsia="en-GB"/>
        </w:rPr>
        <w:t xml:space="preserve">as </w:t>
      </w:r>
      <w:proofErr w:type="spellStart"/>
      <w:r w:rsidRPr="00B219B8">
        <w:rPr>
          <w:rFonts w:asciiTheme="majorBidi" w:hAnsiTheme="majorBidi" w:cstheme="majorBidi"/>
          <w:lang w:val="en-GB" w:eastAsia="en-GB"/>
        </w:rPr>
        <w:t>Acacius</w:t>
      </w:r>
      <w:proofErr w:type="spellEnd"/>
      <w:r w:rsidRPr="00B219B8">
        <w:rPr>
          <w:rFonts w:asciiTheme="majorBidi" w:hAnsiTheme="majorBidi" w:cstheme="majorBidi"/>
          <w:lang w:val="en-GB" w:eastAsia="en-GB"/>
        </w:rPr>
        <w:t xml:space="preserve">, Bishop of </w:t>
      </w:r>
      <w:proofErr w:type="spellStart"/>
      <w:r w:rsidRPr="00B219B8">
        <w:rPr>
          <w:rFonts w:asciiTheme="majorBidi" w:hAnsiTheme="majorBidi" w:cstheme="majorBidi"/>
          <w:lang w:val="en-GB" w:eastAsia="en-GB"/>
        </w:rPr>
        <w:t>Melitene</w:t>
      </w:r>
      <w:proofErr w:type="spellEnd"/>
      <w:r w:rsidRPr="00B219B8">
        <w:rPr>
          <w:rFonts w:asciiTheme="majorBidi" w:hAnsiTheme="majorBidi" w:cstheme="majorBidi"/>
          <w:lang w:val="en-GB" w:eastAsia="en-GB"/>
        </w:rPr>
        <w:t xml:space="preserve"> (present day Mal</w:t>
      </w:r>
      <w:r w:rsidR="005F586E" w:rsidRPr="00B219B8">
        <w:rPr>
          <w:rFonts w:asciiTheme="majorBidi" w:hAnsiTheme="majorBidi" w:cstheme="majorBidi"/>
          <w:lang w:eastAsia="en-GB"/>
        </w:rPr>
        <w:t>a</w:t>
      </w:r>
      <w:proofErr w:type="spellStart"/>
      <w:r w:rsidRPr="00B219B8">
        <w:rPr>
          <w:rFonts w:asciiTheme="majorBidi" w:hAnsiTheme="majorBidi" w:cstheme="majorBidi"/>
          <w:lang w:val="en-GB" w:eastAsia="en-GB"/>
        </w:rPr>
        <w:t>t</w:t>
      </w:r>
      <w:r w:rsidR="005F586E" w:rsidRPr="00B219B8">
        <w:rPr>
          <w:rFonts w:asciiTheme="majorBidi" w:hAnsiTheme="majorBidi" w:cstheme="majorBidi"/>
          <w:lang w:val="en-GB" w:eastAsia="en-GB"/>
        </w:rPr>
        <w:t>i</w:t>
      </w:r>
      <w:r w:rsidRPr="00B219B8">
        <w:rPr>
          <w:rFonts w:asciiTheme="majorBidi" w:hAnsiTheme="majorBidi" w:cstheme="majorBidi"/>
          <w:lang w:val="en-GB" w:eastAsia="en-GB"/>
        </w:rPr>
        <w:t>a</w:t>
      </w:r>
      <w:proofErr w:type="spellEnd"/>
      <w:r w:rsidRPr="00B219B8">
        <w:rPr>
          <w:rFonts w:asciiTheme="majorBidi" w:hAnsiTheme="majorBidi" w:cstheme="majorBidi"/>
          <w:lang w:val="en-GB" w:eastAsia="en-GB"/>
        </w:rPr>
        <w:t>), and Valerian, Bishop of Iconium, explaining that the reconciliation with John of Antioch is not in contradiction neither with his previous interpretation of the dogma in his letters to Nestorius, nor with the doctrines of the council of Ephesus.</w:t>
      </w:r>
    </w:p>
    <w:p w14:paraId="012A643E" w14:textId="77777777"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As for the Antiochenes, they were not all in agreement on the question of a rapprochement or a reunion. Although men like John of Antioch and </w:t>
      </w:r>
      <w:proofErr w:type="spellStart"/>
      <w:r w:rsidRPr="00B219B8">
        <w:rPr>
          <w:rFonts w:asciiTheme="majorBidi" w:hAnsiTheme="majorBidi" w:cstheme="majorBidi"/>
          <w:lang w:val="en-GB" w:eastAsia="en-GB"/>
        </w:rPr>
        <w:t>Acacius</w:t>
      </w:r>
      <w:proofErr w:type="spellEnd"/>
      <w:r w:rsidRPr="00B219B8">
        <w:rPr>
          <w:rFonts w:asciiTheme="majorBidi" w:hAnsiTheme="majorBidi" w:cstheme="majorBidi"/>
          <w:lang w:val="en-GB" w:eastAsia="en-GB"/>
        </w:rPr>
        <w:t xml:space="preserve">, Bishop of </w:t>
      </w:r>
      <w:proofErr w:type="spellStart"/>
      <w:r w:rsidRPr="00B219B8">
        <w:rPr>
          <w:rFonts w:asciiTheme="majorBidi" w:hAnsiTheme="majorBidi" w:cstheme="majorBidi"/>
          <w:lang w:val="en-GB" w:eastAsia="en-GB"/>
        </w:rPr>
        <w:t>Bero</w:t>
      </w:r>
      <w:proofErr w:type="spellEnd"/>
      <w:r w:rsidRPr="00B219B8">
        <w:rPr>
          <w:rFonts w:asciiTheme="majorBidi" w:hAnsiTheme="majorBidi" w:cstheme="majorBidi"/>
          <w:lang w:eastAsia="en-GB"/>
        </w:rPr>
        <w:t>e</w:t>
      </w:r>
      <w:r w:rsidRPr="00B219B8">
        <w:rPr>
          <w:rFonts w:asciiTheme="majorBidi" w:hAnsiTheme="majorBidi" w:cstheme="majorBidi"/>
          <w:lang w:val="en-GB" w:eastAsia="en-GB"/>
        </w:rPr>
        <w:t xml:space="preserve">a (present day Aleppo), accepted the reunion and continued to remain loyal to the terms of the agreement reached in 433, there were others on the Antiochene side who were unwilling to comply with the Antiochene patriarch. This latter group consisted of persons holding to two positions. On the one hand, there were the </w:t>
      </w:r>
      <w:proofErr w:type="spellStart"/>
      <w:r w:rsidRPr="00B219B8">
        <w:rPr>
          <w:rFonts w:asciiTheme="majorBidi" w:hAnsiTheme="majorBidi" w:cstheme="majorBidi"/>
          <w:lang w:val="en-GB" w:eastAsia="en-GB"/>
        </w:rPr>
        <w:t>Cilicians</w:t>
      </w:r>
      <w:proofErr w:type="spellEnd"/>
      <w:r w:rsidRPr="00B219B8">
        <w:rPr>
          <w:rFonts w:asciiTheme="majorBidi" w:hAnsiTheme="majorBidi" w:cstheme="majorBidi"/>
          <w:lang w:val="en-GB" w:eastAsia="en-GB"/>
        </w:rPr>
        <w:t xml:space="preserve"> who were opposed to Cyril </w:t>
      </w:r>
      <w:r w:rsidRPr="00B219B8">
        <w:rPr>
          <w:rFonts w:asciiTheme="majorBidi" w:hAnsiTheme="majorBidi" w:cstheme="majorBidi"/>
          <w:lang w:val="en-GB" w:eastAsia="en-GB"/>
        </w:rPr>
        <w:lastRenderedPageBreak/>
        <w:t xml:space="preserve">and the reunion, and on the </w:t>
      </w:r>
      <w:proofErr w:type="gramStart"/>
      <w:r w:rsidRPr="00B219B8">
        <w:rPr>
          <w:rFonts w:asciiTheme="majorBidi" w:hAnsiTheme="majorBidi" w:cstheme="majorBidi"/>
          <w:lang w:val="en-GB" w:eastAsia="en-GB"/>
        </w:rPr>
        <w:t>other</w:t>
      </w:r>
      <w:proofErr w:type="gramEnd"/>
      <w:r w:rsidRPr="00B219B8">
        <w:rPr>
          <w:rFonts w:asciiTheme="majorBidi" w:hAnsiTheme="majorBidi" w:cstheme="majorBidi"/>
          <w:lang w:val="en-GB" w:eastAsia="en-GB"/>
        </w:rPr>
        <w:t xml:space="preserve"> there were persons like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xml:space="preserve"> of Cyrus who would not accept the condemnation of Nestorius.</w:t>
      </w:r>
    </w:p>
    <w:p w14:paraId="012A643F" w14:textId="77777777"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The Emperor now intervened and many of those bishops and clerics yielded. Yet fifteen </w:t>
      </w:r>
      <w:r w:rsidR="009662C6" w:rsidRPr="00B219B8">
        <w:rPr>
          <w:rFonts w:asciiTheme="majorBidi" w:hAnsiTheme="majorBidi" w:cstheme="majorBidi"/>
          <w:lang w:val="en-GB" w:eastAsia="en-GB"/>
        </w:rPr>
        <w:t>recalcitrant</w:t>
      </w:r>
      <w:r w:rsidRPr="00B219B8">
        <w:rPr>
          <w:rFonts w:asciiTheme="majorBidi" w:hAnsiTheme="majorBidi" w:cstheme="majorBidi"/>
          <w:lang w:val="en-GB" w:eastAsia="en-GB"/>
        </w:rPr>
        <w:t xml:space="preserve"> had to be deposed. In 435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xml:space="preserve"> accepted the reunion, without condemning Nestorius. An able controversialist, the Bishop of Cyrus played a significant role in the conflict following the reunion.</w:t>
      </w:r>
    </w:p>
    <w:p w14:paraId="012A6440" w14:textId="77777777" w:rsidR="000F7F4A" w:rsidRPr="00B219B8" w:rsidRDefault="000F7F4A" w:rsidP="00B11756">
      <w:pPr>
        <w:spacing w:after="120"/>
        <w:jc w:val="center"/>
        <w:rPr>
          <w:rFonts w:asciiTheme="majorBidi" w:hAnsiTheme="majorBidi" w:cstheme="majorBidi"/>
          <w:b/>
          <w:bCs/>
          <w:lang w:val="en-GB" w:eastAsia="en-GB"/>
        </w:rPr>
      </w:pPr>
    </w:p>
    <w:p w14:paraId="012A6441" w14:textId="77777777" w:rsidR="000F7F4A" w:rsidRPr="00B219B8" w:rsidRDefault="000F7F4A" w:rsidP="00B11756">
      <w:pPr>
        <w:spacing w:after="120"/>
        <w:rPr>
          <w:rFonts w:asciiTheme="majorBidi" w:hAnsiTheme="majorBidi" w:cstheme="majorBidi"/>
          <w:b/>
          <w:bCs/>
          <w:lang w:val="en-GB" w:eastAsia="en-GB"/>
        </w:rPr>
      </w:pPr>
      <w:r w:rsidRPr="00B219B8">
        <w:rPr>
          <w:rFonts w:asciiTheme="majorBidi" w:hAnsiTheme="majorBidi" w:cstheme="majorBidi"/>
          <w:b/>
          <w:bCs/>
          <w:lang w:val="en-GB" w:eastAsia="en-GB"/>
        </w:rPr>
        <w:t xml:space="preserve">The Reunion Interpreted Differently </w:t>
      </w:r>
      <w:r w:rsidRPr="00B219B8">
        <w:rPr>
          <w:rStyle w:val="FootnoteReference"/>
          <w:rFonts w:asciiTheme="majorBidi" w:hAnsiTheme="majorBidi" w:cstheme="majorBidi"/>
        </w:rPr>
        <w:footnoteReference w:id="9"/>
      </w:r>
    </w:p>
    <w:p w14:paraId="012A6442" w14:textId="77777777" w:rsidR="000F7F4A" w:rsidRPr="00B219B8" w:rsidRDefault="000F7F4A" w:rsidP="00B11756">
      <w:pPr>
        <w:spacing w:after="120"/>
        <w:jc w:val="lowKashida"/>
        <w:rPr>
          <w:rFonts w:asciiTheme="majorBidi" w:hAnsiTheme="majorBidi" w:cstheme="majorBidi"/>
          <w:lang w:eastAsia="en-GB"/>
        </w:rPr>
      </w:pPr>
      <w:r w:rsidRPr="00B219B8">
        <w:rPr>
          <w:rFonts w:asciiTheme="majorBidi" w:hAnsiTheme="majorBidi" w:cstheme="majorBidi"/>
          <w:lang w:val="en-GB" w:eastAsia="en-GB"/>
        </w:rPr>
        <w:t>The tension between the two sides was aggravated by the fact that the reunion itself was not taken by them in an agreed sense. The Alexandrines, on their part, regarded it as an incident which led the Antiochenes to accept the council of 431 unconditionally. Cyril himself had taken it only in this sense, and he made that point clear to the men on his side</w:t>
      </w:r>
      <w:r w:rsidRPr="00B219B8">
        <w:rPr>
          <w:rFonts w:asciiTheme="majorBidi" w:hAnsiTheme="majorBidi" w:cstheme="majorBidi"/>
          <w:lang w:eastAsia="en-GB"/>
        </w:rPr>
        <w:t xml:space="preserve"> </w:t>
      </w:r>
      <w:r w:rsidRPr="00B219B8">
        <w:rPr>
          <w:rFonts w:asciiTheme="majorBidi" w:hAnsiTheme="majorBidi" w:cstheme="majorBidi"/>
          <w:lang w:val="en-GB" w:eastAsia="en-GB"/>
        </w:rPr>
        <w:t>who asked him about it.</w:t>
      </w:r>
      <w:r w:rsidRPr="00B219B8">
        <w:rPr>
          <w:rStyle w:val="FootnoteReference"/>
          <w:rFonts w:asciiTheme="majorBidi" w:hAnsiTheme="majorBidi" w:cstheme="majorBidi"/>
        </w:rPr>
        <w:footnoteReference w:id="10"/>
      </w:r>
      <w:r w:rsidRPr="00B219B8">
        <w:rPr>
          <w:rFonts w:asciiTheme="majorBidi" w:hAnsiTheme="majorBidi" w:cstheme="majorBidi"/>
          <w:lang w:val="en-GB" w:eastAsia="en-GB"/>
        </w:rPr>
        <w:t xml:space="preserve"> This </w:t>
      </w:r>
      <w:proofErr w:type="spellStart"/>
      <w:r w:rsidRPr="00B219B8">
        <w:rPr>
          <w:rFonts w:asciiTheme="majorBidi" w:hAnsiTheme="majorBidi" w:cstheme="majorBidi"/>
          <w:lang w:val="en-GB" w:eastAsia="en-GB"/>
        </w:rPr>
        <w:t>Cyrilline</w:t>
      </w:r>
      <w:proofErr w:type="spellEnd"/>
      <w:r w:rsidRPr="00B219B8">
        <w:rPr>
          <w:rFonts w:asciiTheme="majorBidi" w:hAnsiTheme="majorBidi" w:cstheme="majorBidi"/>
          <w:lang w:val="en-GB" w:eastAsia="en-GB"/>
        </w:rPr>
        <w:t xml:space="preserve"> view, was ably asserted by Severus of Antioch in the sixth century.</w:t>
      </w:r>
      <w:r w:rsidRPr="00B219B8">
        <w:rPr>
          <w:rStyle w:val="FootnoteReference"/>
          <w:rFonts w:asciiTheme="majorBidi" w:hAnsiTheme="majorBidi" w:cstheme="majorBidi"/>
        </w:rPr>
        <w:footnoteReference w:id="11"/>
      </w:r>
      <w:r w:rsidRPr="00B219B8">
        <w:rPr>
          <w:rFonts w:asciiTheme="majorBidi" w:hAnsiTheme="majorBidi" w:cstheme="majorBidi"/>
          <w:lang w:val="en-GB" w:eastAsia="en-GB"/>
        </w:rPr>
        <w:t xml:space="preserve"> The Alexandrines could offer sufficient justification for this position. Did not the Antiochenes, for instance, agree to the concordat withdrawing all their three objections to the council of Ephesus? Did they not also communicate with Cyril of Alexandria without making him formally give up the anathemas?</w:t>
      </w:r>
    </w:p>
    <w:p w14:paraId="012A6443" w14:textId="77777777" w:rsidR="000F7F4A" w:rsidRPr="00B219B8" w:rsidRDefault="000F7F4A" w:rsidP="00B11756">
      <w:pPr>
        <w:spacing w:after="120"/>
        <w:jc w:val="lowKashida"/>
        <w:rPr>
          <w:rFonts w:asciiTheme="majorBidi" w:hAnsiTheme="majorBidi" w:cstheme="majorBidi"/>
          <w:lang w:eastAsia="en-GB"/>
        </w:rPr>
      </w:pPr>
      <w:r w:rsidRPr="00B219B8">
        <w:rPr>
          <w:rFonts w:asciiTheme="majorBidi" w:hAnsiTheme="majorBidi" w:cstheme="majorBidi"/>
          <w:lang w:val="en-GB" w:eastAsia="en-GB"/>
        </w:rPr>
        <w:t xml:space="preserve">Though the legitimacy of this Alexandrine defence cannot be gainsaid,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xml:space="preserve"> of Cyrus and his supporters were not willing to grant it.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on his part, proceeded on the assumption that the reunion of 433 had cancelled all decisions of the council of 431 which they did not positively endorse. Accordingly, they exerted all their abilities to build up a strong [i.e. extremist] Antiochene theology on the foundation of the Formulary of Reunion [according to their own understanding] and to appoint men in key positions to propagate this theology. This they hoped to achieve by admitting the</w:t>
      </w:r>
      <w:r w:rsidRPr="00B219B8">
        <w:rPr>
          <w:rFonts w:asciiTheme="majorBidi" w:hAnsiTheme="majorBidi" w:cstheme="majorBidi"/>
          <w:lang w:eastAsia="en-GB"/>
        </w:rPr>
        <w:t xml:space="preserve"> </w:t>
      </w:r>
      <w:r w:rsidRPr="00B219B8">
        <w:rPr>
          <w:rFonts w:asciiTheme="majorBidi" w:hAnsiTheme="majorBidi" w:cstheme="majorBidi"/>
          <w:lang w:val="en-GB" w:eastAsia="en-GB"/>
        </w:rPr>
        <w:t xml:space="preserve">Second Letter of Cyril to Nestorius as a document of the faith, in addition to the Formulary itself. In so owning the second letter, the Antiochenes may well have interpreted the phrase </w:t>
      </w:r>
      <w:r w:rsidRPr="00B219B8">
        <w:rPr>
          <w:rFonts w:asciiTheme="majorBidi" w:hAnsiTheme="majorBidi" w:cstheme="majorBidi"/>
          <w:i/>
          <w:iCs/>
          <w:lang w:val="en-GB" w:eastAsia="en-GB"/>
        </w:rPr>
        <w:t xml:space="preserve">hypostatic union </w:t>
      </w:r>
      <w:r w:rsidRPr="00B219B8">
        <w:rPr>
          <w:rFonts w:asciiTheme="majorBidi" w:hAnsiTheme="majorBidi" w:cstheme="majorBidi"/>
          <w:lang w:val="en-GB" w:eastAsia="en-GB"/>
        </w:rPr>
        <w:t xml:space="preserve">which it contained as a synonym for </w:t>
      </w:r>
      <w:proofErr w:type="spellStart"/>
      <w:r w:rsidRPr="00B219B8">
        <w:rPr>
          <w:rFonts w:asciiTheme="majorBidi" w:hAnsiTheme="majorBidi" w:cstheme="majorBidi"/>
          <w:i/>
          <w:iCs/>
          <w:lang w:val="en-GB" w:eastAsia="en-GB"/>
        </w:rPr>
        <w:t>prosopic</w:t>
      </w:r>
      <w:proofErr w:type="spellEnd"/>
      <w:r w:rsidRPr="00B219B8">
        <w:rPr>
          <w:rFonts w:asciiTheme="majorBidi" w:hAnsiTheme="majorBidi" w:cstheme="majorBidi"/>
          <w:lang w:val="en-GB" w:eastAsia="en-GB"/>
        </w:rPr>
        <w:t xml:space="preserve"> </w:t>
      </w:r>
      <w:r w:rsidRPr="00B219B8">
        <w:rPr>
          <w:rFonts w:asciiTheme="majorBidi" w:hAnsiTheme="majorBidi" w:cstheme="majorBidi"/>
          <w:i/>
          <w:iCs/>
          <w:lang w:val="en-GB" w:eastAsia="en-GB"/>
        </w:rPr>
        <w:t>union</w:t>
      </w:r>
      <w:r w:rsidRPr="00B219B8">
        <w:rPr>
          <w:rFonts w:asciiTheme="majorBidi" w:hAnsiTheme="majorBidi" w:cstheme="majorBidi"/>
          <w:i/>
          <w:iCs/>
          <w:lang w:eastAsia="en-GB"/>
        </w:rPr>
        <w:t xml:space="preserve"> </w:t>
      </w:r>
      <w:r w:rsidRPr="00B219B8">
        <w:rPr>
          <w:rFonts w:asciiTheme="majorBidi" w:hAnsiTheme="majorBidi" w:cstheme="majorBidi"/>
          <w:lang w:eastAsia="en-GB"/>
        </w:rPr>
        <w:t>(union between persons</w:t>
      </w:r>
      <w:r w:rsidRPr="00B219B8">
        <w:rPr>
          <w:rFonts w:asciiTheme="majorBidi" w:hAnsiTheme="majorBidi" w:cstheme="majorBidi"/>
          <w:lang w:val="en-GB" w:eastAsia="en-GB"/>
        </w:rPr>
        <w:t>)</w:t>
      </w:r>
      <w:r w:rsidRPr="00B219B8">
        <w:rPr>
          <w:rFonts w:asciiTheme="majorBidi" w:hAnsiTheme="majorBidi" w:cstheme="majorBidi"/>
          <w:i/>
          <w:iCs/>
          <w:lang w:val="en-GB" w:eastAsia="en-GB"/>
        </w:rPr>
        <w:t xml:space="preserve"> </w:t>
      </w:r>
      <w:r w:rsidRPr="00B219B8">
        <w:rPr>
          <w:rFonts w:asciiTheme="majorBidi" w:hAnsiTheme="majorBidi" w:cstheme="majorBidi"/>
          <w:lang w:val="en-GB" w:eastAsia="en-GB"/>
        </w:rPr>
        <w:t xml:space="preserve">though Cyril had rejected this phrase in that letter. In their effort to develop their theology it was felt that they should admit and declare </w:t>
      </w:r>
      <w:proofErr w:type="spellStart"/>
      <w:r w:rsidRPr="00B219B8">
        <w:rPr>
          <w:rFonts w:asciiTheme="majorBidi" w:hAnsiTheme="majorBidi" w:cstheme="majorBidi"/>
          <w:lang w:val="en-GB" w:eastAsia="en-GB"/>
        </w:rPr>
        <w:t>Diodore</w:t>
      </w:r>
      <w:proofErr w:type="spellEnd"/>
      <w:r w:rsidRPr="00B219B8">
        <w:rPr>
          <w:rFonts w:asciiTheme="majorBidi" w:hAnsiTheme="majorBidi" w:cstheme="majorBidi"/>
          <w:lang w:val="en-GB" w:eastAsia="en-GB"/>
        </w:rPr>
        <w:t xml:space="preserve"> of Tarsus and Theodore of </w:t>
      </w:r>
      <w:proofErr w:type="spellStart"/>
      <w:r w:rsidRPr="00B219B8">
        <w:rPr>
          <w:rFonts w:asciiTheme="majorBidi" w:hAnsiTheme="majorBidi" w:cstheme="majorBidi"/>
          <w:lang w:val="en-GB" w:eastAsia="en-GB"/>
        </w:rPr>
        <w:t>Mopsuestia</w:t>
      </w:r>
      <w:proofErr w:type="spellEnd"/>
      <w:r w:rsidRPr="00B219B8">
        <w:rPr>
          <w:rFonts w:asciiTheme="majorBidi" w:hAnsiTheme="majorBidi" w:cstheme="majorBidi"/>
          <w:lang w:val="en-GB" w:eastAsia="en-GB"/>
        </w:rPr>
        <w:t xml:space="preserve"> as their theological masters. The works of these two were published and even a </w:t>
      </w:r>
      <w:proofErr w:type="spellStart"/>
      <w:r w:rsidRPr="00B219B8">
        <w:rPr>
          <w:rFonts w:asciiTheme="majorBidi" w:hAnsiTheme="majorBidi" w:cstheme="majorBidi"/>
          <w:lang w:val="en-GB" w:eastAsia="en-GB"/>
        </w:rPr>
        <w:t>defense</w:t>
      </w:r>
      <w:proofErr w:type="spellEnd"/>
      <w:r w:rsidRPr="00B219B8">
        <w:rPr>
          <w:rFonts w:asciiTheme="majorBidi" w:hAnsiTheme="majorBidi" w:cstheme="majorBidi"/>
          <w:lang w:val="en-GB" w:eastAsia="en-GB"/>
        </w:rPr>
        <w:t xml:space="preserve"> of the men was brought out by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xml:space="preserve"> himself. As soon as this was produced, it was </w:t>
      </w:r>
      <w:r w:rsidRPr="00B219B8">
        <w:rPr>
          <w:rFonts w:asciiTheme="majorBidi" w:hAnsiTheme="majorBidi" w:cstheme="majorBidi"/>
          <w:b/>
          <w:bCs/>
          <w:lang w:val="en-GB" w:eastAsia="en-GB"/>
        </w:rPr>
        <w:t>refuted by Pope Cyril</w:t>
      </w:r>
      <w:r w:rsidRPr="00B219B8">
        <w:rPr>
          <w:rFonts w:asciiTheme="majorBidi" w:hAnsiTheme="majorBidi" w:cstheme="majorBidi"/>
          <w:lang w:val="en-GB" w:eastAsia="en-GB"/>
        </w:rPr>
        <w:t xml:space="preserve">. The Antiochene extremists did also raise men in important Sees from among their supporters. </w:t>
      </w:r>
      <w:proofErr w:type="spellStart"/>
      <w:r w:rsidRPr="00B219B8">
        <w:rPr>
          <w:rFonts w:asciiTheme="majorBidi" w:hAnsiTheme="majorBidi" w:cstheme="majorBidi"/>
          <w:lang w:val="en-GB" w:eastAsia="en-GB"/>
        </w:rPr>
        <w:t>Ibas</w:t>
      </w:r>
      <w:proofErr w:type="spellEnd"/>
      <w:r w:rsidRPr="00B219B8">
        <w:rPr>
          <w:rFonts w:asciiTheme="majorBidi" w:hAnsiTheme="majorBidi" w:cstheme="majorBidi"/>
          <w:lang w:val="en-GB" w:eastAsia="en-GB"/>
        </w:rPr>
        <w:t xml:space="preserve"> of Edessa was one of such persons</w:t>
      </w:r>
      <w:r w:rsidRPr="00B219B8">
        <w:rPr>
          <w:rFonts w:asciiTheme="majorBidi" w:hAnsiTheme="majorBidi" w:cstheme="majorBidi"/>
          <w:lang w:eastAsia="en-GB"/>
        </w:rPr>
        <w:t>,</w:t>
      </w:r>
      <w:r w:rsidRPr="00B219B8">
        <w:rPr>
          <w:rFonts w:asciiTheme="majorBidi" w:hAnsiTheme="majorBidi" w:cstheme="majorBidi"/>
          <w:lang w:val="en-GB" w:eastAsia="en-GB"/>
        </w:rPr>
        <w:t xml:space="preserve"> and he was made bishop of Edessa in 435. The Antiochene side also could offer a justification for their activities. They could argue, for instance, that they were unable to make sense of the Alexandrine phrases like </w:t>
      </w:r>
      <w:r w:rsidRPr="00B219B8">
        <w:rPr>
          <w:rFonts w:asciiTheme="majorBidi" w:hAnsiTheme="majorBidi" w:cstheme="majorBidi"/>
          <w:b/>
          <w:bCs/>
          <w:i/>
          <w:iCs/>
          <w:lang w:val="en-GB" w:eastAsia="en-GB"/>
        </w:rPr>
        <w:t>hypostatic union, one hypostasis,</w:t>
      </w:r>
      <w:r w:rsidRPr="00B219B8">
        <w:rPr>
          <w:rFonts w:asciiTheme="majorBidi" w:hAnsiTheme="majorBidi" w:cstheme="majorBidi"/>
          <w:b/>
          <w:bCs/>
          <w:i/>
          <w:iCs/>
          <w:lang w:eastAsia="en-GB"/>
        </w:rPr>
        <w:t xml:space="preserve"> </w:t>
      </w:r>
      <w:r w:rsidRPr="00B219B8">
        <w:rPr>
          <w:rFonts w:asciiTheme="majorBidi" w:hAnsiTheme="majorBidi" w:cstheme="majorBidi"/>
          <w:b/>
          <w:bCs/>
          <w:i/>
          <w:iCs/>
          <w:lang w:val="en-GB" w:eastAsia="en-GB"/>
        </w:rPr>
        <w:t>and one incarnate nature of God the Word,</w:t>
      </w:r>
      <w:r w:rsidRPr="00B219B8">
        <w:rPr>
          <w:rFonts w:asciiTheme="majorBidi" w:hAnsiTheme="majorBidi" w:cstheme="majorBidi"/>
          <w:i/>
          <w:iCs/>
          <w:lang w:val="en-GB" w:eastAsia="en-GB"/>
        </w:rPr>
        <w:t xml:space="preserve"> </w:t>
      </w:r>
      <w:r w:rsidRPr="00B219B8">
        <w:rPr>
          <w:rFonts w:asciiTheme="majorBidi" w:hAnsiTheme="majorBidi" w:cstheme="majorBidi"/>
          <w:lang w:val="en-GB" w:eastAsia="en-GB"/>
        </w:rPr>
        <w:t xml:space="preserve">except to see in them an </w:t>
      </w:r>
      <w:proofErr w:type="spellStart"/>
      <w:r w:rsidRPr="00B219B8">
        <w:rPr>
          <w:rFonts w:asciiTheme="majorBidi" w:hAnsiTheme="majorBidi" w:cstheme="majorBidi"/>
          <w:lang w:val="en-GB" w:eastAsia="en-GB"/>
        </w:rPr>
        <w:t>Apollinarian</w:t>
      </w:r>
      <w:proofErr w:type="spellEnd"/>
      <w:r w:rsidRPr="00B219B8">
        <w:rPr>
          <w:rFonts w:asciiTheme="majorBidi" w:hAnsiTheme="majorBidi" w:cstheme="majorBidi"/>
          <w:lang w:eastAsia="en-GB"/>
        </w:rPr>
        <w:t xml:space="preserve"> </w:t>
      </w:r>
      <w:r w:rsidRPr="00B219B8">
        <w:rPr>
          <w:rFonts w:asciiTheme="majorBidi" w:hAnsiTheme="majorBidi" w:cstheme="majorBidi"/>
          <w:lang w:val="en-GB" w:eastAsia="en-GB"/>
        </w:rPr>
        <w:t>meaning, and that they had not accepted the anathemas of Cyril.</w:t>
      </w:r>
      <w:r w:rsidRPr="00B219B8">
        <w:rPr>
          <w:rStyle w:val="FootnoteReference"/>
          <w:rFonts w:asciiTheme="majorBidi" w:hAnsiTheme="majorBidi" w:cstheme="majorBidi"/>
        </w:rPr>
        <w:footnoteReference w:id="12"/>
      </w:r>
    </w:p>
    <w:p w14:paraId="012A6444" w14:textId="77777777" w:rsidR="000F7F4A" w:rsidRPr="00B219B8" w:rsidRDefault="000F7F4A" w:rsidP="00B11756">
      <w:pPr>
        <w:spacing w:after="120"/>
        <w:jc w:val="lowKashida"/>
        <w:rPr>
          <w:rFonts w:asciiTheme="majorBidi" w:hAnsiTheme="majorBidi" w:cstheme="majorBidi"/>
          <w:b/>
          <w:bCs/>
          <w:lang w:val="en-GB" w:eastAsia="en-GB"/>
        </w:rPr>
      </w:pPr>
    </w:p>
    <w:p w14:paraId="012A6445" w14:textId="77777777" w:rsidR="000F7F4A" w:rsidRPr="00B219B8" w:rsidRDefault="000F7F4A" w:rsidP="00B11756">
      <w:pPr>
        <w:spacing w:after="120"/>
        <w:jc w:val="lowKashida"/>
        <w:rPr>
          <w:rFonts w:asciiTheme="majorBidi" w:hAnsiTheme="majorBidi" w:cstheme="majorBidi"/>
          <w:b/>
          <w:bCs/>
          <w:lang w:val="en-GB" w:eastAsia="en-GB"/>
        </w:rPr>
      </w:pPr>
      <w:r w:rsidRPr="00B219B8">
        <w:rPr>
          <w:rFonts w:asciiTheme="majorBidi" w:hAnsiTheme="majorBidi" w:cstheme="majorBidi"/>
          <w:b/>
          <w:bCs/>
          <w:lang w:val="en-GB" w:eastAsia="en-GB"/>
        </w:rPr>
        <w:t>The Standpoint of Saint Cyril</w:t>
      </w:r>
    </w:p>
    <w:p w14:paraId="012A6446" w14:textId="77777777" w:rsidR="000F7F4A" w:rsidRPr="00B219B8" w:rsidRDefault="000F7F4A" w:rsidP="00B11756">
      <w:pPr>
        <w:pStyle w:val="BodyText"/>
        <w:jc w:val="both"/>
        <w:rPr>
          <w:rFonts w:asciiTheme="majorBidi" w:hAnsiTheme="majorBidi" w:cstheme="majorBidi"/>
        </w:rPr>
      </w:pPr>
      <w:r w:rsidRPr="00B219B8">
        <w:rPr>
          <w:rFonts w:asciiTheme="majorBidi" w:hAnsiTheme="majorBidi" w:cstheme="majorBidi"/>
        </w:rPr>
        <w:t xml:space="preserve">In this period Pope Saint Cyril sensed that there was an attempt by the bishops who were impressed by, or adhered to, Nestorius and his teachings, to bring back Nestorianism to the East, in the areas surrounding the Antiochene See. He thus wrote to John of Antioch, the Antiochene Synod, </w:t>
      </w:r>
      <w:proofErr w:type="spellStart"/>
      <w:r w:rsidRPr="00B219B8">
        <w:rPr>
          <w:rFonts w:asciiTheme="majorBidi" w:hAnsiTheme="majorBidi" w:cstheme="majorBidi"/>
        </w:rPr>
        <w:t>Acacius</w:t>
      </w:r>
      <w:proofErr w:type="spellEnd"/>
      <w:r w:rsidRPr="00B219B8">
        <w:rPr>
          <w:rFonts w:asciiTheme="majorBidi" w:hAnsiTheme="majorBidi" w:cstheme="majorBidi"/>
        </w:rPr>
        <w:t xml:space="preserve"> Bishop of </w:t>
      </w:r>
      <w:proofErr w:type="spellStart"/>
      <w:r w:rsidRPr="00B219B8">
        <w:rPr>
          <w:rFonts w:asciiTheme="majorBidi" w:hAnsiTheme="majorBidi" w:cstheme="majorBidi"/>
        </w:rPr>
        <w:t>Melitene</w:t>
      </w:r>
      <w:proofErr w:type="spellEnd"/>
      <w:r w:rsidRPr="00B219B8">
        <w:rPr>
          <w:rFonts w:asciiTheme="majorBidi" w:hAnsiTheme="majorBidi" w:cstheme="majorBidi"/>
        </w:rPr>
        <w:t xml:space="preserve">, the clerics and </w:t>
      </w:r>
      <w:proofErr w:type="spellStart"/>
      <w:r w:rsidRPr="00B219B8">
        <w:rPr>
          <w:rFonts w:asciiTheme="majorBidi" w:hAnsiTheme="majorBidi" w:cstheme="majorBidi"/>
        </w:rPr>
        <w:t>Lampon</w:t>
      </w:r>
      <w:proofErr w:type="spellEnd"/>
      <w:r w:rsidRPr="00B219B8">
        <w:rPr>
          <w:rFonts w:asciiTheme="majorBidi" w:hAnsiTheme="majorBidi" w:cstheme="majorBidi"/>
        </w:rPr>
        <w:t xml:space="preserve"> the Priest, and Emperor Theodosius, warning them against the Nestorian tidal-wave </w:t>
      </w:r>
      <w:r w:rsidRPr="00B219B8">
        <w:rPr>
          <w:rFonts w:asciiTheme="majorBidi" w:hAnsiTheme="majorBidi" w:cstheme="majorBidi"/>
        </w:rPr>
        <w:lastRenderedPageBreak/>
        <w:t xml:space="preserve">which was trying to creep behind the teachings of Theodore of </w:t>
      </w:r>
      <w:proofErr w:type="spellStart"/>
      <w:r w:rsidRPr="00B219B8">
        <w:rPr>
          <w:rFonts w:asciiTheme="majorBidi" w:hAnsiTheme="majorBidi" w:cstheme="majorBidi"/>
        </w:rPr>
        <w:t>Mopsuestia</w:t>
      </w:r>
      <w:proofErr w:type="spellEnd"/>
      <w:r w:rsidRPr="00B219B8">
        <w:rPr>
          <w:rFonts w:asciiTheme="majorBidi" w:hAnsiTheme="majorBidi" w:cstheme="majorBidi"/>
        </w:rPr>
        <w:t xml:space="preserve"> and </w:t>
      </w:r>
      <w:proofErr w:type="spellStart"/>
      <w:r w:rsidRPr="00B219B8">
        <w:rPr>
          <w:rFonts w:asciiTheme="majorBidi" w:hAnsiTheme="majorBidi" w:cstheme="majorBidi"/>
        </w:rPr>
        <w:t>Diodore</w:t>
      </w:r>
      <w:proofErr w:type="spellEnd"/>
      <w:r w:rsidRPr="00B219B8">
        <w:rPr>
          <w:rFonts w:asciiTheme="majorBidi" w:hAnsiTheme="majorBidi" w:cstheme="majorBidi"/>
        </w:rPr>
        <w:t xml:space="preserve"> of Tarsus, the theological masters of Nestorius. He then wrote to Bishop Proclus of Constantinople, and to </w:t>
      </w:r>
      <w:proofErr w:type="spellStart"/>
      <w:r w:rsidRPr="00B219B8">
        <w:rPr>
          <w:rFonts w:asciiTheme="majorBidi" w:hAnsiTheme="majorBidi" w:cstheme="majorBidi"/>
        </w:rPr>
        <w:t>Rabbula</w:t>
      </w:r>
      <w:proofErr w:type="spellEnd"/>
      <w:r w:rsidRPr="00B219B8">
        <w:rPr>
          <w:rFonts w:asciiTheme="majorBidi" w:hAnsiTheme="majorBidi" w:cstheme="majorBidi"/>
        </w:rPr>
        <w:t xml:space="preserve">, Bishop of Edessa, in reply to a letter which the latter had sent to him, praising him for his stand against the teachings of Theodore of </w:t>
      </w:r>
      <w:proofErr w:type="spellStart"/>
      <w:r w:rsidRPr="00B219B8">
        <w:rPr>
          <w:rFonts w:asciiTheme="majorBidi" w:hAnsiTheme="majorBidi" w:cstheme="majorBidi"/>
        </w:rPr>
        <w:t>Mopsuestia</w:t>
      </w:r>
      <w:proofErr w:type="spellEnd"/>
      <w:r w:rsidRPr="00B219B8">
        <w:rPr>
          <w:rFonts w:asciiTheme="majorBidi" w:hAnsiTheme="majorBidi" w:cstheme="majorBidi"/>
        </w:rPr>
        <w:t xml:space="preserve"> and the Nestorian undercurrent in the East.</w:t>
      </w:r>
    </w:p>
    <w:p w14:paraId="012A6447" w14:textId="77777777"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From the Letter of Saint Cyril to Emperor Theodosius we quote the following:</w:t>
      </w:r>
    </w:p>
    <w:p w14:paraId="012A6448" w14:textId="77777777" w:rsidR="000F7F4A" w:rsidRPr="00B219B8" w:rsidRDefault="000F7F4A" w:rsidP="00B11756">
      <w:pPr>
        <w:spacing w:after="120"/>
        <w:ind w:left="720"/>
        <w:jc w:val="lowKashida"/>
        <w:rPr>
          <w:rFonts w:asciiTheme="majorBidi" w:hAnsiTheme="majorBidi" w:cstheme="majorBidi"/>
          <w:i/>
          <w:iCs/>
          <w:lang w:val="en-GB" w:eastAsia="en-GB"/>
        </w:rPr>
      </w:pPr>
      <w:r w:rsidRPr="00B219B8">
        <w:rPr>
          <w:rFonts w:asciiTheme="majorBidi" w:hAnsiTheme="majorBidi" w:cstheme="majorBidi"/>
          <w:i/>
          <w:iCs/>
          <w:lang w:val="en-GB" w:eastAsia="en-GB"/>
        </w:rPr>
        <w:t xml:space="preserve">“There was a certain Theodore and before him </w:t>
      </w:r>
      <w:proofErr w:type="spellStart"/>
      <w:r w:rsidRPr="00B219B8">
        <w:rPr>
          <w:rFonts w:asciiTheme="majorBidi" w:hAnsiTheme="majorBidi" w:cstheme="majorBidi"/>
          <w:i/>
          <w:iCs/>
          <w:lang w:val="en-GB" w:eastAsia="en-GB"/>
        </w:rPr>
        <w:t>Diodore</w:t>
      </w:r>
      <w:proofErr w:type="spellEnd"/>
      <w:r w:rsidRPr="00B219B8">
        <w:rPr>
          <w:rFonts w:asciiTheme="majorBidi" w:hAnsiTheme="majorBidi" w:cstheme="majorBidi"/>
          <w:i/>
          <w:iCs/>
          <w:lang w:val="en-GB" w:eastAsia="en-GB"/>
        </w:rPr>
        <w:t xml:space="preserve"> the bishop, the latter of Tarsus, the former of </w:t>
      </w:r>
      <w:proofErr w:type="spellStart"/>
      <w:r w:rsidRPr="00B219B8">
        <w:rPr>
          <w:rFonts w:asciiTheme="majorBidi" w:hAnsiTheme="majorBidi" w:cstheme="majorBidi"/>
          <w:i/>
          <w:iCs/>
          <w:lang w:val="en-GB" w:eastAsia="en-GB"/>
        </w:rPr>
        <w:t>Mopsuestia</w:t>
      </w:r>
      <w:proofErr w:type="spellEnd"/>
      <w:r w:rsidRPr="00B219B8">
        <w:rPr>
          <w:rFonts w:asciiTheme="majorBidi" w:hAnsiTheme="majorBidi" w:cstheme="majorBidi"/>
          <w:i/>
          <w:iCs/>
          <w:lang w:val="en-GB" w:eastAsia="en-GB"/>
        </w:rPr>
        <w:t>. These were the fathers of the blasphemy of Nestorius. In books which they composed they made use of a crude madness against Christ, the Saviour of us all, because they did not understand his mystery. Therefore, Nestorius desired to introduce their teachings into our midst and he was deposed by God.</w:t>
      </w:r>
    </w:p>
    <w:p w14:paraId="012A6449" w14:textId="77777777" w:rsidR="000F7F4A" w:rsidRPr="00B219B8" w:rsidRDefault="000F7F4A" w:rsidP="00B11756">
      <w:pPr>
        <w:spacing w:after="120"/>
        <w:ind w:left="720"/>
        <w:jc w:val="lowKashida"/>
        <w:rPr>
          <w:rFonts w:asciiTheme="majorBidi" w:hAnsiTheme="majorBidi" w:cstheme="majorBidi"/>
          <w:i/>
          <w:iCs/>
          <w:lang w:val="en-GB" w:eastAsia="en-GB"/>
        </w:rPr>
      </w:pPr>
      <w:r w:rsidRPr="00B219B8">
        <w:rPr>
          <w:rFonts w:asciiTheme="majorBidi" w:hAnsiTheme="majorBidi" w:cstheme="majorBidi"/>
          <w:i/>
          <w:iCs/>
          <w:lang w:val="en-GB" w:eastAsia="en-GB"/>
        </w:rPr>
        <w:t xml:space="preserve">However, while some bishops of the East anathematised his teachings, in another way they now introduce these very teachings again when they admire the teachings which are Theodore's and say that he thought correctly and in agreement with our Fathers, I mean, Athanasius, Gregory and Basil. But they are lying against holy men. Whatever they (these holy men) wrote, they are the opposite to the wicked opinions of Theodore and Nestorius. Therefore, since I have learned that they may bring certain matters concerning these men even to your pious ears, I ask that you preserve your souls entirely intact and clean of the impieties of Theodore and </w:t>
      </w:r>
      <w:proofErr w:type="spellStart"/>
      <w:r w:rsidRPr="00B219B8">
        <w:rPr>
          <w:rFonts w:asciiTheme="majorBidi" w:hAnsiTheme="majorBidi" w:cstheme="majorBidi"/>
          <w:i/>
          <w:iCs/>
          <w:lang w:val="en-GB" w:eastAsia="en-GB"/>
        </w:rPr>
        <w:t>Diodore</w:t>
      </w:r>
      <w:proofErr w:type="spellEnd"/>
      <w:r w:rsidRPr="00B219B8">
        <w:rPr>
          <w:rFonts w:asciiTheme="majorBidi" w:hAnsiTheme="majorBidi" w:cstheme="majorBidi"/>
          <w:i/>
          <w:iCs/>
          <w:lang w:val="en-GB" w:eastAsia="en-GB"/>
        </w:rPr>
        <w:t>.”</w:t>
      </w:r>
      <w:r w:rsidRPr="00B219B8">
        <w:rPr>
          <w:rStyle w:val="FootnoteReference"/>
          <w:rFonts w:asciiTheme="majorBidi" w:hAnsiTheme="majorBidi" w:cstheme="majorBidi"/>
        </w:rPr>
        <w:footnoteReference w:id="13"/>
      </w:r>
    </w:p>
    <w:p w14:paraId="012A644A" w14:textId="77777777" w:rsidR="000F7F4A" w:rsidRPr="00B219B8" w:rsidRDefault="000F7F4A" w:rsidP="00B11756">
      <w:pPr>
        <w:spacing w:after="120"/>
        <w:jc w:val="lowKashida"/>
        <w:rPr>
          <w:rFonts w:asciiTheme="majorBidi" w:hAnsiTheme="majorBidi" w:cstheme="majorBidi"/>
          <w:lang w:eastAsia="en-GB"/>
        </w:rPr>
      </w:pPr>
      <w:r w:rsidRPr="00B219B8">
        <w:rPr>
          <w:rFonts w:asciiTheme="majorBidi" w:hAnsiTheme="majorBidi" w:cstheme="majorBidi"/>
          <w:lang w:eastAsia="en-GB"/>
        </w:rPr>
        <w:t xml:space="preserve">At an earlier date, St. Cyril had written a letter to the clergy and </w:t>
      </w:r>
      <w:proofErr w:type="spellStart"/>
      <w:r w:rsidRPr="00B219B8">
        <w:rPr>
          <w:rFonts w:asciiTheme="majorBidi" w:hAnsiTheme="majorBidi" w:cstheme="majorBidi"/>
          <w:lang w:eastAsia="en-GB"/>
        </w:rPr>
        <w:t>Lampon</w:t>
      </w:r>
      <w:proofErr w:type="spellEnd"/>
      <w:r w:rsidRPr="00B219B8">
        <w:rPr>
          <w:rFonts w:asciiTheme="majorBidi" w:hAnsiTheme="majorBidi" w:cstheme="majorBidi"/>
          <w:lang w:eastAsia="en-GB"/>
        </w:rPr>
        <w:t xml:space="preserve"> the priest in which he states:</w:t>
      </w:r>
    </w:p>
    <w:p w14:paraId="012A644B" w14:textId="77777777" w:rsidR="000F7F4A" w:rsidRPr="00B219B8" w:rsidRDefault="000F7F4A" w:rsidP="00B11756">
      <w:pPr>
        <w:spacing w:after="120" w:line="240" w:lineRule="atLeast"/>
        <w:ind w:left="720"/>
        <w:jc w:val="lowKashida"/>
        <w:rPr>
          <w:rFonts w:asciiTheme="majorBidi" w:hAnsiTheme="majorBidi" w:cstheme="majorBidi"/>
          <w:i/>
          <w:iCs/>
          <w:lang w:val="en-GB" w:eastAsia="en-GB"/>
        </w:rPr>
      </w:pPr>
      <w:r w:rsidRPr="00B219B8">
        <w:rPr>
          <w:rFonts w:asciiTheme="majorBidi" w:hAnsiTheme="majorBidi" w:cstheme="majorBidi"/>
          <w:lang w:eastAsia="en-GB"/>
        </w:rPr>
        <w:t>“</w:t>
      </w:r>
      <w:r w:rsidRPr="00B219B8">
        <w:rPr>
          <w:rFonts w:asciiTheme="majorBidi" w:hAnsiTheme="majorBidi" w:cstheme="majorBidi"/>
          <w:i/>
          <w:iCs/>
          <w:lang w:val="en-GB" w:eastAsia="en-GB"/>
        </w:rPr>
        <w:t xml:space="preserve">When I was staying in [the city] of </w:t>
      </w:r>
      <w:proofErr w:type="spellStart"/>
      <w:r w:rsidRPr="00B219B8">
        <w:rPr>
          <w:rFonts w:asciiTheme="majorBidi" w:hAnsiTheme="majorBidi" w:cstheme="majorBidi"/>
          <w:i/>
          <w:iCs/>
          <w:lang w:val="en-GB" w:eastAsia="en-GB"/>
        </w:rPr>
        <w:t>Aelia</w:t>
      </w:r>
      <w:proofErr w:type="spellEnd"/>
      <w:r w:rsidRPr="00B219B8">
        <w:rPr>
          <w:rStyle w:val="FootnoteReference"/>
          <w:rFonts w:asciiTheme="majorBidi" w:hAnsiTheme="majorBidi" w:cstheme="majorBidi"/>
          <w:i/>
          <w:iCs/>
        </w:rPr>
        <w:footnoteReference w:id="14"/>
      </w:r>
      <w:r w:rsidRPr="00B219B8">
        <w:rPr>
          <w:rFonts w:asciiTheme="majorBidi" w:hAnsiTheme="majorBidi" w:cstheme="majorBidi"/>
          <w:i/>
          <w:iCs/>
          <w:lang w:val="en-GB" w:eastAsia="en-GB"/>
        </w:rPr>
        <w:t xml:space="preserve"> a certain</w:t>
      </w:r>
      <w:r w:rsidRPr="00B219B8">
        <w:rPr>
          <w:rFonts w:asciiTheme="majorBidi" w:hAnsiTheme="majorBidi" w:cstheme="majorBidi"/>
          <w:b/>
          <w:bCs/>
          <w:i/>
          <w:iCs/>
          <w:lang w:val="en-GB" w:eastAsia="en-GB"/>
        </w:rPr>
        <w:t xml:space="preserve"> </w:t>
      </w:r>
      <w:r w:rsidRPr="00B219B8">
        <w:rPr>
          <w:rFonts w:asciiTheme="majorBidi" w:hAnsiTheme="majorBidi" w:cstheme="majorBidi"/>
          <w:i/>
          <w:iCs/>
          <w:lang w:val="en-GB" w:eastAsia="en-GB"/>
        </w:rPr>
        <w:t>one of the noble men serving as a soldier in the palace brought to me a large letter of many lines, sealed, saying</w:t>
      </w:r>
      <w:r w:rsidRPr="00B219B8">
        <w:rPr>
          <w:rFonts w:asciiTheme="majorBidi" w:hAnsiTheme="majorBidi" w:cstheme="majorBidi"/>
          <w:b/>
          <w:bCs/>
          <w:i/>
          <w:iCs/>
          <w:lang w:val="en-GB" w:eastAsia="en-GB"/>
        </w:rPr>
        <w:t xml:space="preserve"> </w:t>
      </w:r>
      <w:r w:rsidRPr="00B219B8">
        <w:rPr>
          <w:rFonts w:asciiTheme="majorBidi" w:hAnsiTheme="majorBidi" w:cstheme="majorBidi"/>
          <w:i/>
          <w:iCs/>
          <w:lang w:val="en-GB" w:eastAsia="en-GB"/>
        </w:rPr>
        <w:t>that he received it from the orthodox in Antioch. The signatures on it were of many clerics, monks and lay persons. They accused the bishops of the East that, although they kept silent about the name of Nestorius, of course, and were pretending to abhor him, they were leaping over to the books of Theodore concerning the Incarnation, in which are lying ready far more dangerous blasphemies than those of Nestorius. He was the father of the evil teaching of Nestorius, and because he voiced the teachings of Nestorius, the impious man is in the company in which he now is. I wrote to the most pious Bishop of Antioch that no one should preach in church the impious teachings of Theodore.</w:t>
      </w:r>
    </w:p>
    <w:p w14:paraId="012A644C" w14:textId="77777777" w:rsidR="000F7F4A" w:rsidRPr="00B219B8" w:rsidRDefault="000F7F4A" w:rsidP="00B11756">
      <w:pPr>
        <w:spacing w:after="120"/>
        <w:ind w:left="720"/>
        <w:jc w:val="lowKashida"/>
        <w:rPr>
          <w:rFonts w:asciiTheme="majorBidi" w:hAnsiTheme="majorBidi" w:cstheme="majorBidi"/>
          <w:i/>
          <w:iCs/>
          <w:lang w:eastAsia="en-GB"/>
        </w:rPr>
      </w:pPr>
      <w:r w:rsidRPr="00B219B8">
        <w:rPr>
          <w:rFonts w:asciiTheme="majorBidi" w:hAnsiTheme="majorBidi" w:cstheme="majorBidi"/>
          <w:i/>
          <w:iCs/>
          <w:lang w:val="en-GB" w:eastAsia="en-GB"/>
        </w:rPr>
        <w:t>When the most pious deacon and archimandrite, Maximus, arrived in Alexandria, he cried out much against them saying that the orthodox have no place there, nor freedom to speak the dogmas of the true faith.</w:t>
      </w:r>
      <w:r w:rsidRPr="00B219B8">
        <w:rPr>
          <w:rFonts w:asciiTheme="majorBidi" w:hAnsiTheme="majorBidi" w:cstheme="majorBidi"/>
          <w:i/>
          <w:iCs/>
          <w:lang w:eastAsia="en-GB"/>
        </w:rPr>
        <w:t>”</w:t>
      </w:r>
      <w:r w:rsidRPr="00B219B8">
        <w:rPr>
          <w:rStyle w:val="FootnoteReference"/>
          <w:rFonts w:asciiTheme="majorBidi" w:hAnsiTheme="majorBidi" w:cstheme="majorBidi"/>
          <w:i/>
          <w:iCs/>
          <w:lang w:eastAsia="en-GB"/>
        </w:rPr>
        <w:footnoteReference w:id="15"/>
      </w:r>
      <w:r w:rsidRPr="00B219B8">
        <w:rPr>
          <w:rFonts w:asciiTheme="majorBidi" w:hAnsiTheme="majorBidi" w:cstheme="majorBidi"/>
          <w:i/>
          <w:iCs/>
          <w:lang w:eastAsia="en-GB"/>
        </w:rPr>
        <w:t xml:space="preserve"> </w:t>
      </w:r>
    </w:p>
    <w:p w14:paraId="27776A46" w14:textId="77777777" w:rsidR="005119A8" w:rsidRPr="00B219B8" w:rsidRDefault="005119A8" w:rsidP="00B11756">
      <w:pPr>
        <w:pStyle w:val="Footer"/>
        <w:tabs>
          <w:tab w:val="clear" w:pos="4320"/>
          <w:tab w:val="clear" w:pos="8640"/>
        </w:tabs>
        <w:bidi w:val="0"/>
        <w:spacing w:after="120"/>
        <w:rPr>
          <w:rFonts w:asciiTheme="majorBidi" w:hAnsiTheme="majorBidi" w:cstheme="majorBidi"/>
          <w:b/>
          <w:bCs/>
        </w:rPr>
      </w:pPr>
    </w:p>
    <w:p w14:paraId="012A644E" w14:textId="5AB68775" w:rsidR="000F7F4A" w:rsidRPr="00B219B8" w:rsidRDefault="000F7F4A" w:rsidP="005119A8">
      <w:pPr>
        <w:pStyle w:val="Footer"/>
        <w:tabs>
          <w:tab w:val="clear" w:pos="4320"/>
          <w:tab w:val="clear" w:pos="8640"/>
        </w:tabs>
        <w:bidi w:val="0"/>
        <w:spacing w:after="120"/>
        <w:rPr>
          <w:rFonts w:asciiTheme="majorBidi" w:hAnsiTheme="majorBidi" w:cstheme="majorBidi"/>
          <w:b/>
          <w:bCs/>
        </w:rPr>
      </w:pPr>
      <w:r w:rsidRPr="00B219B8">
        <w:rPr>
          <w:rFonts w:asciiTheme="majorBidi" w:hAnsiTheme="majorBidi" w:cstheme="majorBidi"/>
          <w:b/>
          <w:bCs/>
        </w:rPr>
        <w:t>Change of Leadership</w:t>
      </w:r>
      <w:r w:rsidRPr="00B219B8">
        <w:rPr>
          <w:rStyle w:val="FootnoteReference"/>
          <w:rFonts w:asciiTheme="majorBidi" w:hAnsiTheme="majorBidi" w:cstheme="majorBidi"/>
          <w:b/>
          <w:bCs/>
        </w:rPr>
        <w:footnoteReference w:id="16"/>
      </w:r>
    </w:p>
    <w:p w14:paraId="012A644F" w14:textId="77777777"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So long as Pope Cyril of Alexandria and Patriarch John of Antioch were alive there was peace between the two sides. But Patriarch John died </w:t>
      </w:r>
      <w:r w:rsidR="004A7FB2" w:rsidRPr="00B219B8">
        <w:rPr>
          <w:rFonts w:asciiTheme="majorBidi" w:hAnsiTheme="majorBidi" w:cstheme="majorBidi"/>
          <w:lang w:val="en-GB" w:eastAsia="en-GB"/>
        </w:rPr>
        <w:t xml:space="preserve">(departed) </w:t>
      </w:r>
      <w:r w:rsidRPr="00B219B8">
        <w:rPr>
          <w:rFonts w:asciiTheme="majorBidi" w:hAnsiTheme="majorBidi" w:cstheme="majorBidi"/>
          <w:lang w:val="en-GB" w:eastAsia="en-GB"/>
        </w:rPr>
        <w:t>in 442, and Pope Cyril followed him in 444.</w:t>
      </w:r>
    </w:p>
    <w:p w14:paraId="012A6450" w14:textId="77777777" w:rsidR="000F7F4A" w:rsidRPr="00B219B8" w:rsidRDefault="000F7F4A" w:rsidP="00B11756">
      <w:pPr>
        <w:spacing w:after="120"/>
        <w:jc w:val="lowKashida"/>
        <w:rPr>
          <w:rFonts w:asciiTheme="majorBidi" w:hAnsiTheme="majorBidi" w:cstheme="majorBidi"/>
          <w:lang w:val="en-GB" w:eastAsia="en-GB"/>
        </w:rPr>
      </w:pPr>
      <w:proofErr w:type="spellStart"/>
      <w:r w:rsidRPr="00B219B8">
        <w:rPr>
          <w:rFonts w:asciiTheme="majorBidi" w:hAnsiTheme="majorBidi" w:cstheme="majorBidi"/>
          <w:b/>
          <w:bCs/>
          <w:lang w:val="en-GB" w:eastAsia="en-GB"/>
        </w:rPr>
        <w:t>Theodoret</w:t>
      </w:r>
      <w:proofErr w:type="spellEnd"/>
      <w:r w:rsidRPr="00B219B8">
        <w:rPr>
          <w:rFonts w:asciiTheme="majorBidi" w:hAnsiTheme="majorBidi" w:cstheme="majorBidi"/>
          <w:b/>
          <w:bCs/>
          <w:lang w:val="en-GB" w:eastAsia="en-GB"/>
        </w:rPr>
        <w:t xml:space="preserve">, Bishop of Cyrus, began to attempt spreading </w:t>
      </w:r>
      <w:r w:rsidRPr="00B219B8">
        <w:rPr>
          <w:rFonts w:asciiTheme="majorBidi" w:hAnsiTheme="majorBidi" w:cstheme="majorBidi"/>
          <w:b/>
          <w:bCs/>
          <w:lang w:eastAsia="en-GB"/>
        </w:rPr>
        <w:t xml:space="preserve">the </w:t>
      </w:r>
      <w:r w:rsidRPr="00B219B8">
        <w:rPr>
          <w:rFonts w:asciiTheme="majorBidi" w:hAnsiTheme="majorBidi" w:cstheme="majorBidi"/>
          <w:b/>
          <w:bCs/>
          <w:lang w:val="en-GB" w:eastAsia="en-GB"/>
        </w:rPr>
        <w:t xml:space="preserve">Nestorian teachings in the East and, in 447, he published his book </w:t>
      </w:r>
      <w:proofErr w:type="spellStart"/>
      <w:r w:rsidRPr="00B219B8">
        <w:rPr>
          <w:rFonts w:asciiTheme="majorBidi" w:hAnsiTheme="majorBidi" w:cstheme="majorBidi"/>
          <w:b/>
          <w:bCs/>
          <w:i/>
          <w:iCs/>
          <w:lang w:val="en-GB" w:eastAsia="en-GB"/>
        </w:rPr>
        <w:t>Eranistes</w:t>
      </w:r>
      <w:proofErr w:type="spellEnd"/>
      <w:r w:rsidRPr="00B219B8">
        <w:rPr>
          <w:rFonts w:asciiTheme="majorBidi" w:hAnsiTheme="majorBidi" w:cstheme="majorBidi"/>
          <w:b/>
          <w:bCs/>
          <w:i/>
          <w:iCs/>
          <w:lang w:val="en-GB" w:eastAsia="en-GB"/>
        </w:rPr>
        <w:t xml:space="preserve">, </w:t>
      </w:r>
      <w:r w:rsidRPr="00B219B8">
        <w:rPr>
          <w:rFonts w:asciiTheme="majorBidi" w:hAnsiTheme="majorBidi" w:cstheme="majorBidi"/>
          <w:b/>
          <w:bCs/>
          <w:lang w:val="en-GB" w:eastAsia="en-GB"/>
        </w:rPr>
        <w:t>a book intended to distort and ridicule the teaching of the Alexandrine fathers, and especially the great Saint Cyril</w:t>
      </w:r>
      <w:r w:rsidRPr="00B219B8">
        <w:rPr>
          <w:rFonts w:asciiTheme="majorBidi" w:hAnsiTheme="majorBidi" w:cstheme="majorBidi"/>
          <w:lang w:val="en-GB" w:eastAsia="en-GB"/>
        </w:rPr>
        <w:t xml:space="preserve">. This aroused so much opposition, that on 18 April 448, an imperial edict was published, proscribing Nestorius, his writings, and his supporters, and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xml:space="preserve"> himself was ordered to remain confined to his See of Cyrus. </w:t>
      </w:r>
      <w:proofErr w:type="gramStart"/>
      <w:r w:rsidRPr="00B219B8">
        <w:rPr>
          <w:rFonts w:asciiTheme="majorBidi" w:hAnsiTheme="majorBidi" w:cstheme="majorBidi"/>
          <w:lang w:val="en-GB" w:eastAsia="en-GB"/>
        </w:rPr>
        <w:t>Also</w:t>
      </w:r>
      <w:proofErr w:type="gramEnd"/>
      <w:r w:rsidRPr="00B219B8">
        <w:rPr>
          <w:rFonts w:asciiTheme="majorBidi" w:hAnsiTheme="majorBidi" w:cstheme="majorBidi"/>
          <w:lang w:val="en-GB" w:eastAsia="en-GB"/>
        </w:rPr>
        <w:t xml:space="preserve"> </w:t>
      </w:r>
      <w:proofErr w:type="spellStart"/>
      <w:r w:rsidRPr="00B219B8">
        <w:rPr>
          <w:rFonts w:asciiTheme="majorBidi" w:hAnsiTheme="majorBidi" w:cstheme="majorBidi"/>
          <w:lang w:val="en-GB" w:eastAsia="en-GB"/>
        </w:rPr>
        <w:t>Ibas</w:t>
      </w:r>
      <w:proofErr w:type="spellEnd"/>
      <w:r w:rsidRPr="00B219B8">
        <w:rPr>
          <w:rFonts w:asciiTheme="majorBidi" w:hAnsiTheme="majorBidi" w:cstheme="majorBidi"/>
          <w:lang w:val="en-GB" w:eastAsia="en-GB"/>
        </w:rPr>
        <w:t xml:space="preserve">, Bishop of Edessa, aroused </w:t>
      </w:r>
      <w:r w:rsidRPr="00B219B8">
        <w:rPr>
          <w:rFonts w:asciiTheme="majorBidi" w:hAnsiTheme="majorBidi" w:cstheme="majorBidi"/>
          <w:lang w:val="en-GB" w:eastAsia="en-GB"/>
        </w:rPr>
        <w:lastRenderedPageBreak/>
        <w:t xml:space="preserve">a great deal of reaction because of his letter to Maris, Bishop of </w:t>
      </w:r>
      <w:proofErr w:type="spellStart"/>
      <w:r w:rsidRPr="00B219B8">
        <w:rPr>
          <w:rFonts w:asciiTheme="majorBidi" w:hAnsiTheme="majorBidi" w:cstheme="majorBidi"/>
          <w:lang w:val="en-GB" w:eastAsia="en-GB"/>
        </w:rPr>
        <w:t>Ardaschir</w:t>
      </w:r>
      <w:proofErr w:type="spellEnd"/>
      <w:r w:rsidRPr="00B219B8">
        <w:rPr>
          <w:rFonts w:asciiTheme="majorBidi" w:hAnsiTheme="majorBidi" w:cstheme="majorBidi"/>
          <w:lang w:val="en-GB" w:eastAsia="en-GB"/>
        </w:rPr>
        <w:t xml:space="preserve"> in Persia, against the teachings of Saint Cyril the great.</w:t>
      </w:r>
    </w:p>
    <w:p w14:paraId="34FDFC0F" w14:textId="77777777" w:rsidR="00B37ED0" w:rsidRPr="00B219B8" w:rsidRDefault="00B37ED0" w:rsidP="00B11756">
      <w:pPr>
        <w:spacing w:after="120"/>
        <w:rPr>
          <w:rFonts w:asciiTheme="majorBidi" w:hAnsiTheme="majorBidi" w:cstheme="majorBidi"/>
          <w:b/>
          <w:bCs/>
          <w:lang w:val="en-GB" w:eastAsia="en-GB"/>
        </w:rPr>
      </w:pPr>
    </w:p>
    <w:p w14:paraId="012A6452" w14:textId="3B5A88A0" w:rsidR="000F7F4A" w:rsidRPr="00B219B8" w:rsidRDefault="000F7F4A" w:rsidP="00E83B53">
      <w:pPr>
        <w:spacing w:after="120"/>
        <w:rPr>
          <w:rFonts w:asciiTheme="majorBidi" w:hAnsiTheme="majorBidi" w:cstheme="majorBidi"/>
          <w:b/>
          <w:bCs/>
          <w:lang w:val="en-GB" w:eastAsia="en-GB"/>
        </w:rPr>
      </w:pPr>
      <w:r w:rsidRPr="00B219B8">
        <w:rPr>
          <w:rFonts w:asciiTheme="majorBidi" w:hAnsiTheme="majorBidi" w:cstheme="majorBidi"/>
          <w:b/>
          <w:bCs/>
          <w:lang w:val="en-GB" w:eastAsia="en-GB"/>
        </w:rPr>
        <w:t xml:space="preserve">The Heresy of Eutyches </w:t>
      </w:r>
    </w:p>
    <w:p w14:paraId="012A6453" w14:textId="77777777"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In</w:t>
      </w:r>
      <w:r w:rsidRPr="00B219B8">
        <w:rPr>
          <w:rFonts w:asciiTheme="majorBidi" w:hAnsiTheme="majorBidi" w:cstheme="majorBidi"/>
          <w:lang w:eastAsia="en-GB"/>
        </w:rPr>
        <w:t xml:space="preserve"> reaction to</w:t>
      </w:r>
      <w:r w:rsidRPr="00B219B8">
        <w:rPr>
          <w:rFonts w:asciiTheme="majorBidi" w:hAnsiTheme="majorBidi" w:cstheme="majorBidi"/>
          <w:lang w:val="en-GB" w:eastAsia="en-GB"/>
        </w:rPr>
        <w:t xml:space="preserve"> the Nestorian activity in the East, an extreme teaching emerged in </w:t>
      </w:r>
      <w:proofErr w:type="spellStart"/>
      <w:r w:rsidRPr="00B219B8">
        <w:rPr>
          <w:rFonts w:asciiTheme="majorBidi" w:hAnsiTheme="majorBidi" w:cstheme="majorBidi"/>
          <w:lang w:val="en-GB" w:eastAsia="en-GB"/>
        </w:rPr>
        <w:t>defense</w:t>
      </w:r>
      <w:proofErr w:type="spellEnd"/>
      <w:r w:rsidRPr="00B219B8">
        <w:rPr>
          <w:rFonts w:asciiTheme="majorBidi" w:hAnsiTheme="majorBidi" w:cstheme="majorBidi"/>
          <w:lang w:val="en-GB" w:eastAsia="en-GB"/>
        </w:rPr>
        <w:t xml:space="preserve"> of the belief in the ‘one incarnate nature of God the Word’, which Saint Cyril the great had professed and taught, through Eutyches, the abbot of the Monastery of Job in Constantinople.</w:t>
      </w:r>
    </w:p>
    <w:p w14:paraId="012A6454" w14:textId="64D4F89B" w:rsidR="000F7F4A" w:rsidRPr="00B219B8" w:rsidRDefault="000F7F4A" w:rsidP="00E83B53">
      <w:pPr>
        <w:spacing w:after="120"/>
        <w:jc w:val="lowKashida"/>
        <w:rPr>
          <w:rFonts w:asciiTheme="majorBidi" w:hAnsiTheme="majorBidi" w:cstheme="majorBidi"/>
          <w:lang w:eastAsia="en-GB"/>
        </w:rPr>
      </w:pPr>
      <w:r w:rsidRPr="00B219B8">
        <w:rPr>
          <w:rFonts w:asciiTheme="majorBidi" w:hAnsiTheme="majorBidi" w:cstheme="majorBidi"/>
          <w:lang w:val="en-GB" w:eastAsia="en-GB"/>
        </w:rPr>
        <w:t xml:space="preserve">Eutyches, a friend of Pope Cyril, claimed to have received from the great Alexandrine theologian a copy of the decisions of the Council of Ephesus 431 and to have cherished it ever since. He was an indefatigable supporter of the Alexandrine cause at the capital. As the abbot of the monastery of Job in the seventh quarter of the city, he had directed more than three hundred monks for over thirty years. Through his godson and nephew </w:t>
      </w:r>
      <w:proofErr w:type="spellStart"/>
      <w:r w:rsidRPr="00B219B8">
        <w:rPr>
          <w:rFonts w:asciiTheme="majorBidi" w:hAnsiTheme="majorBidi" w:cstheme="majorBidi"/>
          <w:lang w:val="en-GB" w:eastAsia="en-GB"/>
        </w:rPr>
        <w:t>Chrysaphius</w:t>
      </w:r>
      <w:proofErr w:type="spellEnd"/>
      <w:r w:rsidRPr="00B219B8">
        <w:rPr>
          <w:rFonts w:asciiTheme="majorBidi" w:hAnsiTheme="majorBidi" w:cstheme="majorBidi"/>
          <w:lang w:val="en-GB" w:eastAsia="en-GB"/>
        </w:rPr>
        <w:t xml:space="preserve">, the grand chamberlain of the emperor, he had direct access to the court. At a time when the ecclesiastical atmosphere in the East had been </w:t>
      </w:r>
      <w:proofErr w:type="spellStart"/>
      <w:r w:rsidRPr="00B219B8">
        <w:rPr>
          <w:rFonts w:asciiTheme="majorBidi" w:hAnsiTheme="majorBidi" w:cstheme="majorBidi"/>
          <w:lang w:val="en-GB" w:eastAsia="en-GB"/>
        </w:rPr>
        <w:t>viciated</w:t>
      </w:r>
      <w:proofErr w:type="spellEnd"/>
      <w:r w:rsidRPr="00B219B8">
        <w:rPr>
          <w:rFonts w:asciiTheme="majorBidi" w:hAnsiTheme="majorBidi" w:cstheme="majorBidi"/>
          <w:lang w:val="en-GB" w:eastAsia="en-GB"/>
        </w:rPr>
        <w:t xml:space="preserve"> by the rivalry between the Alexandrine and the Antiochene sides, Eutyches' undue zeal for the former may well have elicited opposition from the latter, and thus added to further</w:t>
      </w:r>
      <w:r w:rsidRPr="00B219B8">
        <w:rPr>
          <w:rFonts w:asciiTheme="majorBidi" w:hAnsiTheme="majorBidi" w:cstheme="majorBidi"/>
          <w:lang w:eastAsia="en-GB"/>
        </w:rPr>
        <w:t xml:space="preserve"> </w:t>
      </w:r>
      <w:r w:rsidRPr="00B219B8">
        <w:rPr>
          <w:rFonts w:asciiTheme="majorBidi" w:hAnsiTheme="majorBidi" w:cstheme="majorBidi"/>
          <w:lang w:val="en-GB" w:eastAsia="en-GB"/>
        </w:rPr>
        <w:t>tension.</w:t>
      </w:r>
      <w:r w:rsidR="00E83B53" w:rsidRPr="00B219B8">
        <w:rPr>
          <w:rStyle w:val="FootnoteReference"/>
          <w:rFonts w:asciiTheme="majorBidi" w:hAnsiTheme="majorBidi" w:cstheme="majorBidi"/>
        </w:rPr>
        <w:footnoteReference w:id="17"/>
      </w:r>
    </w:p>
    <w:p w14:paraId="012A6455" w14:textId="4FEAA14D" w:rsidR="000F7F4A" w:rsidRPr="00B219B8" w:rsidRDefault="000F7F4A" w:rsidP="00B11756">
      <w:pPr>
        <w:spacing w:after="120"/>
        <w:jc w:val="lowKashida"/>
        <w:rPr>
          <w:rFonts w:asciiTheme="majorBidi" w:hAnsiTheme="majorBidi" w:cstheme="majorBidi"/>
          <w:i/>
          <w:iCs/>
          <w:lang w:val="en-GB" w:eastAsia="en-GB"/>
        </w:rPr>
      </w:pPr>
      <w:r w:rsidRPr="00B219B8">
        <w:rPr>
          <w:rFonts w:asciiTheme="majorBidi" w:hAnsiTheme="majorBidi" w:cstheme="majorBidi"/>
          <w:lang w:val="en-GB" w:eastAsia="en-GB"/>
        </w:rPr>
        <w:t xml:space="preserve">Eutyches started defending the faith of the one nature but then fell into the heresy attributed to him, i.e. the humanity (of Christ) dissolved in </w:t>
      </w:r>
      <w:r w:rsidRPr="00B219B8">
        <w:rPr>
          <w:rFonts w:asciiTheme="majorBidi" w:hAnsiTheme="majorBidi" w:cstheme="majorBidi"/>
          <w:lang w:eastAsia="en-GB"/>
        </w:rPr>
        <w:t xml:space="preserve">the </w:t>
      </w:r>
      <w:r w:rsidRPr="00B219B8">
        <w:rPr>
          <w:rFonts w:asciiTheme="majorBidi" w:hAnsiTheme="majorBidi" w:cstheme="majorBidi"/>
          <w:lang w:val="en-GB" w:eastAsia="en-GB"/>
        </w:rPr>
        <w:t>divinity as a drop of vinegar would dissolve in the ocean; or, in other words, that the two natures had been intermixed into one nature. From here came the appellation</w:t>
      </w:r>
      <w:r w:rsidRPr="00B219B8">
        <w:rPr>
          <w:rFonts w:asciiTheme="majorBidi" w:hAnsiTheme="majorBidi" w:cstheme="majorBidi"/>
          <w:i/>
          <w:iCs/>
          <w:lang w:val="en-GB" w:eastAsia="en-GB"/>
        </w:rPr>
        <w:t xml:space="preserve"> ‘</w:t>
      </w:r>
      <w:proofErr w:type="spellStart"/>
      <w:r w:rsidRPr="00B219B8">
        <w:rPr>
          <w:rFonts w:asciiTheme="majorBidi" w:hAnsiTheme="majorBidi" w:cstheme="majorBidi"/>
          <w:lang w:val="en-GB" w:eastAsia="en-GB"/>
        </w:rPr>
        <w:t>monophysites</w:t>
      </w:r>
      <w:proofErr w:type="spellEnd"/>
      <w:r w:rsidRPr="00B219B8">
        <w:rPr>
          <w:rFonts w:asciiTheme="majorBidi" w:hAnsiTheme="majorBidi" w:cstheme="majorBidi"/>
          <w:lang w:val="en-GB" w:eastAsia="en-GB"/>
        </w:rPr>
        <w:t>’</w:t>
      </w:r>
      <w:r w:rsidRPr="00B219B8">
        <w:rPr>
          <w:rFonts w:asciiTheme="majorBidi" w:hAnsiTheme="majorBidi" w:cstheme="majorBidi"/>
          <w:i/>
          <w:iCs/>
          <w:lang w:val="en-GB" w:eastAsia="en-GB"/>
        </w:rPr>
        <w:t xml:space="preserve"> (</w:t>
      </w:r>
      <w:proofErr w:type="spellStart"/>
      <w:proofErr w:type="gramStart"/>
      <w:r w:rsidRPr="00B219B8">
        <w:rPr>
          <w:rFonts w:ascii="Bwgrkn" w:hAnsi="Bwgrkn" w:cstheme="majorBidi"/>
          <w:lang w:val="en-GB" w:eastAsia="en-GB"/>
        </w:rPr>
        <w:t>monofusi,thj</w:t>
      </w:r>
      <w:proofErr w:type="spellEnd"/>
      <w:proofErr w:type="gramEnd"/>
      <w:r w:rsidRPr="00B219B8">
        <w:rPr>
          <w:rFonts w:asciiTheme="majorBidi" w:hAnsiTheme="majorBidi" w:cstheme="majorBidi"/>
          <w:lang w:eastAsia="en-GB"/>
        </w:rPr>
        <w:t>)</w:t>
      </w:r>
      <w:r w:rsidRPr="00B219B8">
        <w:rPr>
          <w:rFonts w:asciiTheme="majorBidi" w:hAnsiTheme="majorBidi" w:cstheme="majorBidi"/>
          <w:i/>
          <w:iCs/>
          <w:lang w:eastAsia="en-GB"/>
        </w:rPr>
        <w:t xml:space="preserve"> </w:t>
      </w:r>
      <w:r w:rsidRPr="00B219B8">
        <w:rPr>
          <w:rFonts w:asciiTheme="majorBidi" w:hAnsiTheme="majorBidi" w:cstheme="majorBidi"/>
          <w:lang w:val="en-GB" w:eastAsia="en-GB"/>
        </w:rPr>
        <w:t>because the phrase ‘</w:t>
      </w:r>
      <w:proofErr w:type="spellStart"/>
      <w:r w:rsidRPr="00B219B8">
        <w:rPr>
          <w:rFonts w:asciiTheme="majorBidi" w:hAnsiTheme="majorBidi" w:cstheme="majorBidi"/>
          <w:lang w:val="en-GB" w:eastAsia="en-GB"/>
        </w:rPr>
        <w:t>moni</w:t>
      </w:r>
      <w:proofErr w:type="spellEnd"/>
      <w:r w:rsidRPr="00B219B8">
        <w:rPr>
          <w:rFonts w:asciiTheme="majorBidi" w:hAnsiTheme="majorBidi" w:cstheme="majorBidi"/>
          <w:lang w:val="en-GB" w:eastAsia="en-GB"/>
        </w:rPr>
        <w:t xml:space="preserve"> </w:t>
      </w:r>
      <w:proofErr w:type="spellStart"/>
      <w:r w:rsidRPr="00B219B8">
        <w:rPr>
          <w:rFonts w:asciiTheme="majorBidi" w:hAnsiTheme="majorBidi" w:cstheme="majorBidi"/>
          <w:lang w:val="en-GB" w:eastAsia="en-GB"/>
        </w:rPr>
        <w:t>physis</w:t>
      </w:r>
      <w:proofErr w:type="spellEnd"/>
      <w:r w:rsidRPr="00B219B8">
        <w:rPr>
          <w:rFonts w:asciiTheme="majorBidi" w:hAnsiTheme="majorBidi" w:cstheme="majorBidi"/>
          <w:lang w:val="en-GB" w:eastAsia="en-GB"/>
        </w:rPr>
        <w:t>’</w:t>
      </w:r>
      <w:r w:rsidRPr="00B219B8">
        <w:rPr>
          <w:rFonts w:asciiTheme="majorBidi" w:hAnsiTheme="majorBidi" w:cstheme="majorBidi"/>
          <w:i/>
          <w:iCs/>
          <w:lang w:val="en-GB" w:eastAsia="en-GB"/>
        </w:rPr>
        <w:t xml:space="preserve"> (</w:t>
      </w:r>
      <w:proofErr w:type="spellStart"/>
      <w:r w:rsidRPr="00B219B8">
        <w:rPr>
          <w:rFonts w:ascii="Bwgrkn" w:hAnsi="Bwgrkn" w:cstheme="majorBidi"/>
          <w:lang w:val="en-GB" w:eastAsia="en-GB"/>
        </w:rPr>
        <w:t>monh</w:t>
      </w:r>
      <w:proofErr w:type="spellEnd"/>
      <w:r w:rsidRPr="00B219B8">
        <w:rPr>
          <w:rFonts w:ascii="Bwgrkn" w:hAnsi="Bwgrkn" w:cstheme="majorBidi"/>
          <w:lang w:val="en-GB" w:eastAsia="en-GB"/>
        </w:rPr>
        <w:t xml:space="preserve">, </w:t>
      </w:r>
      <w:proofErr w:type="spellStart"/>
      <w:r w:rsidRPr="00B219B8">
        <w:rPr>
          <w:rFonts w:ascii="Bwgrkn" w:hAnsi="Bwgrkn" w:cstheme="majorBidi"/>
          <w:lang w:val="en-GB" w:eastAsia="en-GB"/>
        </w:rPr>
        <w:t>fu,sij</w:t>
      </w:r>
      <w:proofErr w:type="spellEnd"/>
      <w:r w:rsidRPr="00B219B8">
        <w:rPr>
          <w:rFonts w:asciiTheme="majorBidi" w:hAnsiTheme="majorBidi" w:cstheme="majorBidi"/>
          <w:lang w:eastAsia="en-GB"/>
        </w:rPr>
        <w:t>)</w:t>
      </w:r>
      <w:r w:rsidRPr="00B219B8">
        <w:rPr>
          <w:rFonts w:asciiTheme="majorBidi" w:hAnsiTheme="majorBidi" w:cstheme="majorBidi"/>
          <w:i/>
          <w:iCs/>
          <w:lang w:eastAsia="en-GB"/>
        </w:rPr>
        <w:t xml:space="preserve"> </w:t>
      </w:r>
      <w:r w:rsidRPr="00B219B8">
        <w:rPr>
          <w:rFonts w:asciiTheme="majorBidi" w:hAnsiTheme="majorBidi" w:cstheme="majorBidi"/>
          <w:lang w:val="en-GB" w:eastAsia="en-GB"/>
        </w:rPr>
        <w:t xml:space="preserve">means 'only nature' and not 'one nature', which </w:t>
      </w:r>
      <w:r w:rsidRPr="00B219B8">
        <w:rPr>
          <w:rFonts w:asciiTheme="majorBidi" w:hAnsiTheme="majorBidi" w:cstheme="majorBidi"/>
          <w:i/>
          <w:iCs/>
          <w:lang w:val="en-GB" w:eastAsia="en-GB"/>
        </w:rPr>
        <w:t xml:space="preserve">is </w:t>
      </w:r>
      <w:r w:rsidRPr="00B219B8">
        <w:rPr>
          <w:rFonts w:asciiTheme="majorBidi" w:hAnsiTheme="majorBidi" w:cstheme="majorBidi"/>
          <w:lang w:val="en-GB" w:eastAsia="en-GB"/>
        </w:rPr>
        <w:t>‘</w:t>
      </w:r>
      <w:proofErr w:type="spellStart"/>
      <w:r w:rsidRPr="00B219B8">
        <w:rPr>
          <w:rFonts w:asciiTheme="majorBidi" w:hAnsiTheme="majorBidi" w:cstheme="majorBidi"/>
          <w:lang w:val="en-GB" w:eastAsia="en-GB"/>
        </w:rPr>
        <w:t>mia</w:t>
      </w:r>
      <w:proofErr w:type="spellEnd"/>
      <w:r w:rsidRPr="00B219B8">
        <w:rPr>
          <w:rFonts w:asciiTheme="majorBidi" w:hAnsiTheme="majorBidi" w:cstheme="majorBidi"/>
          <w:lang w:eastAsia="en-GB"/>
        </w:rPr>
        <w:t xml:space="preserve"> </w:t>
      </w:r>
      <w:proofErr w:type="spellStart"/>
      <w:r w:rsidRPr="00B219B8">
        <w:rPr>
          <w:rFonts w:asciiTheme="majorBidi" w:hAnsiTheme="majorBidi" w:cstheme="majorBidi"/>
          <w:lang w:val="en-GB" w:eastAsia="en-GB"/>
        </w:rPr>
        <w:t>physis</w:t>
      </w:r>
      <w:proofErr w:type="spellEnd"/>
      <w:r w:rsidRPr="00B219B8">
        <w:rPr>
          <w:rFonts w:asciiTheme="majorBidi" w:hAnsiTheme="majorBidi" w:cstheme="majorBidi"/>
          <w:lang w:val="en-GB" w:eastAsia="en-GB"/>
        </w:rPr>
        <w:t>’</w:t>
      </w:r>
      <w:r w:rsidRPr="00B219B8">
        <w:rPr>
          <w:rFonts w:asciiTheme="majorBidi" w:hAnsiTheme="majorBidi" w:cstheme="majorBidi"/>
          <w:i/>
          <w:iCs/>
          <w:lang w:eastAsia="en-GB"/>
        </w:rPr>
        <w:t xml:space="preserve"> (</w:t>
      </w:r>
      <w:proofErr w:type="spellStart"/>
      <w:r w:rsidRPr="00B219B8">
        <w:rPr>
          <w:rFonts w:ascii="Bwgrkn" w:hAnsi="Bwgrkn" w:cstheme="majorBidi"/>
          <w:lang w:eastAsia="en-GB"/>
        </w:rPr>
        <w:t>mi,a</w:t>
      </w:r>
      <w:proofErr w:type="spellEnd"/>
      <w:r w:rsidRPr="00B219B8">
        <w:rPr>
          <w:rFonts w:ascii="Bwgrkn" w:hAnsi="Bwgrkn" w:cstheme="majorBidi"/>
          <w:lang w:eastAsia="en-GB"/>
        </w:rPr>
        <w:t xml:space="preserve"> </w:t>
      </w:r>
      <w:proofErr w:type="spellStart"/>
      <w:r w:rsidRPr="00B219B8">
        <w:rPr>
          <w:rFonts w:ascii="Bwgrkn" w:hAnsi="Bwgrkn" w:cstheme="majorBidi"/>
          <w:lang w:eastAsia="en-GB"/>
        </w:rPr>
        <w:t>fu,sij</w:t>
      </w:r>
      <w:proofErr w:type="spellEnd"/>
      <w:r w:rsidRPr="00B219B8">
        <w:rPr>
          <w:rFonts w:asciiTheme="majorBidi" w:hAnsiTheme="majorBidi" w:cstheme="majorBidi"/>
          <w:lang w:eastAsia="en-GB"/>
        </w:rPr>
        <w:t>)</w:t>
      </w:r>
      <w:r w:rsidRPr="00B219B8">
        <w:rPr>
          <w:rFonts w:asciiTheme="majorBidi" w:hAnsiTheme="majorBidi" w:cstheme="majorBidi"/>
          <w:i/>
          <w:iCs/>
          <w:lang w:val="en-GB" w:eastAsia="en-GB"/>
        </w:rPr>
        <w:t xml:space="preserve">. </w:t>
      </w:r>
    </w:p>
    <w:p w14:paraId="012A6456" w14:textId="77777777" w:rsidR="000F7F4A" w:rsidRPr="00B219B8" w:rsidRDefault="000F7F4A" w:rsidP="00B11756">
      <w:pPr>
        <w:spacing w:after="120"/>
        <w:jc w:val="lowKashida"/>
        <w:rPr>
          <w:rFonts w:asciiTheme="majorBidi" w:hAnsiTheme="majorBidi" w:cstheme="majorBidi"/>
          <w:lang w:eastAsia="en-GB"/>
        </w:rPr>
      </w:pPr>
      <w:r w:rsidRPr="00B219B8">
        <w:rPr>
          <w:rFonts w:asciiTheme="majorBidi" w:hAnsiTheme="majorBidi" w:cstheme="majorBidi"/>
          <w:lang w:eastAsia="en-GB"/>
        </w:rPr>
        <w:t xml:space="preserve">Eusebius Bishop of </w:t>
      </w:r>
      <w:proofErr w:type="spellStart"/>
      <w:r w:rsidRPr="00B219B8">
        <w:rPr>
          <w:rFonts w:asciiTheme="majorBidi" w:hAnsiTheme="majorBidi" w:cstheme="majorBidi"/>
          <w:lang w:eastAsia="en-GB"/>
        </w:rPr>
        <w:t>Dorylaeum</w:t>
      </w:r>
      <w:proofErr w:type="spellEnd"/>
      <w:r w:rsidRPr="00B219B8">
        <w:rPr>
          <w:rFonts w:asciiTheme="majorBidi" w:hAnsiTheme="majorBidi" w:cstheme="majorBidi"/>
          <w:lang w:eastAsia="en-GB"/>
        </w:rPr>
        <w:t>, visited Eutyches</w:t>
      </w:r>
      <w:r w:rsidRPr="00B219B8">
        <w:rPr>
          <w:rStyle w:val="FootnoteReference"/>
          <w:rFonts w:asciiTheme="majorBidi" w:hAnsiTheme="majorBidi" w:cstheme="majorBidi"/>
        </w:rPr>
        <w:footnoteReference w:id="18"/>
      </w:r>
      <w:r w:rsidRPr="00B219B8">
        <w:rPr>
          <w:rFonts w:asciiTheme="majorBidi" w:hAnsiTheme="majorBidi" w:cstheme="majorBidi"/>
          <w:lang w:eastAsia="en-GB"/>
        </w:rPr>
        <w:t xml:space="preserve"> in his monastery at Constantinople many times and found out that the faith he maintains was unorthodox, for he believed that the two natures were intermixed into one.</w:t>
      </w:r>
    </w:p>
    <w:p w14:paraId="012A6457" w14:textId="77777777" w:rsidR="000F7F4A" w:rsidRPr="00B219B8" w:rsidRDefault="000F7F4A" w:rsidP="00B11756">
      <w:pPr>
        <w:spacing w:after="120"/>
        <w:jc w:val="lowKashida"/>
        <w:rPr>
          <w:rFonts w:asciiTheme="majorBidi" w:hAnsiTheme="majorBidi" w:cstheme="majorBidi"/>
          <w:lang w:eastAsia="en-GB"/>
        </w:rPr>
      </w:pPr>
    </w:p>
    <w:p w14:paraId="012A6458" w14:textId="77777777" w:rsidR="000F7F4A" w:rsidRPr="00B219B8" w:rsidRDefault="00555354" w:rsidP="00B11756">
      <w:pPr>
        <w:spacing w:after="120"/>
        <w:rPr>
          <w:rFonts w:asciiTheme="majorBidi" w:hAnsiTheme="majorBidi" w:cstheme="majorBidi"/>
          <w:b/>
          <w:bCs/>
          <w:lang w:eastAsia="en-GB"/>
        </w:rPr>
      </w:pPr>
      <w:r w:rsidRPr="00B219B8">
        <w:rPr>
          <w:rFonts w:asciiTheme="majorBidi" w:hAnsiTheme="majorBidi" w:cstheme="majorBidi"/>
          <w:b/>
          <w:bCs/>
          <w:lang w:eastAsia="en-GB"/>
        </w:rPr>
        <w:t>T</w:t>
      </w:r>
      <w:r w:rsidR="000F7F4A" w:rsidRPr="00B219B8">
        <w:rPr>
          <w:rFonts w:asciiTheme="majorBidi" w:hAnsiTheme="majorBidi" w:cstheme="majorBidi"/>
          <w:b/>
          <w:bCs/>
          <w:lang w:val="en-GB" w:eastAsia="en-GB"/>
        </w:rPr>
        <w:t xml:space="preserve">he Home Synod of Constantinople in 448 </w:t>
      </w:r>
      <w:proofErr w:type="gramStart"/>
      <w:r w:rsidR="000F7F4A" w:rsidRPr="00B219B8">
        <w:rPr>
          <w:rFonts w:asciiTheme="majorBidi" w:hAnsiTheme="majorBidi" w:cstheme="majorBidi"/>
          <w:b/>
          <w:bCs/>
          <w:lang w:val="en-GB" w:eastAsia="en-GB"/>
        </w:rPr>
        <w:t>AD</w:t>
      </w:r>
      <w:proofErr w:type="gramEnd"/>
    </w:p>
    <w:p w14:paraId="012A6459" w14:textId="77777777" w:rsidR="000F7F4A" w:rsidRPr="00B219B8" w:rsidRDefault="000F7F4A" w:rsidP="001D1E7A">
      <w:pPr>
        <w:spacing w:after="120"/>
        <w:jc w:val="lowKashida"/>
        <w:rPr>
          <w:rFonts w:asciiTheme="majorBidi" w:hAnsiTheme="majorBidi" w:cstheme="majorBidi"/>
          <w:lang w:eastAsia="en-GB"/>
        </w:rPr>
      </w:pPr>
      <w:r w:rsidRPr="00B219B8">
        <w:rPr>
          <w:rFonts w:asciiTheme="majorBidi" w:hAnsiTheme="majorBidi" w:cstheme="majorBidi"/>
          <w:lang w:val="en-GB" w:eastAsia="en-GB"/>
        </w:rPr>
        <w:t xml:space="preserve">In this Synod (8-22 November 448) presided over by Flavian, Bishop of Constantinople, and attended by 32 bishops, Eutyches was condemned, deposed and excommunicated upon a libel that Eusebius, Bishop of </w:t>
      </w:r>
      <w:proofErr w:type="spellStart"/>
      <w:r w:rsidRPr="00B219B8">
        <w:rPr>
          <w:rFonts w:asciiTheme="majorBidi" w:hAnsiTheme="majorBidi" w:cstheme="majorBidi"/>
          <w:lang w:val="en-GB" w:eastAsia="en-GB"/>
        </w:rPr>
        <w:t>Dorylaeum</w:t>
      </w:r>
      <w:proofErr w:type="spellEnd"/>
      <w:r w:rsidRPr="00B219B8">
        <w:rPr>
          <w:rFonts w:asciiTheme="majorBidi" w:hAnsiTheme="majorBidi" w:cstheme="majorBidi"/>
          <w:lang w:val="en-GB" w:eastAsia="en-GB"/>
        </w:rPr>
        <w:t>, presented against him, and also the testimonies of Presbyter John and Deacon Andrew, whom the Synod had sent to summon Eutyches, because he insisted that the flesh which our Lord Jesus Christ took from the Virgin Mary was not ‘consubstantial with us’ and he hesitated in clarifying his point of view when he attended the Synod</w:t>
      </w:r>
      <w:r w:rsidR="00A4609B" w:rsidRPr="00B219B8">
        <w:rPr>
          <w:rFonts w:asciiTheme="majorBidi" w:hAnsiTheme="majorBidi" w:cstheme="majorBidi"/>
          <w:lang w:val="en-GB" w:eastAsia="en-GB"/>
        </w:rPr>
        <w:t>. He</w:t>
      </w:r>
      <w:r w:rsidRPr="00B219B8">
        <w:rPr>
          <w:rFonts w:asciiTheme="majorBidi" w:hAnsiTheme="majorBidi" w:cstheme="majorBidi"/>
          <w:lang w:val="en-GB" w:eastAsia="en-GB"/>
        </w:rPr>
        <w:t xml:space="preserve"> submitted a written confession of faith</w:t>
      </w:r>
      <w:r w:rsidRPr="00B219B8">
        <w:rPr>
          <w:rFonts w:asciiTheme="majorBidi" w:hAnsiTheme="majorBidi" w:cstheme="majorBidi"/>
          <w:lang w:eastAsia="en-GB"/>
        </w:rPr>
        <w:t xml:space="preserve"> </w:t>
      </w:r>
      <w:r w:rsidR="00963D09" w:rsidRPr="00B219B8">
        <w:rPr>
          <w:rFonts w:asciiTheme="majorBidi" w:hAnsiTheme="majorBidi" w:cstheme="majorBidi"/>
          <w:lang w:eastAsia="en-GB"/>
        </w:rPr>
        <w:t>and requested that it be read</w:t>
      </w:r>
      <w:r w:rsidR="00930469" w:rsidRPr="00B219B8">
        <w:rPr>
          <w:rFonts w:asciiTheme="majorBidi" w:hAnsiTheme="majorBidi" w:cstheme="majorBidi"/>
          <w:lang w:eastAsia="en-GB"/>
        </w:rPr>
        <w:t xml:space="preserve"> but the document was neither received nor read. Flavian asked him to read </w:t>
      </w:r>
      <w:proofErr w:type="gramStart"/>
      <w:r w:rsidR="00930469" w:rsidRPr="00B219B8">
        <w:rPr>
          <w:rFonts w:asciiTheme="majorBidi" w:hAnsiTheme="majorBidi" w:cstheme="majorBidi"/>
          <w:lang w:eastAsia="en-GB"/>
        </w:rPr>
        <w:t>it</w:t>
      </w:r>
      <w:proofErr w:type="gramEnd"/>
      <w:r w:rsidR="00930469" w:rsidRPr="00B219B8">
        <w:rPr>
          <w:rFonts w:asciiTheme="majorBidi" w:hAnsiTheme="majorBidi" w:cstheme="majorBidi"/>
          <w:lang w:eastAsia="en-GB"/>
        </w:rPr>
        <w:t xml:space="preserve"> but </w:t>
      </w:r>
      <w:r w:rsidRPr="00B219B8">
        <w:rPr>
          <w:rFonts w:asciiTheme="majorBidi" w:hAnsiTheme="majorBidi" w:cstheme="majorBidi"/>
          <w:lang w:eastAsia="en-GB"/>
        </w:rPr>
        <w:t>he refused to read himself.</w:t>
      </w:r>
      <w:r w:rsidRPr="00B219B8">
        <w:rPr>
          <w:rStyle w:val="FootnoteReference"/>
          <w:rFonts w:asciiTheme="majorBidi" w:hAnsiTheme="majorBidi" w:cstheme="majorBidi"/>
        </w:rPr>
        <w:footnoteReference w:id="19"/>
      </w:r>
      <w:r w:rsidRPr="00B219B8">
        <w:rPr>
          <w:rFonts w:asciiTheme="majorBidi" w:hAnsiTheme="majorBidi" w:cstheme="majorBidi"/>
          <w:lang w:eastAsia="en-GB"/>
        </w:rPr>
        <w:t xml:space="preserve"> </w:t>
      </w:r>
    </w:p>
    <w:p w14:paraId="012A645A" w14:textId="77777777" w:rsidR="001F4EEB" w:rsidRPr="00B219B8" w:rsidRDefault="006C7B57" w:rsidP="00B11756">
      <w:pPr>
        <w:spacing w:after="120"/>
        <w:jc w:val="lowKashida"/>
        <w:rPr>
          <w:rFonts w:asciiTheme="majorBidi" w:hAnsiTheme="majorBidi" w:cstheme="majorBidi"/>
          <w:lang w:eastAsia="en-GB"/>
        </w:rPr>
      </w:pPr>
      <w:r w:rsidRPr="00B219B8">
        <w:rPr>
          <w:rFonts w:asciiTheme="majorBidi" w:hAnsiTheme="majorBidi" w:cstheme="majorBidi"/>
          <w:lang w:eastAsia="en-GB"/>
        </w:rPr>
        <w:t xml:space="preserve">In this context it would be worth mentioning </w:t>
      </w:r>
      <w:r w:rsidR="00B3039F" w:rsidRPr="00B219B8">
        <w:rPr>
          <w:rFonts w:asciiTheme="majorBidi" w:hAnsiTheme="majorBidi" w:cstheme="majorBidi"/>
          <w:lang w:eastAsia="en-GB"/>
        </w:rPr>
        <w:t xml:space="preserve">some </w:t>
      </w:r>
      <w:r w:rsidR="00096098" w:rsidRPr="00B219B8">
        <w:rPr>
          <w:rFonts w:asciiTheme="majorBidi" w:hAnsiTheme="majorBidi" w:cstheme="majorBidi"/>
          <w:lang w:eastAsia="en-GB"/>
        </w:rPr>
        <w:t>extracts of the</w:t>
      </w:r>
      <w:r w:rsidRPr="00B219B8">
        <w:rPr>
          <w:rFonts w:asciiTheme="majorBidi" w:hAnsiTheme="majorBidi" w:cstheme="majorBidi"/>
          <w:lang w:eastAsia="en-GB"/>
        </w:rPr>
        <w:t xml:space="preserve"> minutes </w:t>
      </w:r>
      <w:r w:rsidR="00971D5C" w:rsidRPr="00B219B8">
        <w:rPr>
          <w:rFonts w:asciiTheme="majorBidi" w:hAnsiTheme="majorBidi" w:cstheme="majorBidi"/>
          <w:lang w:eastAsia="en-GB"/>
        </w:rPr>
        <w:t>of this synod</w:t>
      </w:r>
      <w:r w:rsidR="00096098" w:rsidRPr="00B219B8">
        <w:rPr>
          <w:rFonts w:asciiTheme="majorBidi" w:hAnsiTheme="majorBidi" w:cstheme="majorBidi"/>
          <w:lang w:eastAsia="en-GB"/>
        </w:rPr>
        <w:t xml:space="preserve"> which justifies the position of Pope </w:t>
      </w:r>
      <w:proofErr w:type="spellStart"/>
      <w:r w:rsidR="00096098" w:rsidRPr="00B219B8">
        <w:rPr>
          <w:rFonts w:asciiTheme="majorBidi" w:hAnsiTheme="majorBidi" w:cstheme="majorBidi"/>
          <w:lang w:eastAsia="en-GB"/>
        </w:rPr>
        <w:t>Di</w:t>
      </w:r>
      <w:r w:rsidR="00D717B2" w:rsidRPr="00B219B8">
        <w:rPr>
          <w:rFonts w:asciiTheme="majorBidi" w:hAnsiTheme="majorBidi" w:cstheme="majorBidi"/>
          <w:lang w:eastAsia="en-GB"/>
        </w:rPr>
        <w:t>o</w:t>
      </w:r>
      <w:r w:rsidR="00096098" w:rsidRPr="00B219B8">
        <w:rPr>
          <w:rFonts w:asciiTheme="majorBidi" w:hAnsiTheme="majorBidi" w:cstheme="majorBidi"/>
          <w:lang w:eastAsia="en-GB"/>
        </w:rPr>
        <w:t>scorus</w:t>
      </w:r>
      <w:proofErr w:type="spellEnd"/>
      <w:r w:rsidR="00096098" w:rsidRPr="00B219B8">
        <w:rPr>
          <w:rFonts w:asciiTheme="majorBidi" w:hAnsiTheme="majorBidi" w:cstheme="majorBidi"/>
          <w:lang w:eastAsia="en-GB"/>
        </w:rPr>
        <w:t xml:space="preserve"> towards Eutyches</w:t>
      </w:r>
      <w:r w:rsidR="00D717B2" w:rsidRPr="00B219B8">
        <w:rPr>
          <w:rFonts w:asciiTheme="majorBidi" w:hAnsiTheme="majorBidi" w:cstheme="majorBidi"/>
          <w:lang w:eastAsia="en-GB"/>
        </w:rPr>
        <w:t xml:space="preserve"> </w:t>
      </w:r>
      <w:r w:rsidR="00A4609B" w:rsidRPr="00B219B8">
        <w:rPr>
          <w:rFonts w:asciiTheme="majorBidi" w:hAnsiTheme="majorBidi" w:cstheme="majorBidi"/>
          <w:lang w:eastAsia="en-GB"/>
        </w:rPr>
        <w:t>at</w:t>
      </w:r>
      <w:r w:rsidR="00D717B2" w:rsidRPr="00B219B8">
        <w:rPr>
          <w:rFonts w:asciiTheme="majorBidi" w:hAnsiTheme="majorBidi" w:cstheme="majorBidi"/>
          <w:lang w:eastAsia="en-GB"/>
        </w:rPr>
        <w:t xml:space="preserve"> </w:t>
      </w:r>
      <w:r w:rsidR="00A4609B" w:rsidRPr="00B219B8">
        <w:rPr>
          <w:rFonts w:asciiTheme="majorBidi" w:hAnsiTheme="majorBidi" w:cstheme="majorBidi"/>
          <w:lang w:eastAsia="en-GB"/>
        </w:rPr>
        <w:t xml:space="preserve">the Council of Ephesus </w:t>
      </w:r>
      <w:r w:rsidR="00D717B2" w:rsidRPr="00B219B8">
        <w:rPr>
          <w:rFonts w:asciiTheme="majorBidi" w:hAnsiTheme="majorBidi" w:cstheme="majorBidi"/>
          <w:lang w:eastAsia="en-GB"/>
        </w:rPr>
        <w:t>449</w:t>
      </w:r>
      <w:r w:rsidR="00971D5C" w:rsidRPr="00B219B8">
        <w:rPr>
          <w:rFonts w:asciiTheme="majorBidi" w:hAnsiTheme="majorBidi" w:cstheme="majorBidi"/>
          <w:lang w:eastAsia="en-GB"/>
        </w:rPr>
        <w:t>:</w:t>
      </w:r>
    </w:p>
    <w:p w14:paraId="012A645B" w14:textId="77777777" w:rsidR="00971D5C" w:rsidRPr="00B219B8" w:rsidRDefault="006C7B57" w:rsidP="00A4609B">
      <w:pPr>
        <w:spacing w:after="120"/>
        <w:jc w:val="lowKashida"/>
        <w:rPr>
          <w:rFonts w:asciiTheme="majorBidi" w:hAnsiTheme="majorBidi" w:cstheme="majorBidi"/>
          <w:lang w:eastAsia="en-GB"/>
        </w:rPr>
      </w:pPr>
      <w:r w:rsidRPr="00B219B8">
        <w:rPr>
          <w:rFonts w:asciiTheme="majorBidi" w:hAnsiTheme="majorBidi" w:cstheme="majorBidi"/>
          <w:lang w:eastAsia="en-GB"/>
        </w:rPr>
        <w:t xml:space="preserve">Eusebius of </w:t>
      </w:r>
      <w:proofErr w:type="spellStart"/>
      <w:r w:rsidRPr="00B219B8">
        <w:rPr>
          <w:rFonts w:asciiTheme="majorBidi" w:hAnsiTheme="majorBidi" w:cstheme="majorBidi"/>
          <w:lang w:eastAsia="en-GB"/>
        </w:rPr>
        <w:t>Dorylaeum</w:t>
      </w:r>
      <w:proofErr w:type="spellEnd"/>
      <w:r w:rsidRPr="00B219B8">
        <w:rPr>
          <w:rFonts w:asciiTheme="majorBidi" w:hAnsiTheme="majorBidi" w:cstheme="majorBidi"/>
          <w:lang w:eastAsia="en-GB"/>
        </w:rPr>
        <w:t xml:space="preserve"> asked Eutyches: “</w:t>
      </w:r>
      <w:r w:rsidRPr="00B219B8">
        <w:rPr>
          <w:rFonts w:asciiTheme="majorBidi" w:hAnsiTheme="majorBidi" w:cstheme="majorBidi"/>
          <w:i/>
          <w:iCs/>
          <w:lang w:eastAsia="en-GB"/>
        </w:rPr>
        <w:t xml:space="preserve">Dost thou confess the existence </w:t>
      </w:r>
      <w:proofErr w:type="spellStart"/>
      <w:r w:rsidR="000C1987" w:rsidRPr="00B219B8">
        <w:rPr>
          <w:rFonts w:asciiTheme="majorBidi" w:hAnsiTheme="majorBidi" w:cstheme="majorBidi"/>
          <w:i/>
          <w:iCs/>
          <w:lang w:eastAsia="en-GB"/>
        </w:rPr>
        <w:t>ek</w:t>
      </w:r>
      <w:proofErr w:type="spellEnd"/>
      <w:r w:rsidR="00413CE7" w:rsidRPr="00B219B8">
        <w:rPr>
          <w:rStyle w:val="FootnoteReference"/>
          <w:rFonts w:asciiTheme="majorBidi" w:hAnsiTheme="majorBidi" w:cstheme="majorBidi"/>
          <w:i/>
          <w:iCs/>
          <w:lang w:eastAsia="en-GB"/>
        </w:rPr>
        <w:footnoteReference w:id="20"/>
      </w:r>
      <w:r w:rsidR="000C1987" w:rsidRPr="00B219B8">
        <w:rPr>
          <w:rFonts w:asciiTheme="majorBidi" w:hAnsiTheme="majorBidi" w:cstheme="majorBidi"/>
          <w:i/>
          <w:iCs/>
          <w:lang w:eastAsia="en-GB"/>
        </w:rPr>
        <w:t xml:space="preserve"> duo </w:t>
      </w:r>
      <w:proofErr w:type="spellStart"/>
      <w:r w:rsidR="000C1987" w:rsidRPr="00B219B8">
        <w:rPr>
          <w:rFonts w:asciiTheme="majorBidi" w:hAnsiTheme="majorBidi" w:cstheme="majorBidi"/>
          <w:i/>
          <w:iCs/>
          <w:lang w:eastAsia="en-GB"/>
        </w:rPr>
        <w:t>fusewn</w:t>
      </w:r>
      <w:proofErr w:type="spellEnd"/>
      <w:r w:rsidRPr="00B219B8">
        <w:rPr>
          <w:rFonts w:asciiTheme="majorBidi" w:hAnsiTheme="majorBidi" w:cstheme="majorBidi"/>
          <w:i/>
          <w:iCs/>
          <w:lang w:eastAsia="en-GB"/>
        </w:rPr>
        <w:t xml:space="preserve"> </w:t>
      </w:r>
      <w:r w:rsidR="000C1987" w:rsidRPr="00B219B8">
        <w:rPr>
          <w:rFonts w:asciiTheme="majorBidi" w:hAnsiTheme="majorBidi" w:cstheme="majorBidi"/>
          <w:i/>
          <w:iCs/>
          <w:lang w:eastAsia="en-GB"/>
        </w:rPr>
        <w:t xml:space="preserve">(of two natures) </w:t>
      </w:r>
      <w:r w:rsidRPr="00B219B8">
        <w:rPr>
          <w:rFonts w:asciiTheme="majorBidi" w:hAnsiTheme="majorBidi" w:cstheme="majorBidi"/>
          <w:i/>
          <w:iCs/>
          <w:lang w:eastAsia="en-GB"/>
        </w:rPr>
        <w:t>even after the incarnation, and that Christ is of one nature with us after the flesh, or not.</w:t>
      </w:r>
      <w:r w:rsidRPr="00B219B8">
        <w:rPr>
          <w:rFonts w:asciiTheme="majorBidi" w:hAnsiTheme="majorBidi" w:cstheme="majorBidi"/>
          <w:lang w:eastAsia="en-GB"/>
        </w:rPr>
        <w:t xml:space="preserve">” Eutyches answered: </w:t>
      </w:r>
      <w:r w:rsidR="00971D5C" w:rsidRPr="00B219B8">
        <w:rPr>
          <w:rFonts w:asciiTheme="majorBidi" w:hAnsiTheme="majorBidi" w:cstheme="majorBidi"/>
          <w:lang w:eastAsia="en-GB"/>
        </w:rPr>
        <w:t>“</w:t>
      </w:r>
      <w:r w:rsidR="00971D5C" w:rsidRPr="00B219B8">
        <w:rPr>
          <w:rFonts w:asciiTheme="majorBidi" w:hAnsiTheme="majorBidi" w:cstheme="majorBidi"/>
          <w:i/>
          <w:iCs/>
          <w:lang w:eastAsia="en-GB"/>
        </w:rPr>
        <w:t xml:space="preserve">I confess that His (the Son’s) bodily presence is from the body of the holy Virgin, and that he became perfect </w:t>
      </w:r>
      <w:r w:rsidR="00971D5C" w:rsidRPr="00B219B8">
        <w:rPr>
          <w:rFonts w:asciiTheme="majorBidi" w:hAnsiTheme="majorBidi" w:cstheme="majorBidi"/>
          <w:i/>
          <w:iCs/>
          <w:lang w:eastAsia="en-GB"/>
        </w:rPr>
        <w:lastRenderedPageBreak/>
        <w:t>man for our salvation</w:t>
      </w:r>
      <w:r w:rsidR="00971D5C" w:rsidRPr="00B219B8">
        <w:rPr>
          <w:rFonts w:asciiTheme="majorBidi" w:hAnsiTheme="majorBidi" w:cstheme="majorBidi"/>
          <w:lang w:eastAsia="en-GB"/>
        </w:rPr>
        <w:t>.”</w:t>
      </w:r>
      <w:r w:rsidR="00971D5C" w:rsidRPr="00B219B8">
        <w:rPr>
          <w:rStyle w:val="FootnoteReference"/>
          <w:rFonts w:asciiTheme="majorBidi" w:hAnsiTheme="majorBidi" w:cstheme="majorBidi"/>
          <w:lang w:eastAsia="en-GB"/>
        </w:rPr>
        <w:footnoteReference w:id="21"/>
      </w:r>
      <w:r w:rsidR="00A4609B" w:rsidRPr="00B219B8">
        <w:rPr>
          <w:rFonts w:asciiTheme="majorBidi" w:hAnsiTheme="majorBidi" w:cstheme="majorBidi"/>
          <w:lang w:eastAsia="en-GB"/>
        </w:rPr>
        <w:t xml:space="preserve"> </w:t>
      </w:r>
      <w:r w:rsidR="00971D5C" w:rsidRPr="00B219B8">
        <w:rPr>
          <w:rFonts w:asciiTheme="majorBidi" w:hAnsiTheme="majorBidi" w:cstheme="majorBidi"/>
          <w:lang w:eastAsia="en-GB"/>
        </w:rPr>
        <w:t>“</w:t>
      </w:r>
      <w:r w:rsidR="00971D5C" w:rsidRPr="00B219B8">
        <w:rPr>
          <w:rFonts w:asciiTheme="majorBidi" w:hAnsiTheme="majorBidi" w:cstheme="majorBidi"/>
          <w:i/>
          <w:iCs/>
          <w:lang w:eastAsia="en-GB"/>
        </w:rPr>
        <w:t xml:space="preserve">I say not that the body of man has become the </w:t>
      </w:r>
      <w:r w:rsidR="00256BBF" w:rsidRPr="00B219B8">
        <w:rPr>
          <w:rFonts w:asciiTheme="majorBidi" w:hAnsiTheme="majorBidi" w:cstheme="majorBidi"/>
          <w:i/>
          <w:iCs/>
          <w:lang w:eastAsia="en-GB"/>
        </w:rPr>
        <w:t>b</w:t>
      </w:r>
      <w:r w:rsidR="00971D5C" w:rsidRPr="00B219B8">
        <w:rPr>
          <w:rFonts w:asciiTheme="majorBidi" w:hAnsiTheme="majorBidi" w:cstheme="majorBidi"/>
          <w:i/>
          <w:iCs/>
          <w:lang w:eastAsia="en-GB"/>
        </w:rPr>
        <w:t>ody of God, but I speak of a human body of God, an</w:t>
      </w:r>
      <w:r w:rsidR="00BD504B" w:rsidRPr="00B219B8">
        <w:rPr>
          <w:rFonts w:asciiTheme="majorBidi" w:hAnsiTheme="majorBidi" w:cstheme="majorBidi"/>
          <w:i/>
          <w:iCs/>
          <w:lang w:eastAsia="en-GB"/>
        </w:rPr>
        <w:t>d</w:t>
      </w:r>
      <w:r w:rsidR="00971D5C" w:rsidRPr="00B219B8">
        <w:rPr>
          <w:rFonts w:asciiTheme="majorBidi" w:hAnsiTheme="majorBidi" w:cstheme="majorBidi"/>
          <w:i/>
          <w:iCs/>
          <w:lang w:eastAsia="en-GB"/>
        </w:rPr>
        <w:t xml:space="preserve"> say that the Lord was made flesh of the virgin. If you wish me to add further that His body is of one substance with ours, then I do this</w:t>
      </w:r>
      <w:r w:rsidR="00256BBF" w:rsidRPr="00B219B8">
        <w:rPr>
          <w:rFonts w:asciiTheme="majorBidi" w:hAnsiTheme="majorBidi" w:cstheme="majorBidi"/>
          <w:lang w:eastAsia="en-GB"/>
        </w:rPr>
        <w:t>.”</w:t>
      </w:r>
      <w:r w:rsidR="00256BBF" w:rsidRPr="00B219B8">
        <w:rPr>
          <w:rStyle w:val="FootnoteReference"/>
          <w:rFonts w:asciiTheme="majorBidi" w:hAnsiTheme="majorBidi" w:cstheme="majorBidi"/>
          <w:lang w:eastAsia="en-GB"/>
        </w:rPr>
        <w:footnoteReference w:id="22"/>
      </w:r>
    </w:p>
    <w:p w14:paraId="012A645C" w14:textId="77777777" w:rsidR="00256BBF" w:rsidRPr="00B219B8" w:rsidRDefault="00256BBF" w:rsidP="00B11756">
      <w:pPr>
        <w:spacing w:after="120"/>
        <w:jc w:val="lowKashida"/>
        <w:rPr>
          <w:rFonts w:asciiTheme="majorBidi" w:hAnsiTheme="majorBidi" w:cstheme="majorBidi"/>
          <w:lang w:eastAsia="en-GB"/>
        </w:rPr>
      </w:pPr>
      <w:r w:rsidRPr="00B219B8">
        <w:rPr>
          <w:rFonts w:asciiTheme="majorBidi" w:hAnsiTheme="majorBidi" w:cstheme="majorBidi"/>
          <w:lang w:eastAsia="en-GB"/>
        </w:rPr>
        <w:t xml:space="preserve">When </w:t>
      </w:r>
      <w:r w:rsidR="006C7B57" w:rsidRPr="00B219B8">
        <w:rPr>
          <w:rFonts w:asciiTheme="majorBidi" w:hAnsiTheme="majorBidi" w:cstheme="majorBidi"/>
          <w:lang w:eastAsia="en-GB"/>
        </w:rPr>
        <w:t>Eutyches</w:t>
      </w:r>
      <w:r w:rsidR="00A4609B" w:rsidRPr="00B219B8">
        <w:rPr>
          <w:rFonts w:asciiTheme="majorBidi" w:hAnsiTheme="majorBidi" w:cstheme="majorBidi"/>
          <w:lang w:eastAsia="en-GB"/>
        </w:rPr>
        <w:t xml:space="preserve"> was asked if Christ</w:t>
      </w:r>
      <w:r w:rsidR="006C7B57" w:rsidRPr="00B219B8">
        <w:rPr>
          <w:rFonts w:asciiTheme="majorBidi" w:hAnsiTheme="majorBidi" w:cstheme="majorBidi"/>
          <w:lang w:eastAsia="en-GB"/>
        </w:rPr>
        <w:t xml:space="preserve"> </w:t>
      </w:r>
      <w:r w:rsidRPr="00B219B8">
        <w:rPr>
          <w:rFonts w:asciiTheme="majorBidi" w:hAnsiTheme="majorBidi" w:cstheme="majorBidi"/>
          <w:lang w:eastAsia="en-GB"/>
        </w:rPr>
        <w:t>was of two natures or not, Eutyches answered: “</w:t>
      </w:r>
      <w:r w:rsidRPr="00B219B8">
        <w:rPr>
          <w:rFonts w:asciiTheme="majorBidi" w:hAnsiTheme="majorBidi" w:cstheme="majorBidi"/>
          <w:i/>
          <w:iCs/>
          <w:lang w:eastAsia="en-GB"/>
        </w:rPr>
        <w:t>I confess that before the union (of the Godhead and manhood) He was of two natures, but after the union I confess only one nature.</w:t>
      </w:r>
      <w:r w:rsidRPr="00B219B8">
        <w:rPr>
          <w:rFonts w:asciiTheme="majorBidi" w:hAnsiTheme="majorBidi" w:cstheme="majorBidi"/>
          <w:lang w:eastAsia="en-GB"/>
        </w:rPr>
        <w:t>”</w:t>
      </w:r>
      <w:r w:rsidRPr="00B219B8">
        <w:rPr>
          <w:rStyle w:val="FootnoteReference"/>
          <w:rFonts w:asciiTheme="majorBidi" w:hAnsiTheme="majorBidi" w:cstheme="majorBidi"/>
          <w:lang w:eastAsia="en-GB"/>
        </w:rPr>
        <w:footnoteReference w:id="23"/>
      </w:r>
    </w:p>
    <w:p w14:paraId="012A645D" w14:textId="77777777" w:rsidR="00A4609B" w:rsidRPr="00B219B8" w:rsidRDefault="00256BBF" w:rsidP="00A4609B">
      <w:pPr>
        <w:spacing w:after="120"/>
        <w:jc w:val="lowKashida"/>
        <w:rPr>
          <w:rFonts w:asciiTheme="majorBidi" w:hAnsiTheme="majorBidi" w:cstheme="majorBidi"/>
          <w:lang w:eastAsia="en-GB"/>
        </w:rPr>
      </w:pPr>
      <w:r w:rsidRPr="00B219B8">
        <w:rPr>
          <w:rFonts w:asciiTheme="majorBidi" w:hAnsiTheme="majorBidi" w:cstheme="majorBidi"/>
          <w:lang w:eastAsia="en-GB"/>
        </w:rPr>
        <w:t>“The Patric</w:t>
      </w:r>
      <w:r w:rsidR="00A4609B" w:rsidRPr="00B219B8">
        <w:rPr>
          <w:rFonts w:asciiTheme="majorBidi" w:hAnsiTheme="majorBidi" w:cstheme="majorBidi"/>
          <w:lang w:eastAsia="en-GB"/>
        </w:rPr>
        <w:t>i</w:t>
      </w:r>
      <w:r w:rsidRPr="00B219B8">
        <w:rPr>
          <w:rFonts w:asciiTheme="majorBidi" w:hAnsiTheme="majorBidi" w:cstheme="majorBidi"/>
          <w:lang w:eastAsia="en-GB"/>
        </w:rPr>
        <w:t xml:space="preserve">an </w:t>
      </w:r>
      <w:proofErr w:type="spellStart"/>
      <w:r w:rsidRPr="00B219B8">
        <w:rPr>
          <w:rFonts w:asciiTheme="majorBidi" w:hAnsiTheme="majorBidi" w:cstheme="majorBidi"/>
          <w:lang w:eastAsia="en-GB"/>
        </w:rPr>
        <w:t>Florentius</w:t>
      </w:r>
      <w:proofErr w:type="spellEnd"/>
      <w:r w:rsidRPr="00B219B8">
        <w:rPr>
          <w:rFonts w:asciiTheme="majorBidi" w:hAnsiTheme="majorBidi" w:cstheme="majorBidi"/>
          <w:lang w:eastAsia="en-GB"/>
        </w:rPr>
        <w:t>, however, shut him up within narrower limits by the question: “</w:t>
      </w:r>
      <w:r w:rsidRPr="00B219B8">
        <w:rPr>
          <w:rFonts w:asciiTheme="majorBidi" w:hAnsiTheme="majorBidi" w:cstheme="majorBidi"/>
          <w:i/>
          <w:iCs/>
          <w:lang w:eastAsia="en-GB"/>
        </w:rPr>
        <w:t>Dost thou confess two natures in Christ, and His unity of substance with us</w:t>
      </w:r>
      <w:r w:rsidRPr="00B219B8">
        <w:rPr>
          <w:rFonts w:asciiTheme="majorBidi" w:hAnsiTheme="majorBidi" w:cstheme="majorBidi"/>
          <w:lang w:eastAsia="en-GB"/>
        </w:rPr>
        <w:t>?” and when Eutyches replied: “</w:t>
      </w:r>
      <w:r w:rsidRPr="00B219B8">
        <w:rPr>
          <w:rFonts w:asciiTheme="majorBidi" w:hAnsiTheme="majorBidi" w:cstheme="majorBidi"/>
          <w:i/>
          <w:iCs/>
          <w:lang w:eastAsia="en-GB"/>
        </w:rPr>
        <w:t>I read the writings of S. Cyril and S. Athanasius: before the union they speak of two natures, but after the union only of one</w:t>
      </w:r>
      <w:r w:rsidR="000C1987" w:rsidRPr="00B219B8">
        <w:rPr>
          <w:rFonts w:asciiTheme="majorBidi" w:hAnsiTheme="majorBidi" w:cstheme="majorBidi"/>
          <w:i/>
          <w:iCs/>
          <w:lang w:eastAsia="en-GB"/>
        </w:rPr>
        <w:t>.</w:t>
      </w:r>
      <w:r w:rsidRPr="00B219B8">
        <w:rPr>
          <w:rFonts w:asciiTheme="majorBidi" w:hAnsiTheme="majorBidi" w:cstheme="majorBidi"/>
          <w:lang w:eastAsia="en-GB"/>
        </w:rPr>
        <w:t xml:space="preserve">” </w:t>
      </w:r>
      <w:r w:rsidR="000C1987" w:rsidRPr="00B219B8">
        <w:rPr>
          <w:rFonts w:asciiTheme="majorBidi" w:hAnsiTheme="majorBidi" w:cstheme="majorBidi"/>
          <w:lang w:eastAsia="en-GB"/>
        </w:rPr>
        <w:t>H</w:t>
      </w:r>
      <w:r w:rsidRPr="00B219B8">
        <w:rPr>
          <w:rFonts w:asciiTheme="majorBidi" w:hAnsiTheme="majorBidi" w:cstheme="majorBidi"/>
          <w:lang w:eastAsia="en-GB"/>
        </w:rPr>
        <w:t xml:space="preserve">e asked still more precisely: </w:t>
      </w:r>
      <w:r w:rsidR="000C1987" w:rsidRPr="00B219B8">
        <w:rPr>
          <w:rFonts w:asciiTheme="majorBidi" w:hAnsiTheme="majorBidi" w:cstheme="majorBidi"/>
          <w:lang w:eastAsia="en-GB"/>
        </w:rPr>
        <w:t>“</w:t>
      </w:r>
      <w:r w:rsidR="000C1987" w:rsidRPr="00B219B8">
        <w:rPr>
          <w:rFonts w:asciiTheme="majorBidi" w:hAnsiTheme="majorBidi" w:cstheme="majorBidi"/>
          <w:i/>
          <w:iCs/>
          <w:lang w:eastAsia="en-GB"/>
        </w:rPr>
        <w:t>D</w:t>
      </w:r>
      <w:r w:rsidRPr="00B219B8">
        <w:rPr>
          <w:rFonts w:asciiTheme="majorBidi" w:hAnsiTheme="majorBidi" w:cstheme="majorBidi"/>
          <w:i/>
          <w:iCs/>
          <w:lang w:eastAsia="en-GB"/>
        </w:rPr>
        <w:t>ost thou confess tw</w:t>
      </w:r>
      <w:r w:rsidR="006C7B57" w:rsidRPr="00B219B8">
        <w:rPr>
          <w:rFonts w:asciiTheme="majorBidi" w:hAnsiTheme="majorBidi" w:cstheme="majorBidi"/>
          <w:i/>
          <w:iCs/>
          <w:lang w:eastAsia="en-GB"/>
        </w:rPr>
        <w:t>o</w:t>
      </w:r>
      <w:r w:rsidRPr="00B219B8">
        <w:rPr>
          <w:rFonts w:asciiTheme="majorBidi" w:hAnsiTheme="majorBidi" w:cstheme="majorBidi"/>
          <w:i/>
          <w:iCs/>
          <w:lang w:eastAsia="en-GB"/>
        </w:rPr>
        <w:t xml:space="preserve"> natures even after the union? If not, then wilt thou be condemned.</w:t>
      </w:r>
      <w:r w:rsidRPr="00B219B8">
        <w:rPr>
          <w:rFonts w:asciiTheme="majorBidi" w:hAnsiTheme="majorBidi" w:cstheme="majorBidi"/>
          <w:lang w:eastAsia="en-GB"/>
        </w:rPr>
        <w:t>” “</w:t>
      </w:r>
      <w:r w:rsidR="006C7B57" w:rsidRPr="00B219B8">
        <w:rPr>
          <w:rFonts w:asciiTheme="majorBidi" w:hAnsiTheme="majorBidi" w:cstheme="majorBidi"/>
          <w:i/>
          <w:iCs/>
          <w:lang w:eastAsia="en-GB"/>
        </w:rPr>
        <w:t xml:space="preserve">If thou dost not acknowledge two natures after the union also, then thou </w:t>
      </w:r>
      <w:proofErr w:type="spellStart"/>
      <w:r w:rsidR="006C7B57" w:rsidRPr="00B219B8">
        <w:rPr>
          <w:rFonts w:asciiTheme="majorBidi" w:hAnsiTheme="majorBidi" w:cstheme="majorBidi"/>
          <w:i/>
          <w:iCs/>
          <w:lang w:eastAsia="en-GB"/>
        </w:rPr>
        <w:t>acceptest</w:t>
      </w:r>
      <w:proofErr w:type="spellEnd"/>
      <w:r w:rsidR="006C7B57" w:rsidRPr="00B219B8">
        <w:rPr>
          <w:rFonts w:asciiTheme="majorBidi" w:hAnsiTheme="majorBidi" w:cstheme="majorBidi"/>
          <w:i/>
          <w:iCs/>
          <w:lang w:eastAsia="en-GB"/>
        </w:rPr>
        <w:t xml:space="preserve"> a mingling and confusion (of the natures).” </w:t>
      </w:r>
      <w:proofErr w:type="spellStart"/>
      <w:r w:rsidR="006C7B57" w:rsidRPr="00B219B8">
        <w:rPr>
          <w:rFonts w:asciiTheme="majorBidi" w:hAnsiTheme="majorBidi" w:cstheme="majorBidi"/>
          <w:lang w:eastAsia="en-GB"/>
        </w:rPr>
        <w:t>Florentius</w:t>
      </w:r>
      <w:proofErr w:type="spellEnd"/>
      <w:r w:rsidR="006C7B57" w:rsidRPr="00B219B8">
        <w:rPr>
          <w:rFonts w:asciiTheme="majorBidi" w:hAnsiTheme="majorBidi" w:cstheme="majorBidi"/>
          <w:lang w:eastAsia="en-GB"/>
        </w:rPr>
        <w:t xml:space="preserve"> cried out</w:t>
      </w:r>
      <w:r w:rsidR="006C7B57" w:rsidRPr="00B219B8">
        <w:rPr>
          <w:rFonts w:asciiTheme="majorBidi" w:hAnsiTheme="majorBidi" w:cstheme="majorBidi"/>
          <w:i/>
          <w:iCs/>
          <w:lang w:eastAsia="en-GB"/>
        </w:rPr>
        <w:t>: He who does n</w:t>
      </w:r>
      <w:r w:rsidR="001D1E7A" w:rsidRPr="00B219B8">
        <w:rPr>
          <w:rFonts w:asciiTheme="majorBidi" w:hAnsiTheme="majorBidi" w:cstheme="majorBidi"/>
          <w:i/>
          <w:iCs/>
          <w:lang w:eastAsia="en-GB"/>
        </w:rPr>
        <w:t>o</w:t>
      </w:r>
      <w:r w:rsidR="006C7B57" w:rsidRPr="00B219B8">
        <w:rPr>
          <w:rFonts w:asciiTheme="majorBidi" w:hAnsiTheme="majorBidi" w:cstheme="majorBidi"/>
          <w:i/>
          <w:iCs/>
          <w:lang w:eastAsia="en-GB"/>
        </w:rPr>
        <w:t>t say of two natures, and who does not acknowledge two natures has not the right faith</w:t>
      </w:r>
      <w:r w:rsidR="006C7B57" w:rsidRPr="00B219B8">
        <w:rPr>
          <w:rFonts w:asciiTheme="majorBidi" w:hAnsiTheme="majorBidi" w:cstheme="majorBidi"/>
          <w:lang w:eastAsia="en-GB"/>
        </w:rPr>
        <w:t>”.</w:t>
      </w:r>
      <w:r w:rsidR="006C7B57" w:rsidRPr="00B219B8">
        <w:rPr>
          <w:rStyle w:val="FootnoteReference"/>
          <w:rFonts w:asciiTheme="majorBidi" w:hAnsiTheme="majorBidi" w:cstheme="majorBidi"/>
          <w:lang w:eastAsia="en-GB"/>
        </w:rPr>
        <w:footnoteReference w:id="24"/>
      </w:r>
    </w:p>
    <w:p w14:paraId="012A645E" w14:textId="77777777" w:rsidR="00A4609B" w:rsidRPr="00B219B8" w:rsidRDefault="00A4609B" w:rsidP="00A4609B">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For the first time, the </w:t>
      </w:r>
      <w:r w:rsidRPr="00B219B8">
        <w:rPr>
          <w:rFonts w:asciiTheme="majorBidi" w:hAnsiTheme="majorBidi" w:cstheme="majorBidi"/>
          <w:lang w:eastAsia="en-GB"/>
        </w:rPr>
        <w:t xml:space="preserve">following </w:t>
      </w:r>
      <w:r w:rsidRPr="00B219B8">
        <w:rPr>
          <w:rFonts w:asciiTheme="majorBidi" w:hAnsiTheme="majorBidi" w:cstheme="majorBidi"/>
          <w:lang w:val="en-GB" w:eastAsia="en-GB"/>
        </w:rPr>
        <w:t xml:space="preserve">statement was, affirmed: that Christ </w:t>
      </w:r>
      <w:r w:rsidRPr="00B219B8">
        <w:rPr>
          <w:rFonts w:asciiTheme="majorBidi" w:hAnsiTheme="majorBidi" w:cstheme="majorBidi"/>
          <w:lang w:eastAsia="en-GB"/>
        </w:rPr>
        <w:t xml:space="preserve">the Lord </w:t>
      </w:r>
      <w:r w:rsidRPr="00B219B8">
        <w:rPr>
          <w:rFonts w:asciiTheme="majorBidi" w:hAnsiTheme="majorBidi" w:cstheme="majorBidi"/>
          <w:b/>
          <w:bCs/>
          <w:lang w:val="en-GB" w:eastAsia="en-GB"/>
        </w:rPr>
        <w:t>'was</w:t>
      </w:r>
      <w:r w:rsidRPr="00B219B8">
        <w:rPr>
          <w:rFonts w:asciiTheme="majorBidi" w:hAnsiTheme="majorBidi" w:cstheme="majorBidi"/>
          <w:lang w:val="en-GB" w:eastAsia="en-GB"/>
        </w:rPr>
        <w:t xml:space="preserve"> </w:t>
      </w:r>
      <w:r w:rsidRPr="00B219B8">
        <w:rPr>
          <w:rFonts w:asciiTheme="majorBidi" w:hAnsiTheme="majorBidi" w:cstheme="majorBidi"/>
          <w:b/>
          <w:bCs/>
          <w:i/>
          <w:iCs/>
          <w:u w:val="single"/>
          <w:lang w:val="en-GB" w:eastAsia="en-GB"/>
        </w:rPr>
        <w:t>in</w:t>
      </w:r>
      <w:r w:rsidRPr="00B219B8">
        <w:rPr>
          <w:rFonts w:asciiTheme="majorBidi" w:hAnsiTheme="majorBidi" w:cstheme="majorBidi"/>
          <w:b/>
          <w:bCs/>
          <w:lang w:val="en-GB" w:eastAsia="en-GB"/>
        </w:rPr>
        <w:t xml:space="preserve"> two natures after the union'</w:t>
      </w:r>
      <w:r w:rsidRPr="00B219B8">
        <w:rPr>
          <w:rStyle w:val="FootnoteReference"/>
          <w:rFonts w:asciiTheme="majorBidi" w:hAnsiTheme="majorBidi" w:cstheme="majorBidi"/>
          <w:lang w:val="en-GB" w:eastAsia="en-GB"/>
        </w:rPr>
        <w:footnoteReference w:id="25"/>
      </w:r>
      <w:r w:rsidRPr="00B219B8">
        <w:rPr>
          <w:rFonts w:asciiTheme="majorBidi" w:hAnsiTheme="majorBidi" w:cstheme="majorBidi"/>
          <w:lang w:val="en-GB" w:eastAsia="en-GB"/>
        </w:rPr>
        <w:t xml:space="preserve">. </w:t>
      </w:r>
    </w:p>
    <w:p w14:paraId="012A645F" w14:textId="77777777" w:rsidR="00413CE7" w:rsidRPr="00B219B8" w:rsidRDefault="00D717B2" w:rsidP="00A4609B">
      <w:pPr>
        <w:spacing w:after="120"/>
        <w:jc w:val="lowKashida"/>
        <w:rPr>
          <w:rFonts w:asciiTheme="majorBidi" w:hAnsiTheme="majorBidi" w:cstheme="majorBidi"/>
          <w:lang w:eastAsia="en-GB"/>
        </w:rPr>
      </w:pPr>
      <w:r w:rsidRPr="00B219B8">
        <w:rPr>
          <w:rFonts w:asciiTheme="majorBidi" w:hAnsiTheme="majorBidi" w:cstheme="majorBidi"/>
          <w:lang w:val="en-GB" w:eastAsia="en-GB"/>
        </w:rPr>
        <w:t xml:space="preserve">After the discussions </w:t>
      </w:r>
      <w:r w:rsidR="001D1E7A" w:rsidRPr="00B219B8">
        <w:rPr>
          <w:rFonts w:asciiTheme="majorBidi" w:hAnsiTheme="majorBidi" w:cstheme="majorBidi"/>
          <w:lang w:val="en-GB" w:eastAsia="en-GB"/>
        </w:rPr>
        <w:t>Eutyches was condemned and his condemnation was signed by 30 bishops and 23 archimandrites.</w:t>
      </w:r>
      <w:r w:rsidR="00413CE7" w:rsidRPr="00B219B8">
        <w:rPr>
          <w:rStyle w:val="FootnoteReference"/>
          <w:rFonts w:asciiTheme="majorBidi" w:hAnsiTheme="majorBidi" w:cstheme="majorBidi"/>
          <w:lang w:val="en-GB" w:eastAsia="en-GB"/>
        </w:rPr>
        <w:footnoteReference w:id="26"/>
      </w:r>
    </w:p>
    <w:p w14:paraId="012A6460" w14:textId="77777777" w:rsidR="00413CE7" w:rsidRPr="00B219B8" w:rsidRDefault="00312FAB" w:rsidP="001D1E7A">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The Synod i</w:t>
      </w:r>
      <w:r w:rsidR="00413CE7" w:rsidRPr="00B219B8">
        <w:rPr>
          <w:rFonts w:asciiTheme="majorBidi" w:hAnsiTheme="majorBidi" w:cstheme="majorBidi"/>
          <w:lang w:val="en-GB" w:eastAsia="en-GB"/>
        </w:rPr>
        <w:t xml:space="preserve">n adopting its decision concerning Eutyches… </w:t>
      </w:r>
      <w:r w:rsidR="00347668" w:rsidRPr="00B219B8">
        <w:rPr>
          <w:rFonts w:asciiTheme="majorBidi" w:hAnsiTheme="majorBidi" w:cstheme="majorBidi"/>
          <w:lang w:val="en-GB" w:eastAsia="en-GB"/>
        </w:rPr>
        <w:t>n</w:t>
      </w:r>
      <w:r w:rsidR="00413CE7" w:rsidRPr="00B219B8">
        <w:rPr>
          <w:rFonts w:asciiTheme="majorBidi" w:hAnsiTheme="majorBidi" w:cstheme="majorBidi"/>
          <w:lang w:val="en-GB" w:eastAsia="en-GB"/>
        </w:rPr>
        <w:t>o mention was m</w:t>
      </w:r>
      <w:r w:rsidR="00347668" w:rsidRPr="00B219B8">
        <w:rPr>
          <w:rFonts w:asciiTheme="majorBidi" w:hAnsiTheme="majorBidi" w:cstheme="majorBidi"/>
          <w:lang w:val="en-GB" w:eastAsia="en-GB"/>
        </w:rPr>
        <w:t>a</w:t>
      </w:r>
      <w:r w:rsidR="00413CE7" w:rsidRPr="00B219B8">
        <w:rPr>
          <w:rFonts w:asciiTheme="majorBidi" w:hAnsiTheme="majorBidi" w:cstheme="majorBidi"/>
          <w:lang w:val="en-GB" w:eastAsia="en-GB"/>
        </w:rPr>
        <w:t xml:space="preserve">de of the Letter </w:t>
      </w:r>
      <w:r w:rsidR="00347668" w:rsidRPr="00B219B8">
        <w:rPr>
          <w:rFonts w:asciiTheme="majorBidi" w:hAnsiTheme="majorBidi" w:cstheme="majorBidi"/>
          <w:lang w:val="en-GB" w:eastAsia="en-GB"/>
        </w:rPr>
        <w:t xml:space="preserve">(of Cyril) </w:t>
      </w:r>
      <w:r w:rsidR="00413CE7" w:rsidRPr="00B219B8">
        <w:rPr>
          <w:rFonts w:asciiTheme="majorBidi" w:hAnsiTheme="majorBidi" w:cstheme="majorBidi"/>
          <w:lang w:val="en-GB" w:eastAsia="en-GB"/>
        </w:rPr>
        <w:t xml:space="preserve">with the anathemas nor of the anathemas themselves. This shows that, </w:t>
      </w:r>
      <w:proofErr w:type="gramStart"/>
      <w:r w:rsidR="00413CE7" w:rsidRPr="00B219B8">
        <w:rPr>
          <w:rFonts w:asciiTheme="majorBidi" w:hAnsiTheme="majorBidi" w:cstheme="majorBidi"/>
          <w:lang w:val="en-GB" w:eastAsia="en-GB"/>
        </w:rPr>
        <w:t>in spite of</w:t>
      </w:r>
      <w:proofErr w:type="gramEnd"/>
      <w:r w:rsidR="00413CE7" w:rsidRPr="00B219B8">
        <w:rPr>
          <w:rFonts w:asciiTheme="majorBidi" w:hAnsiTheme="majorBidi" w:cstheme="majorBidi"/>
          <w:lang w:val="en-GB" w:eastAsia="en-GB"/>
        </w:rPr>
        <w:t xml:space="preserve"> the repeated reference to the </w:t>
      </w:r>
      <w:r w:rsidR="00347668" w:rsidRPr="00B219B8">
        <w:rPr>
          <w:rFonts w:asciiTheme="majorBidi" w:hAnsiTheme="majorBidi" w:cstheme="majorBidi"/>
          <w:lang w:val="en-GB" w:eastAsia="en-GB"/>
        </w:rPr>
        <w:t>C</w:t>
      </w:r>
      <w:r w:rsidR="00413CE7" w:rsidRPr="00B219B8">
        <w:rPr>
          <w:rFonts w:asciiTheme="majorBidi" w:hAnsiTheme="majorBidi" w:cstheme="majorBidi"/>
          <w:lang w:val="en-GB" w:eastAsia="en-GB"/>
        </w:rPr>
        <w:t>ouncil of Eph</w:t>
      </w:r>
      <w:r w:rsidR="00347668" w:rsidRPr="00B219B8">
        <w:rPr>
          <w:rFonts w:asciiTheme="majorBidi" w:hAnsiTheme="majorBidi" w:cstheme="majorBidi"/>
          <w:lang w:val="en-GB" w:eastAsia="en-GB"/>
        </w:rPr>
        <w:t>e</w:t>
      </w:r>
      <w:r w:rsidR="00413CE7" w:rsidRPr="00B219B8">
        <w:rPr>
          <w:rFonts w:asciiTheme="majorBidi" w:hAnsiTheme="majorBidi" w:cstheme="majorBidi"/>
          <w:lang w:val="en-GB" w:eastAsia="en-GB"/>
        </w:rPr>
        <w:t>sus and to the teaching of Cyril, the synod accepted only the An</w:t>
      </w:r>
      <w:r w:rsidR="002F3D5E" w:rsidRPr="00B219B8">
        <w:rPr>
          <w:rFonts w:asciiTheme="majorBidi" w:hAnsiTheme="majorBidi" w:cstheme="majorBidi"/>
          <w:lang w:val="en-GB" w:eastAsia="en-GB"/>
        </w:rPr>
        <w:t>t</w:t>
      </w:r>
      <w:r w:rsidR="00413CE7" w:rsidRPr="00B219B8">
        <w:rPr>
          <w:rFonts w:asciiTheme="majorBidi" w:hAnsiTheme="majorBidi" w:cstheme="majorBidi"/>
          <w:lang w:val="en-GB" w:eastAsia="en-GB"/>
        </w:rPr>
        <w:t>iochene view of the reunion of 433. It is this very position that the Alexandrines had all along been resisting with great determination.</w:t>
      </w:r>
      <w:r w:rsidR="00413CE7" w:rsidRPr="00B219B8">
        <w:rPr>
          <w:rStyle w:val="FootnoteReference"/>
          <w:rFonts w:asciiTheme="majorBidi" w:hAnsiTheme="majorBidi" w:cstheme="majorBidi"/>
          <w:lang w:val="en-GB" w:eastAsia="en-GB"/>
        </w:rPr>
        <w:footnoteReference w:id="27"/>
      </w:r>
      <w:r w:rsidR="001D1E7A" w:rsidRPr="00B219B8">
        <w:rPr>
          <w:rFonts w:asciiTheme="majorBidi" w:hAnsiTheme="majorBidi" w:cstheme="majorBidi"/>
          <w:lang w:val="en-GB" w:eastAsia="en-GB"/>
        </w:rPr>
        <w:t xml:space="preserve"> </w:t>
      </w:r>
    </w:p>
    <w:p w14:paraId="012A6461" w14:textId="77777777" w:rsidR="001D1E7A" w:rsidRPr="00B219B8" w:rsidRDefault="001D1E7A" w:rsidP="001D1E7A">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Many troubles and a very tense situation prevailed in Constantinople. </w:t>
      </w:r>
    </w:p>
    <w:p w14:paraId="012A6462" w14:textId="77777777" w:rsidR="001D1E7A" w:rsidRPr="00B219B8" w:rsidRDefault="001D1E7A" w:rsidP="001D1E7A">
      <w:pPr>
        <w:spacing w:after="120"/>
        <w:jc w:val="lowKashida"/>
        <w:rPr>
          <w:rFonts w:asciiTheme="majorBidi" w:hAnsiTheme="majorBidi" w:cstheme="majorBidi"/>
          <w:lang w:eastAsia="en-GB"/>
        </w:rPr>
      </w:pPr>
      <w:r w:rsidRPr="00B219B8">
        <w:rPr>
          <w:rFonts w:asciiTheme="majorBidi" w:hAnsiTheme="majorBidi" w:cstheme="majorBidi"/>
          <w:lang w:val="en-GB" w:eastAsia="en-GB"/>
        </w:rPr>
        <w:t xml:space="preserve">Eutyches raised an appeal against the Home Synod to the emperor, who then wrote to Pope </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val="en-GB" w:eastAsia="en-GB"/>
        </w:rPr>
        <w:t xml:space="preserve"> of Alexandria summoning him to preside over a council to be held on the first of August 449 at Ephesus, and required of Juvenal, Bishop of Jerusalem, and T</w:t>
      </w:r>
      <w:r w:rsidRPr="00B219B8">
        <w:rPr>
          <w:rFonts w:asciiTheme="majorBidi" w:hAnsiTheme="majorBidi" w:cstheme="majorBidi"/>
          <w:lang w:eastAsia="en-GB"/>
        </w:rPr>
        <w:t>h</w:t>
      </w:r>
      <w:proofErr w:type="spellStart"/>
      <w:r w:rsidRPr="00B219B8">
        <w:rPr>
          <w:rFonts w:asciiTheme="majorBidi" w:hAnsiTheme="majorBidi" w:cstheme="majorBidi"/>
          <w:lang w:val="en-GB" w:eastAsia="en-GB"/>
        </w:rPr>
        <w:t>alassius</w:t>
      </w:r>
      <w:proofErr w:type="spellEnd"/>
      <w:r w:rsidRPr="00B219B8">
        <w:rPr>
          <w:rFonts w:asciiTheme="majorBidi" w:hAnsiTheme="majorBidi" w:cstheme="majorBidi"/>
          <w:lang w:val="en-GB" w:eastAsia="en-GB"/>
        </w:rPr>
        <w:t xml:space="preserve">, Bishop of Caesarea in Cappadocia, to be co-presidents with him. An imperial mandate was sent to </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val="en-GB" w:eastAsia="en-GB"/>
        </w:rPr>
        <w:t xml:space="preserve"> asking him to permit </w:t>
      </w:r>
      <w:proofErr w:type="spellStart"/>
      <w:r w:rsidRPr="00B219B8">
        <w:rPr>
          <w:rFonts w:asciiTheme="majorBidi" w:hAnsiTheme="majorBidi" w:cstheme="majorBidi"/>
          <w:lang w:val="en-GB" w:eastAsia="en-GB"/>
        </w:rPr>
        <w:t>Barsumas</w:t>
      </w:r>
      <w:proofErr w:type="spellEnd"/>
      <w:r w:rsidRPr="00B219B8">
        <w:rPr>
          <w:rFonts w:asciiTheme="majorBidi" w:hAnsiTheme="majorBidi" w:cstheme="majorBidi"/>
          <w:lang w:val="en-GB" w:eastAsia="en-GB"/>
        </w:rPr>
        <w:t>, an archimandrite from Syria on the Alexandrine side, to participate in the council.</w:t>
      </w:r>
      <w:r w:rsidRPr="00B219B8">
        <w:rPr>
          <w:rStyle w:val="FootnoteReference"/>
          <w:rFonts w:asciiTheme="majorBidi" w:hAnsiTheme="majorBidi" w:cstheme="majorBidi"/>
          <w:lang w:val="en-GB" w:eastAsia="en-GB"/>
        </w:rPr>
        <w:footnoteReference w:id="28"/>
      </w:r>
      <w:r w:rsidRPr="00B219B8">
        <w:rPr>
          <w:rFonts w:asciiTheme="majorBidi" w:hAnsiTheme="majorBidi" w:cstheme="majorBidi"/>
          <w:lang w:eastAsia="en-GB"/>
        </w:rPr>
        <w:t xml:space="preserve"> </w:t>
      </w:r>
    </w:p>
    <w:p w14:paraId="012A6463" w14:textId="77777777" w:rsidR="000F7F4A" w:rsidRPr="00B219B8" w:rsidRDefault="00267055" w:rsidP="006C7B57">
      <w:pPr>
        <w:spacing w:after="120"/>
        <w:jc w:val="lowKashida"/>
        <w:rPr>
          <w:rFonts w:asciiTheme="majorBidi" w:hAnsiTheme="majorBidi" w:cstheme="majorBidi"/>
          <w:lang w:eastAsia="en-GB"/>
        </w:rPr>
      </w:pPr>
      <w:r w:rsidRPr="00B219B8">
        <w:rPr>
          <w:rFonts w:asciiTheme="majorBidi" w:hAnsiTheme="majorBidi" w:cstheme="majorBidi"/>
          <w:lang w:eastAsia="en-GB"/>
        </w:rPr>
        <w:t xml:space="preserve">On the other hand, “Leo prepared his doctrinal letter, the </w:t>
      </w:r>
      <w:r w:rsidRPr="00B219B8">
        <w:rPr>
          <w:rFonts w:asciiTheme="majorBidi" w:hAnsiTheme="majorBidi" w:cstheme="majorBidi"/>
          <w:i/>
          <w:iCs/>
          <w:lang w:eastAsia="en-GB"/>
        </w:rPr>
        <w:t>Tome</w:t>
      </w:r>
      <w:r w:rsidRPr="00B219B8">
        <w:rPr>
          <w:rFonts w:asciiTheme="majorBidi" w:hAnsiTheme="majorBidi" w:cstheme="majorBidi"/>
          <w:lang w:eastAsia="en-GB"/>
        </w:rPr>
        <w:t>, and sent it to Constantinople on 13 June 449… Leo’s plan was not to work for the reconciliation of the parties, but to offer a theological statement for the east to accept, irrespective of its past tradition”</w:t>
      </w:r>
      <w:r w:rsidRPr="00B219B8">
        <w:rPr>
          <w:rStyle w:val="FootnoteReference"/>
          <w:rFonts w:asciiTheme="majorBidi" w:hAnsiTheme="majorBidi" w:cstheme="majorBidi"/>
          <w:lang w:eastAsia="en-GB"/>
        </w:rPr>
        <w:footnoteReference w:id="29"/>
      </w:r>
    </w:p>
    <w:p w14:paraId="4C273348" w14:textId="77777777" w:rsidR="005119A8" w:rsidRPr="00B219B8" w:rsidRDefault="005119A8" w:rsidP="00B11756">
      <w:pPr>
        <w:spacing w:after="120"/>
        <w:jc w:val="lowKashida"/>
        <w:rPr>
          <w:rFonts w:asciiTheme="majorBidi" w:hAnsiTheme="majorBidi" w:cstheme="majorBidi"/>
          <w:b/>
          <w:bCs/>
          <w:lang w:val="en-GB" w:eastAsia="en-GB"/>
        </w:rPr>
      </w:pPr>
    </w:p>
    <w:p w14:paraId="012A6465" w14:textId="2C90DAD0" w:rsidR="000F7F4A" w:rsidRPr="00B219B8" w:rsidRDefault="000F7F4A" w:rsidP="00B11756">
      <w:pPr>
        <w:spacing w:after="120"/>
        <w:jc w:val="lowKashida"/>
        <w:rPr>
          <w:rFonts w:asciiTheme="majorBidi" w:hAnsiTheme="majorBidi" w:cstheme="majorBidi"/>
          <w:b/>
          <w:bCs/>
          <w:lang w:val="en-GB" w:eastAsia="en-GB"/>
        </w:rPr>
      </w:pPr>
      <w:r w:rsidRPr="00B219B8">
        <w:rPr>
          <w:rFonts w:asciiTheme="majorBidi" w:hAnsiTheme="majorBidi" w:cstheme="majorBidi"/>
          <w:b/>
          <w:bCs/>
          <w:lang w:val="en-GB" w:eastAsia="en-GB"/>
        </w:rPr>
        <w:t>The Standpoint of the Alexandrine Church</w:t>
      </w:r>
    </w:p>
    <w:p w14:paraId="012A6466" w14:textId="77777777" w:rsidR="000F7F4A" w:rsidRPr="00B219B8" w:rsidRDefault="00E177A0" w:rsidP="007367D1">
      <w:pPr>
        <w:spacing w:after="120"/>
        <w:jc w:val="lowKashida"/>
        <w:rPr>
          <w:rFonts w:asciiTheme="majorBidi" w:hAnsiTheme="majorBidi" w:cstheme="majorBidi"/>
          <w:lang w:eastAsia="en-GB"/>
        </w:rPr>
      </w:pPr>
      <w:r w:rsidRPr="00B219B8">
        <w:rPr>
          <w:rFonts w:asciiTheme="majorBidi" w:hAnsiTheme="majorBidi" w:cstheme="majorBidi"/>
          <w:lang w:val="en-GB" w:eastAsia="en-GB"/>
        </w:rPr>
        <w:t xml:space="preserve">The historian </w:t>
      </w:r>
      <w:proofErr w:type="spellStart"/>
      <w:r w:rsidR="00096098" w:rsidRPr="00B219B8">
        <w:rPr>
          <w:rFonts w:asciiTheme="majorBidi" w:hAnsiTheme="majorBidi" w:cstheme="majorBidi"/>
          <w:lang w:val="en-GB" w:eastAsia="en-GB"/>
        </w:rPr>
        <w:t>Hefele</w:t>
      </w:r>
      <w:proofErr w:type="spellEnd"/>
      <w:r w:rsidR="00096098" w:rsidRPr="00B219B8">
        <w:rPr>
          <w:rFonts w:asciiTheme="majorBidi" w:hAnsiTheme="majorBidi" w:cstheme="majorBidi"/>
          <w:lang w:val="en-GB" w:eastAsia="en-GB"/>
        </w:rPr>
        <w:t xml:space="preserve"> wrote: </w:t>
      </w:r>
      <w:r w:rsidR="00503DD9" w:rsidRPr="00B219B8">
        <w:rPr>
          <w:rFonts w:asciiTheme="majorBidi" w:hAnsiTheme="majorBidi" w:cstheme="majorBidi"/>
          <w:lang w:val="en-GB" w:eastAsia="en-GB"/>
        </w:rPr>
        <w:t>“The Nestorian heresy was now properly condemned, but new religious doubts had soon arisen.”</w:t>
      </w:r>
      <w:r w:rsidR="00503DD9" w:rsidRPr="00B219B8">
        <w:rPr>
          <w:rStyle w:val="FootnoteReference"/>
          <w:rFonts w:asciiTheme="majorBidi" w:hAnsiTheme="majorBidi" w:cstheme="majorBidi"/>
          <w:lang w:val="en-GB" w:eastAsia="en-GB"/>
        </w:rPr>
        <w:footnoteReference w:id="30"/>
      </w:r>
      <w:r w:rsidR="007367D1" w:rsidRPr="00B219B8">
        <w:rPr>
          <w:rFonts w:asciiTheme="majorBidi" w:hAnsiTheme="majorBidi" w:cstheme="majorBidi"/>
          <w:lang w:val="en-GB" w:eastAsia="en-GB"/>
        </w:rPr>
        <w:t xml:space="preserve"> </w:t>
      </w:r>
      <w:r w:rsidR="000F7F4A" w:rsidRPr="00B219B8">
        <w:rPr>
          <w:rFonts w:asciiTheme="majorBidi" w:hAnsiTheme="majorBidi" w:cstheme="majorBidi"/>
          <w:lang w:val="en-GB" w:eastAsia="en-GB"/>
        </w:rPr>
        <w:t xml:space="preserve">Pope </w:t>
      </w:r>
      <w:proofErr w:type="spellStart"/>
      <w:r w:rsidR="000F7F4A" w:rsidRPr="00B219B8">
        <w:rPr>
          <w:rFonts w:asciiTheme="majorBidi" w:hAnsiTheme="majorBidi" w:cstheme="majorBidi"/>
          <w:lang w:val="en-GB" w:eastAsia="en-GB"/>
        </w:rPr>
        <w:t>Dioscorus</w:t>
      </w:r>
      <w:proofErr w:type="spellEnd"/>
      <w:r w:rsidR="000F7F4A" w:rsidRPr="00B219B8">
        <w:rPr>
          <w:rFonts w:asciiTheme="majorBidi" w:hAnsiTheme="majorBidi" w:cstheme="majorBidi"/>
          <w:lang w:val="en-GB" w:eastAsia="en-GB"/>
        </w:rPr>
        <w:t xml:space="preserve"> sensed the danger of the spread of the ideas of </w:t>
      </w:r>
      <w:proofErr w:type="spellStart"/>
      <w:r w:rsidR="000F7F4A" w:rsidRPr="00B219B8">
        <w:rPr>
          <w:rFonts w:asciiTheme="majorBidi" w:hAnsiTheme="majorBidi" w:cstheme="majorBidi"/>
          <w:lang w:val="en-GB" w:eastAsia="en-GB"/>
        </w:rPr>
        <w:t>Theodoret</w:t>
      </w:r>
      <w:proofErr w:type="spellEnd"/>
      <w:r w:rsidR="000F7F4A" w:rsidRPr="00B219B8">
        <w:rPr>
          <w:rFonts w:asciiTheme="majorBidi" w:hAnsiTheme="majorBidi" w:cstheme="majorBidi"/>
          <w:lang w:val="en-GB" w:eastAsia="en-GB"/>
        </w:rPr>
        <w:t xml:space="preserve"> </w:t>
      </w:r>
      <w:r w:rsidR="000F7F4A" w:rsidRPr="00B219B8">
        <w:rPr>
          <w:rFonts w:asciiTheme="majorBidi" w:hAnsiTheme="majorBidi" w:cstheme="majorBidi"/>
          <w:lang w:eastAsia="en-GB"/>
        </w:rPr>
        <w:t xml:space="preserve">of </w:t>
      </w:r>
      <w:r w:rsidR="000F7F4A" w:rsidRPr="00B219B8">
        <w:rPr>
          <w:rFonts w:asciiTheme="majorBidi" w:hAnsiTheme="majorBidi" w:cstheme="majorBidi"/>
          <w:lang w:val="en-GB" w:eastAsia="en-GB"/>
        </w:rPr>
        <w:t xml:space="preserve">Cyrus, and </w:t>
      </w:r>
      <w:proofErr w:type="spellStart"/>
      <w:r w:rsidR="000F7F4A" w:rsidRPr="00B219B8">
        <w:rPr>
          <w:rFonts w:asciiTheme="majorBidi" w:hAnsiTheme="majorBidi" w:cstheme="majorBidi"/>
          <w:lang w:val="en-GB" w:eastAsia="en-GB"/>
        </w:rPr>
        <w:lastRenderedPageBreak/>
        <w:t>Ibas</w:t>
      </w:r>
      <w:proofErr w:type="spellEnd"/>
      <w:r w:rsidR="000F7F4A" w:rsidRPr="00B219B8">
        <w:rPr>
          <w:rFonts w:asciiTheme="majorBidi" w:hAnsiTheme="majorBidi" w:cstheme="majorBidi"/>
          <w:lang w:val="en-GB" w:eastAsia="en-GB"/>
        </w:rPr>
        <w:t xml:space="preserve"> of Edessa, in the East; those ideas that attack the doctrines of Pope Cyril of Alexandria. </w:t>
      </w:r>
      <w:r w:rsidR="000F7F4A" w:rsidRPr="00B219B8">
        <w:rPr>
          <w:rFonts w:asciiTheme="majorBidi" w:hAnsiTheme="majorBidi" w:cstheme="majorBidi"/>
          <w:lang w:eastAsia="en-GB"/>
        </w:rPr>
        <w:t>He also</w:t>
      </w:r>
      <w:r w:rsidR="000F7F4A" w:rsidRPr="00B219B8">
        <w:rPr>
          <w:rFonts w:asciiTheme="majorBidi" w:hAnsiTheme="majorBidi" w:cstheme="majorBidi"/>
          <w:lang w:val="en-GB" w:eastAsia="en-GB"/>
        </w:rPr>
        <w:t xml:space="preserve"> feared the spread of the teachings of Theodore of </w:t>
      </w:r>
      <w:proofErr w:type="spellStart"/>
      <w:r w:rsidR="000F7F4A" w:rsidRPr="00B219B8">
        <w:rPr>
          <w:rFonts w:asciiTheme="majorBidi" w:hAnsiTheme="majorBidi" w:cstheme="majorBidi"/>
          <w:lang w:val="en-GB" w:eastAsia="en-GB"/>
        </w:rPr>
        <w:t>Mopsuestia</w:t>
      </w:r>
      <w:proofErr w:type="spellEnd"/>
      <w:r w:rsidR="000F7F4A" w:rsidRPr="00B219B8">
        <w:rPr>
          <w:rFonts w:asciiTheme="majorBidi" w:hAnsiTheme="majorBidi" w:cstheme="majorBidi"/>
          <w:lang w:val="en-GB" w:eastAsia="en-GB"/>
        </w:rPr>
        <w:t xml:space="preserve">, and Nestorius, in many areas in the East. He knew that Eutyches complained that he had presented a profession of faith along with a writ of appeal to the Home Synod of Constantinople in 448 </w:t>
      </w:r>
      <w:proofErr w:type="gramStart"/>
      <w:r w:rsidR="000F7F4A" w:rsidRPr="00B219B8">
        <w:rPr>
          <w:rFonts w:asciiTheme="majorBidi" w:hAnsiTheme="majorBidi" w:cstheme="majorBidi"/>
          <w:lang w:val="en-GB" w:eastAsia="en-GB"/>
        </w:rPr>
        <w:t>AD</w:t>
      </w:r>
      <w:proofErr w:type="gramEnd"/>
      <w:r w:rsidR="000F7F4A" w:rsidRPr="00B219B8">
        <w:rPr>
          <w:rFonts w:asciiTheme="majorBidi" w:hAnsiTheme="majorBidi" w:cstheme="majorBidi"/>
          <w:lang w:val="en-GB" w:eastAsia="en-GB"/>
        </w:rPr>
        <w:t>, and it had not been received from him.</w:t>
      </w:r>
      <w:r w:rsidR="000F7F4A" w:rsidRPr="00B219B8">
        <w:rPr>
          <w:rStyle w:val="FootnoteReference"/>
          <w:rFonts w:asciiTheme="majorBidi" w:hAnsiTheme="majorBidi" w:cstheme="majorBidi"/>
        </w:rPr>
        <w:footnoteReference w:id="31"/>
      </w:r>
      <w:r w:rsidR="000F7F4A" w:rsidRPr="00B219B8">
        <w:rPr>
          <w:rFonts w:asciiTheme="majorBidi" w:hAnsiTheme="majorBidi" w:cstheme="majorBidi"/>
          <w:lang w:val="en-GB" w:eastAsia="en-GB"/>
        </w:rPr>
        <w:t xml:space="preserve"> Pope </w:t>
      </w:r>
      <w:proofErr w:type="spellStart"/>
      <w:r w:rsidR="000F7F4A" w:rsidRPr="00B219B8">
        <w:rPr>
          <w:rFonts w:asciiTheme="majorBidi" w:hAnsiTheme="majorBidi" w:cstheme="majorBidi"/>
          <w:lang w:val="en-GB" w:eastAsia="en-GB"/>
        </w:rPr>
        <w:t>Dioscorus</w:t>
      </w:r>
      <w:proofErr w:type="spellEnd"/>
      <w:r w:rsidR="000F7F4A" w:rsidRPr="00B219B8">
        <w:rPr>
          <w:rFonts w:asciiTheme="majorBidi" w:hAnsiTheme="majorBidi" w:cstheme="majorBidi"/>
          <w:lang w:val="en-GB" w:eastAsia="en-GB"/>
        </w:rPr>
        <w:t xml:space="preserve"> feared that Eutyches might have been condemned for his adherence to the teachings of the great Saint Cyril about the one incarnate nature of God the Word. The Home Synod of Constantinople (448) had demanded from Eutyches to anathematize all who do not say ‘in two natures after the union’, but he refused and said, </w:t>
      </w:r>
      <w:r w:rsidR="000F7F4A" w:rsidRPr="00B219B8">
        <w:rPr>
          <w:rFonts w:asciiTheme="majorBidi" w:hAnsiTheme="majorBidi" w:cstheme="majorBidi"/>
          <w:lang w:eastAsia="en-GB"/>
        </w:rPr>
        <w:t>“</w:t>
      </w:r>
      <w:r w:rsidR="000F7F4A" w:rsidRPr="00B219B8">
        <w:rPr>
          <w:rFonts w:asciiTheme="majorBidi" w:hAnsiTheme="majorBidi" w:cstheme="majorBidi"/>
          <w:i/>
          <w:iCs/>
          <w:lang w:val="en-GB" w:eastAsia="en-GB"/>
        </w:rPr>
        <w:t>if I anathematize</w:t>
      </w:r>
      <w:r w:rsidR="000F7F4A" w:rsidRPr="00B219B8">
        <w:rPr>
          <w:rFonts w:asciiTheme="majorBidi" w:hAnsiTheme="majorBidi" w:cstheme="majorBidi"/>
          <w:i/>
          <w:iCs/>
          <w:lang w:eastAsia="en-GB"/>
        </w:rPr>
        <w:t xml:space="preserve">, woe unto me that I condemn my </w:t>
      </w:r>
      <w:r w:rsidR="000F7F4A" w:rsidRPr="00B219B8">
        <w:rPr>
          <w:rFonts w:asciiTheme="majorBidi" w:hAnsiTheme="majorBidi" w:cstheme="majorBidi"/>
          <w:i/>
          <w:iCs/>
          <w:lang w:val="en-GB" w:eastAsia="en-GB"/>
        </w:rPr>
        <w:t>fathers</w:t>
      </w:r>
      <w:r w:rsidR="000F7F4A" w:rsidRPr="00B219B8">
        <w:rPr>
          <w:rFonts w:asciiTheme="majorBidi" w:hAnsiTheme="majorBidi" w:cstheme="majorBidi"/>
          <w:lang w:val="en-GB" w:eastAsia="en-GB"/>
        </w:rPr>
        <w:t xml:space="preserve"> (as Saint Cyril the great).</w:t>
      </w:r>
      <w:r w:rsidR="000F7F4A" w:rsidRPr="00B219B8">
        <w:rPr>
          <w:rFonts w:asciiTheme="majorBidi" w:hAnsiTheme="majorBidi" w:cstheme="majorBidi"/>
          <w:lang w:eastAsia="en-GB"/>
        </w:rPr>
        <w:t>”</w:t>
      </w:r>
      <w:r w:rsidR="000F7F4A" w:rsidRPr="00B219B8">
        <w:rPr>
          <w:rStyle w:val="FootnoteReference"/>
          <w:rFonts w:asciiTheme="majorBidi" w:hAnsiTheme="majorBidi" w:cstheme="majorBidi"/>
        </w:rPr>
        <w:footnoteReference w:id="32"/>
      </w:r>
      <w:r w:rsidR="000F7F4A" w:rsidRPr="00B219B8">
        <w:rPr>
          <w:rFonts w:asciiTheme="majorBidi" w:hAnsiTheme="majorBidi" w:cstheme="majorBidi"/>
          <w:lang w:val="en-GB" w:eastAsia="en-GB"/>
        </w:rPr>
        <w:t xml:space="preserve">  </w:t>
      </w:r>
    </w:p>
    <w:p w14:paraId="012A6467" w14:textId="58E6603C" w:rsidR="000F7F4A" w:rsidRPr="00B219B8" w:rsidRDefault="000F7F4A" w:rsidP="00E57634">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Having Eutyches’ </w:t>
      </w:r>
      <w:r w:rsidRPr="00B219B8">
        <w:rPr>
          <w:rFonts w:asciiTheme="majorBidi" w:hAnsiTheme="majorBidi" w:cstheme="majorBidi"/>
          <w:lang w:eastAsia="en-GB"/>
        </w:rPr>
        <w:t>(</w:t>
      </w:r>
      <w:r w:rsidRPr="00B219B8">
        <w:rPr>
          <w:rFonts w:asciiTheme="majorBidi" w:hAnsiTheme="majorBidi" w:cstheme="majorBidi"/>
          <w:lang w:val="en-GB" w:eastAsia="en-GB"/>
        </w:rPr>
        <w:t xml:space="preserve">deceptive) written confession, that </w:t>
      </w:r>
      <w:r w:rsidRPr="00B219B8">
        <w:rPr>
          <w:rFonts w:asciiTheme="majorBidi" w:hAnsiTheme="majorBidi" w:cstheme="majorBidi"/>
          <w:lang w:eastAsia="en-GB"/>
        </w:rPr>
        <w:t>he rejected those who say</w:t>
      </w:r>
      <w:r w:rsidR="004D6DCA" w:rsidRPr="00B219B8">
        <w:rPr>
          <w:rFonts w:asciiTheme="majorBidi" w:hAnsiTheme="majorBidi" w:cstheme="majorBidi"/>
          <w:lang w:eastAsia="en-GB"/>
        </w:rPr>
        <w:t>,</w:t>
      </w:r>
      <w:r w:rsidRPr="00B219B8">
        <w:rPr>
          <w:rFonts w:asciiTheme="majorBidi" w:hAnsiTheme="majorBidi" w:cstheme="majorBidi"/>
          <w:lang w:eastAsia="en-GB"/>
        </w:rPr>
        <w:t xml:space="preserve"> ‘</w:t>
      </w:r>
      <w:r w:rsidRPr="00B219B8">
        <w:rPr>
          <w:rFonts w:asciiTheme="majorBidi" w:hAnsiTheme="majorBidi" w:cstheme="majorBidi"/>
          <w:i/>
          <w:iCs/>
          <w:lang w:eastAsia="en-GB"/>
        </w:rPr>
        <w:t>that the flesh of our Lord Jesus Christ had come down from heaven’</w:t>
      </w:r>
      <w:r w:rsidRPr="00B219B8">
        <w:rPr>
          <w:rFonts w:asciiTheme="majorBidi" w:hAnsiTheme="majorBidi" w:cstheme="majorBidi"/>
          <w:lang w:eastAsia="en-GB"/>
        </w:rPr>
        <w:t>…  ‘</w:t>
      </w:r>
      <w:r w:rsidRPr="00B219B8">
        <w:rPr>
          <w:rFonts w:asciiTheme="majorBidi" w:hAnsiTheme="majorBidi" w:cstheme="majorBidi"/>
          <w:i/>
          <w:iCs/>
          <w:lang w:eastAsia="en-GB"/>
        </w:rPr>
        <w:t>For he who is the Word of God came down from heaven without flesh and was made flesh from the very flesh of the Virgin unchangeably and inconvertibly, in a way he himself knew and willed. And he who is always perfect God before the ages was also made perfect man in the end of days for us and for our salvation</w:t>
      </w:r>
      <w:r w:rsidRPr="00B219B8">
        <w:rPr>
          <w:rFonts w:asciiTheme="majorBidi" w:hAnsiTheme="majorBidi" w:cstheme="majorBidi"/>
          <w:lang w:eastAsia="en-GB"/>
        </w:rPr>
        <w:t>.’</w:t>
      </w:r>
      <w:r w:rsidRPr="00B219B8">
        <w:rPr>
          <w:rStyle w:val="FootnoteReference"/>
          <w:rFonts w:asciiTheme="majorBidi" w:hAnsiTheme="majorBidi" w:cstheme="majorBidi"/>
        </w:rPr>
        <w:footnoteReference w:id="33"/>
      </w:r>
      <w:r w:rsidRPr="00B219B8">
        <w:rPr>
          <w:rFonts w:asciiTheme="majorBidi" w:hAnsiTheme="majorBidi" w:cstheme="majorBidi"/>
          <w:lang w:eastAsia="en-GB"/>
        </w:rPr>
        <w:t xml:space="preserve"> Pope </w:t>
      </w:r>
      <w:proofErr w:type="spellStart"/>
      <w:r w:rsidRPr="00B219B8">
        <w:rPr>
          <w:rFonts w:asciiTheme="majorBidi" w:hAnsiTheme="majorBidi" w:cstheme="majorBidi"/>
          <w:lang w:eastAsia="en-GB"/>
        </w:rPr>
        <w:t>Dioscorus</w:t>
      </w:r>
      <w:proofErr w:type="spellEnd"/>
      <w:r w:rsidRPr="00B219B8">
        <w:rPr>
          <w:rFonts w:asciiTheme="majorBidi" w:hAnsiTheme="majorBidi" w:cstheme="majorBidi"/>
          <w:lang w:val="en-GB" w:eastAsia="en-GB"/>
        </w:rPr>
        <w:t xml:space="preserve"> sensed that Flavian, Patriarch of Constantinople, and Eusebius </w:t>
      </w:r>
      <w:r w:rsidRPr="00B219B8">
        <w:rPr>
          <w:rFonts w:asciiTheme="majorBidi" w:hAnsiTheme="majorBidi" w:cstheme="majorBidi"/>
          <w:lang w:eastAsia="en-GB"/>
        </w:rPr>
        <w:t xml:space="preserve">of </w:t>
      </w:r>
      <w:proofErr w:type="spellStart"/>
      <w:r w:rsidRPr="00B219B8">
        <w:rPr>
          <w:rFonts w:asciiTheme="majorBidi" w:hAnsiTheme="majorBidi" w:cstheme="majorBidi"/>
          <w:lang w:val="en-GB" w:eastAsia="en-GB"/>
        </w:rPr>
        <w:t>Dorylaeum</w:t>
      </w:r>
      <w:proofErr w:type="spellEnd"/>
      <w:r w:rsidRPr="00B219B8">
        <w:rPr>
          <w:rFonts w:asciiTheme="majorBidi" w:hAnsiTheme="majorBidi" w:cstheme="majorBidi"/>
          <w:lang w:val="en-GB" w:eastAsia="en-GB"/>
        </w:rPr>
        <w:t xml:space="preserve">, had joined the Nestorian trend present in the East when Eutyches was demanded by the Home Synod of Constantinople (448) to anathematize all who do not confess two natures after the union. The truth was that Pope </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val="en-GB" w:eastAsia="en-GB"/>
        </w:rPr>
        <w:t xml:space="preserve"> sought to fight Nestorianism by rejecting the phrase “two natures after the union”, and Bishop Eusebius was urging Patriarch Flavian to fight </w:t>
      </w:r>
      <w:proofErr w:type="spellStart"/>
      <w:r w:rsidRPr="00B219B8">
        <w:rPr>
          <w:rFonts w:asciiTheme="majorBidi" w:hAnsiTheme="majorBidi" w:cstheme="majorBidi"/>
          <w:lang w:val="en-GB" w:eastAsia="en-GB"/>
        </w:rPr>
        <w:t>Eutychianism</w:t>
      </w:r>
      <w:proofErr w:type="spellEnd"/>
      <w:r w:rsidRPr="00B219B8">
        <w:rPr>
          <w:rFonts w:asciiTheme="majorBidi" w:hAnsiTheme="majorBidi" w:cstheme="majorBidi"/>
          <w:lang w:val="en-GB" w:eastAsia="en-GB"/>
        </w:rPr>
        <w:t xml:space="preserve"> by asserting the phrase “two natures after the union</w:t>
      </w:r>
      <w:r w:rsidRPr="00B219B8">
        <w:rPr>
          <w:rFonts w:asciiTheme="majorBidi" w:hAnsiTheme="majorBidi" w:cstheme="majorBidi"/>
          <w:lang w:eastAsia="en-GB"/>
        </w:rPr>
        <w:t>”. Hence the</w:t>
      </w:r>
      <w:r w:rsidRPr="00B219B8">
        <w:rPr>
          <w:rFonts w:asciiTheme="majorBidi" w:hAnsiTheme="majorBidi" w:cstheme="majorBidi"/>
          <w:lang w:val="en-GB" w:eastAsia="en-GB"/>
        </w:rPr>
        <w:t xml:space="preserve"> misunderstanding </w:t>
      </w:r>
      <w:r w:rsidRPr="00B219B8">
        <w:rPr>
          <w:rFonts w:asciiTheme="majorBidi" w:hAnsiTheme="majorBidi" w:cstheme="majorBidi"/>
          <w:lang w:eastAsia="en-GB"/>
        </w:rPr>
        <w:t xml:space="preserve">occurred </w:t>
      </w:r>
      <w:r w:rsidRPr="00B219B8">
        <w:rPr>
          <w:rFonts w:asciiTheme="majorBidi" w:hAnsiTheme="majorBidi" w:cstheme="majorBidi"/>
          <w:lang w:val="en-GB" w:eastAsia="en-GB"/>
        </w:rPr>
        <w:t xml:space="preserve">between the two sides, and had later developed into the Chalcedonian dispute. Pope </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val="en-GB" w:eastAsia="en-GB"/>
        </w:rPr>
        <w:t xml:space="preserve"> was not Eutychian, </w:t>
      </w:r>
      <w:proofErr w:type="gramStart"/>
      <w:r w:rsidRPr="00B219B8">
        <w:rPr>
          <w:rFonts w:asciiTheme="majorBidi" w:hAnsiTheme="majorBidi" w:cstheme="majorBidi"/>
          <w:lang w:val="en-GB" w:eastAsia="en-GB"/>
        </w:rPr>
        <w:t>this is why</w:t>
      </w:r>
      <w:proofErr w:type="gramEnd"/>
      <w:r w:rsidRPr="00B219B8">
        <w:rPr>
          <w:rFonts w:asciiTheme="majorBidi" w:hAnsiTheme="majorBidi" w:cstheme="majorBidi"/>
          <w:lang w:val="en-GB" w:eastAsia="en-GB"/>
        </w:rPr>
        <w:t xml:space="preserve"> the Council of Chalcedon did not condemn him for any erroneous belief on his part, as </w:t>
      </w:r>
      <w:proofErr w:type="spellStart"/>
      <w:r w:rsidRPr="00B219B8">
        <w:rPr>
          <w:rFonts w:asciiTheme="majorBidi" w:hAnsiTheme="majorBidi" w:cstheme="majorBidi"/>
          <w:lang w:val="en-GB" w:eastAsia="en-GB"/>
        </w:rPr>
        <w:t>Anatolius</w:t>
      </w:r>
      <w:proofErr w:type="spellEnd"/>
      <w:r w:rsidRPr="00B219B8">
        <w:rPr>
          <w:rFonts w:asciiTheme="majorBidi" w:hAnsiTheme="majorBidi" w:cstheme="majorBidi"/>
          <w:lang w:val="en-GB" w:eastAsia="en-GB"/>
        </w:rPr>
        <w:t>, Patriarch of Constantinople and president of the Council at its</w:t>
      </w:r>
      <w:r w:rsidRPr="00B219B8">
        <w:rPr>
          <w:rFonts w:asciiTheme="majorBidi" w:hAnsiTheme="majorBidi" w:cstheme="majorBidi"/>
          <w:lang w:eastAsia="en-GB"/>
        </w:rPr>
        <w:t xml:space="preserve"> </w:t>
      </w:r>
      <w:r w:rsidRPr="00B219B8">
        <w:rPr>
          <w:rFonts w:asciiTheme="majorBidi" w:hAnsiTheme="majorBidi" w:cstheme="majorBidi"/>
          <w:lang w:val="en-GB" w:eastAsia="en-GB"/>
        </w:rPr>
        <w:t>meeting of the 22 October 451 had stated.</w:t>
      </w:r>
      <w:r w:rsidRPr="00B219B8">
        <w:rPr>
          <w:rStyle w:val="FootnoteReference"/>
          <w:rFonts w:asciiTheme="majorBidi" w:hAnsiTheme="majorBidi" w:cstheme="majorBidi"/>
        </w:rPr>
        <w:footnoteReference w:id="34"/>
      </w:r>
      <w:r w:rsidRPr="00B219B8">
        <w:rPr>
          <w:rFonts w:asciiTheme="majorBidi" w:hAnsiTheme="majorBidi" w:cstheme="majorBidi"/>
          <w:lang w:val="en-GB" w:eastAsia="en-GB"/>
        </w:rPr>
        <w:t xml:space="preserve">  </w:t>
      </w:r>
    </w:p>
    <w:p w14:paraId="012A6468" w14:textId="77777777" w:rsidR="00267055" w:rsidRPr="00B219B8" w:rsidRDefault="00267055" w:rsidP="00B11756">
      <w:pPr>
        <w:spacing w:after="120"/>
        <w:rPr>
          <w:rFonts w:asciiTheme="majorBidi" w:hAnsiTheme="majorBidi" w:cstheme="majorBidi"/>
          <w:b/>
          <w:bCs/>
          <w:lang w:val="en-GB" w:eastAsia="en-GB"/>
        </w:rPr>
      </w:pPr>
    </w:p>
    <w:p w14:paraId="012A6469" w14:textId="77777777" w:rsidR="000F7F4A" w:rsidRPr="00B219B8" w:rsidRDefault="000F7F4A" w:rsidP="00B11756">
      <w:pPr>
        <w:spacing w:after="120"/>
        <w:rPr>
          <w:rFonts w:asciiTheme="majorBidi" w:hAnsiTheme="majorBidi" w:cstheme="majorBidi"/>
          <w:b/>
          <w:bCs/>
          <w:lang w:val="en-GB" w:eastAsia="en-GB"/>
        </w:rPr>
      </w:pPr>
      <w:r w:rsidRPr="00B219B8">
        <w:rPr>
          <w:rFonts w:asciiTheme="majorBidi" w:hAnsiTheme="majorBidi" w:cstheme="majorBidi"/>
          <w:b/>
          <w:bCs/>
          <w:lang w:val="en-GB" w:eastAsia="en-GB"/>
        </w:rPr>
        <w:t>The Second Council of Ephesus 449 AD</w:t>
      </w:r>
    </w:p>
    <w:p w14:paraId="012A646A" w14:textId="1C844D08" w:rsidR="000F7F4A" w:rsidRPr="00B219B8" w:rsidRDefault="000F7F4A" w:rsidP="007A421F">
      <w:pPr>
        <w:pStyle w:val="BodyText"/>
        <w:jc w:val="both"/>
        <w:rPr>
          <w:rFonts w:asciiTheme="majorBidi" w:hAnsiTheme="majorBidi" w:cstheme="majorBidi"/>
        </w:rPr>
      </w:pPr>
      <w:r w:rsidRPr="00B219B8">
        <w:rPr>
          <w:rFonts w:asciiTheme="majorBidi" w:hAnsiTheme="majorBidi" w:cstheme="majorBidi"/>
        </w:rPr>
        <w:t>The first session was held on 8 August 449, attended by 1</w:t>
      </w:r>
      <w:r w:rsidR="00CF3040" w:rsidRPr="00B219B8">
        <w:rPr>
          <w:rFonts w:asciiTheme="majorBidi" w:hAnsiTheme="majorBidi" w:cstheme="majorBidi"/>
        </w:rPr>
        <w:t>6</w:t>
      </w:r>
      <w:r w:rsidRPr="00B219B8">
        <w:rPr>
          <w:rFonts w:asciiTheme="majorBidi" w:hAnsiTheme="majorBidi" w:cstheme="majorBidi"/>
        </w:rPr>
        <w:t>0 bishops</w:t>
      </w:r>
      <w:r w:rsidR="00CF3040" w:rsidRPr="00B219B8">
        <w:rPr>
          <w:rFonts w:asciiTheme="majorBidi" w:hAnsiTheme="majorBidi" w:cstheme="majorBidi"/>
        </w:rPr>
        <w:t xml:space="preserve"> (in </w:t>
      </w:r>
      <w:proofErr w:type="spellStart"/>
      <w:r w:rsidR="00CF3040" w:rsidRPr="00B219B8">
        <w:rPr>
          <w:rFonts w:asciiTheme="majorBidi" w:hAnsiTheme="majorBidi" w:cstheme="majorBidi"/>
        </w:rPr>
        <w:t>Sirmond</w:t>
      </w:r>
      <w:proofErr w:type="spellEnd"/>
      <w:r w:rsidR="00CF3040" w:rsidRPr="00B219B8">
        <w:rPr>
          <w:rFonts w:asciiTheme="majorBidi" w:hAnsiTheme="majorBidi" w:cstheme="majorBidi"/>
        </w:rPr>
        <w:t xml:space="preserve">. Appendix </w:t>
      </w:r>
      <w:proofErr w:type="spellStart"/>
      <w:r w:rsidR="00CF3040" w:rsidRPr="00B219B8">
        <w:rPr>
          <w:rFonts w:asciiTheme="majorBidi" w:hAnsiTheme="majorBidi" w:cstheme="majorBidi"/>
        </w:rPr>
        <w:t>Codicis</w:t>
      </w:r>
      <w:proofErr w:type="spellEnd"/>
      <w:r w:rsidR="00CF3040" w:rsidRPr="00B219B8">
        <w:rPr>
          <w:rFonts w:asciiTheme="majorBidi" w:hAnsiTheme="majorBidi" w:cstheme="majorBidi"/>
        </w:rPr>
        <w:t xml:space="preserve"> </w:t>
      </w:r>
      <w:proofErr w:type="spellStart"/>
      <w:r w:rsidR="00CF3040" w:rsidRPr="00B219B8">
        <w:rPr>
          <w:rFonts w:asciiTheme="majorBidi" w:hAnsiTheme="majorBidi" w:cstheme="majorBidi"/>
        </w:rPr>
        <w:t>Theodos</w:t>
      </w:r>
      <w:proofErr w:type="spellEnd"/>
      <w:r w:rsidR="00CF3040" w:rsidRPr="00B219B8">
        <w:rPr>
          <w:rFonts w:asciiTheme="majorBidi" w:hAnsiTheme="majorBidi" w:cstheme="majorBidi"/>
        </w:rPr>
        <w:t>. P. 113)</w:t>
      </w:r>
      <w:r w:rsidR="004D6DCA" w:rsidRPr="00B219B8">
        <w:rPr>
          <w:rFonts w:asciiTheme="majorBidi" w:hAnsiTheme="majorBidi" w:cstheme="majorBidi"/>
        </w:rPr>
        <w:t>,</w:t>
      </w:r>
      <w:r w:rsidR="00CF3040" w:rsidRPr="00B219B8">
        <w:rPr>
          <w:rStyle w:val="FootnoteReference"/>
          <w:rFonts w:asciiTheme="majorBidi" w:hAnsiTheme="majorBidi" w:cstheme="majorBidi"/>
        </w:rPr>
        <w:footnoteReference w:id="35"/>
      </w:r>
      <w:r w:rsidRPr="00B219B8">
        <w:rPr>
          <w:rFonts w:asciiTheme="majorBidi" w:hAnsiTheme="majorBidi" w:cstheme="majorBidi"/>
        </w:rPr>
        <w:t xml:space="preserve"> presided by Pope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w:t>
      </w:r>
      <w:r w:rsidR="004D6DCA" w:rsidRPr="00B219B8">
        <w:rPr>
          <w:rFonts w:asciiTheme="majorBidi" w:hAnsiTheme="majorBidi" w:cstheme="majorBidi"/>
        </w:rPr>
        <w:t>in the presence</w:t>
      </w:r>
      <w:r w:rsidR="00586FBC" w:rsidRPr="00B219B8">
        <w:rPr>
          <w:rFonts w:asciiTheme="majorBidi" w:hAnsiTheme="majorBidi" w:cstheme="majorBidi"/>
        </w:rPr>
        <w:t xml:space="preserve"> of</w:t>
      </w:r>
      <w:r w:rsidR="004D6DCA" w:rsidRPr="00B219B8">
        <w:rPr>
          <w:rFonts w:asciiTheme="majorBidi" w:hAnsiTheme="majorBidi" w:cstheme="majorBidi"/>
        </w:rPr>
        <w:t xml:space="preserve"> </w:t>
      </w:r>
      <w:r w:rsidRPr="00B219B8">
        <w:rPr>
          <w:rFonts w:asciiTheme="majorBidi" w:hAnsiTheme="majorBidi" w:cstheme="majorBidi"/>
        </w:rPr>
        <w:t xml:space="preserve">Bishop Julius the representative of the Pope of Rome, </w:t>
      </w:r>
      <w:r w:rsidR="00586FBC" w:rsidRPr="00B219B8">
        <w:rPr>
          <w:rFonts w:asciiTheme="majorBidi" w:hAnsiTheme="majorBidi" w:cstheme="majorBidi"/>
        </w:rPr>
        <w:t xml:space="preserve">Juvenal of Jerusalem, </w:t>
      </w:r>
      <w:proofErr w:type="spellStart"/>
      <w:r w:rsidRPr="00B219B8">
        <w:rPr>
          <w:rFonts w:asciiTheme="majorBidi" w:hAnsiTheme="majorBidi" w:cstheme="majorBidi"/>
        </w:rPr>
        <w:t>Domnus</w:t>
      </w:r>
      <w:proofErr w:type="spellEnd"/>
      <w:r w:rsidRPr="00B219B8">
        <w:rPr>
          <w:rFonts w:asciiTheme="majorBidi" w:hAnsiTheme="majorBidi" w:cstheme="majorBidi"/>
        </w:rPr>
        <w:t xml:space="preserve"> of Antioch, and Flavian Patriarch of Constantinople.</w:t>
      </w:r>
    </w:p>
    <w:p w14:paraId="012A646B" w14:textId="677911F4" w:rsidR="000F7F4A"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After examining the proceedings of the First Council of Ephesus in 431 and the Synod of Constantinople in 448, and reading a written confession of the Orthodox faith which Eutyches had </w:t>
      </w:r>
      <w:r w:rsidRPr="00B219B8">
        <w:rPr>
          <w:rFonts w:asciiTheme="majorBidi" w:hAnsiTheme="majorBidi" w:cstheme="majorBidi"/>
          <w:lang w:eastAsia="en-GB"/>
        </w:rPr>
        <w:t>(</w:t>
      </w:r>
      <w:r w:rsidRPr="00B219B8">
        <w:rPr>
          <w:rFonts w:asciiTheme="majorBidi" w:hAnsiTheme="majorBidi" w:cstheme="majorBidi"/>
          <w:lang w:val="en-GB" w:eastAsia="en-GB"/>
        </w:rPr>
        <w:t>deceitfully</w:t>
      </w:r>
      <w:r w:rsidRPr="00B219B8">
        <w:rPr>
          <w:rFonts w:asciiTheme="majorBidi" w:hAnsiTheme="majorBidi" w:cstheme="majorBidi"/>
          <w:lang w:eastAsia="en-GB"/>
        </w:rPr>
        <w:t>)</w:t>
      </w:r>
      <w:r w:rsidRPr="00B219B8">
        <w:rPr>
          <w:rFonts w:asciiTheme="majorBidi" w:hAnsiTheme="majorBidi" w:cstheme="majorBidi"/>
          <w:lang w:val="en-GB" w:eastAsia="en-GB"/>
        </w:rPr>
        <w:t xml:space="preserve"> submitted to this Council, and after hearing deliberations from those who were present, the Council decreed its condemnation and deposition of Flavian, Patriarch of Constantinople, and Eusebius, Bishop of </w:t>
      </w:r>
      <w:proofErr w:type="spellStart"/>
      <w:r w:rsidRPr="00B219B8">
        <w:rPr>
          <w:rFonts w:asciiTheme="majorBidi" w:hAnsiTheme="majorBidi" w:cstheme="majorBidi"/>
          <w:lang w:val="en-GB" w:eastAsia="en-GB"/>
        </w:rPr>
        <w:t>Dorylaeum</w:t>
      </w:r>
      <w:proofErr w:type="spellEnd"/>
      <w:r w:rsidRPr="00B219B8">
        <w:rPr>
          <w:rFonts w:asciiTheme="majorBidi" w:hAnsiTheme="majorBidi" w:cstheme="majorBidi"/>
          <w:lang w:val="en-GB" w:eastAsia="en-GB"/>
        </w:rPr>
        <w:t>, acquitted Eutyches and restored him to his clerical post.</w:t>
      </w:r>
      <w:r w:rsidR="008332D9" w:rsidRPr="00B219B8">
        <w:rPr>
          <w:rStyle w:val="FootnoteReference"/>
          <w:rFonts w:asciiTheme="majorBidi" w:hAnsiTheme="majorBidi" w:cstheme="majorBidi"/>
        </w:rPr>
        <w:t xml:space="preserve"> </w:t>
      </w:r>
      <w:r w:rsidR="008332D9" w:rsidRPr="00B219B8">
        <w:rPr>
          <w:rStyle w:val="FootnoteReference"/>
          <w:rFonts w:asciiTheme="majorBidi" w:hAnsiTheme="majorBidi" w:cstheme="majorBidi"/>
        </w:rPr>
        <w:footnoteReference w:id="36"/>
      </w:r>
      <w:r w:rsidRPr="00B219B8">
        <w:rPr>
          <w:rFonts w:asciiTheme="majorBidi" w:hAnsiTheme="majorBidi" w:cstheme="majorBidi"/>
          <w:lang w:val="en-GB" w:eastAsia="en-GB"/>
        </w:rPr>
        <w:t xml:space="preserve"> </w:t>
      </w:r>
    </w:p>
    <w:p w14:paraId="012A646C" w14:textId="77777777" w:rsidR="008332D9" w:rsidRPr="00B219B8" w:rsidRDefault="008332D9"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w:t>
      </w:r>
      <w:r w:rsidR="000F7F4A" w:rsidRPr="00B219B8">
        <w:rPr>
          <w:rFonts w:asciiTheme="majorBidi" w:hAnsiTheme="majorBidi" w:cstheme="majorBidi"/>
          <w:lang w:val="en-GB" w:eastAsia="en-GB"/>
        </w:rPr>
        <w:t xml:space="preserve">The Council </w:t>
      </w:r>
      <w:r w:rsidRPr="00B219B8">
        <w:rPr>
          <w:rFonts w:asciiTheme="majorBidi" w:hAnsiTheme="majorBidi" w:cstheme="majorBidi"/>
          <w:lang w:val="en-GB" w:eastAsia="en-GB"/>
        </w:rPr>
        <w:t xml:space="preserve">of 449 took up in subsequent session the cases of </w:t>
      </w:r>
      <w:proofErr w:type="spellStart"/>
      <w:r w:rsidRPr="00B219B8">
        <w:rPr>
          <w:rFonts w:asciiTheme="majorBidi" w:hAnsiTheme="majorBidi" w:cstheme="majorBidi"/>
          <w:b/>
          <w:bCs/>
          <w:lang w:val="en-GB" w:eastAsia="en-GB"/>
        </w:rPr>
        <w:t>Ibas</w:t>
      </w:r>
      <w:proofErr w:type="spellEnd"/>
      <w:r w:rsidRPr="00B219B8">
        <w:rPr>
          <w:rFonts w:asciiTheme="majorBidi" w:hAnsiTheme="majorBidi" w:cstheme="majorBidi"/>
          <w:b/>
          <w:bCs/>
          <w:lang w:val="en-GB" w:eastAsia="en-GB"/>
        </w:rPr>
        <w:t xml:space="preserve"> of Edessa</w:t>
      </w:r>
      <w:r w:rsidRPr="00B219B8">
        <w:rPr>
          <w:rFonts w:asciiTheme="majorBidi" w:hAnsiTheme="majorBidi" w:cstheme="majorBidi"/>
          <w:lang w:val="en-GB" w:eastAsia="en-GB"/>
        </w:rPr>
        <w:t xml:space="preserve">, Daniel of </w:t>
      </w:r>
      <w:proofErr w:type="spellStart"/>
      <w:r w:rsidRPr="00B219B8">
        <w:rPr>
          <w:rFonts w:asciiTheme="majorBidi" w:hAnsiTheme="majorBidi" w:cstheme="majorBidi"/>
          <w:lang w:val="en-GB" w:eastAsia="en-GB"/>
        </w:rPr>
        <w:t>Carrhae</w:t>
      </w:r>
      <w:proofErr w:type="spellEnd"/>
      <w:r w:rsidRPr="00B219B8">
        <w:rPr>
          <w:rFonts w:asciiTheme="majorBidi" w:hAnsiTheme="majorBidi" w:cstheme="majorBidi"/>
          <w:lang w:val="en-GB" w:eastAsia="en-GB"/>
        </w:rPr>
        <w:t xml:space="preserve">, Irenaeus of Tyre, </w:t>
      </w:r>
      <w:proofErr w:type="spellStart"/>
      <w:r w:rsidRPr="00B219B8">
        <w:rPr>
          <w:rFonts w:asciiTheme="majorBidi" w:hAnsiTheme="majorBidi" w:cstheme="majorBidi"/>
          <w:lang w:val="en-GB" w:eastAsia="en-GB"/>
        </w:rPr>
        <w:t>Aquilinius</w:t>
      </w:r>
      <w:proofErr w:type="spellEnd"/>
      <w:r w:rsidRPr="00B219B8">
        <w:rPr>
          <w:rFonts w:asciiTheme="majorBidi" w:hAnsiTheme="majorBidi" w:cstheme="majorBidi"/>
          <w:lang w:val="en-GB" w:eastAsia="en-GB"/>
        </w:rPr>
        <w:t xml:space="preserve"> of </w:t>
      </w:r>
      <w:proofErr w:type="spellStart"/>
      <w:r w:rsidRPr="00B219B8">
        <w:rPr>
          <w:rFonts w:asciiTheme="majorBidi" w:hAnsiTheme="majorBidi" w:cstheme="majorBidi"/>
          <w:lang w:val="en-GB" w:eastAsia="en-GB"/>
        </w:rPr>
        <w:t>Byblus</w:t>
      </w:r>
      <w:proofErr w:type="spellEnd"/>
      <w:r w:rsidRPr="00B219B8">
        <w:rPr>
          <w:rFonts w:asciiTheme="majorBidi" w:hAnsiTheme="majorBidi" w:cstheme="majorBidi"/>
          <w:lang w:val="en-GB" w:eastAsia="en-GB"/>
        </w:rPr>
        <w:t xml:space="preserve">, </w:t>
      </w:r>
      <w:proofErr w:type="spellStart"/>
      <w:r w:rsidRPr="00B219B8">
        <w:rPr>
          <w:rFonts w:asciiTheme="majorBidi" w:hAnsiTheme="majorBidi" w:cstheme="majorBidi"/>
          <w:lang w:val="en-GB" w:eastAsia="en-GB"/>
        </w:rPr>
        <w:t>Sophronius</w:t>
      </w:r>
      <w:proofErr w:type="spellEnd"/>
      <w:r w:rsidRPr="00B219B8">
        <w:rPr>
          <w:rFonts w:asciiTheme="majorBidi" w:hAnsiTheme="majorBidi" w:cstheme="majorBidi"/>
          <w:lang w:val="en-GB" w:eastAsia="en-GB"/>
        </w:rPr>
        <w:t xml:space="preserve"> of </w:t>
      </w:r>
      <w:proofErr w:type="spellStart"/>
      <w:r w:rsidRPr="00B219B8">
        <w:rPr>
          <w:rFonts w:asciiTheme="majorBidi" w:hAnsiTheme="majorBidi" w:cstheme="majorBidi"/>
          <w:lang w:val="en-GB" w:eastAsia="en-GB"/>
        </w:rPr>
        <w:t>Constantina</w:t>
      </w:r>
      <w:proofErr w:type="spellEnd"/>
      <w:r w:rsidRPr="00B219B8">
        <w:rPr>
          <w:rFonts w:asciiTheme="majorBidi" w:hAnsiTheme="majorBidi" w:cstheme="majorBidi"/>
          <w:lang w:val="en-GB" w:eastAsia="en-GB"/>
        </w:rPr>
        <w:t xml:space="preserve">, </w:t>
      </w:r>
      <w:proofErr w:type="spellStart"/>
      <w:r w:rsidRPr="00B219B8">
        <w:rPr>
          <w:rFonts w:asciiTheme="majorBidi" w:hAnsiTheme="majorBidi" w:cstheme="majorBidi"/>
          <w:b/>
          <w:bCs/>
          <w:lang w:val="en-GB" w:eastAsia="en-GB"/>
        </w:rPr>
        <w:t>Theodoret</w:t>
      </w:r>
      <w:proofErr w:type="spellEnd"/>
      <w:r w:rsidRPr="00B219B8">
        <w:rPr>
          <w:rFonts w:asciiTheme="majorBidi" w:hAnsiTheme="majorBidi" w:cstheme="majorBidi"/>
          <w:b/>
          <w:bCs/>
          <w:lang w:val="en-GB" w:eastAsia="en-GB"/>
        </w:rPr>
        <w:t xml:space="preserve"> of Cyrus</w:t>
      </w:r>
      <w:r w:rsidRPr="00B219B8">
        <w:rPr>
          <w:rFonts w:asciiTheme="majorBidi" w:hAnsiTheme="majorBidi" w:cstheme="majorBidi"/>
          <w:lang w:val="en-GB" w:eastAsia="en-GB"/>
        </w:rPr>
        <w:t xml:space="preserve"> and </w:t>
      </w:r>
      <w:proofErr w:type="spellStart"/>
      <w:r w:rsidRPr="00B219B8">
        <w:rPr>
          <w:rFonts w:asciiTheme="majorBidi" w:hAnsiTheme="majorBidi" w:cstheme="majorBidi"/>
          <w:lang w:val="en-GB" w:eastAsia="en-GB"/>
        </w:rPr>
        <w:t>Domnus</w:t>
      </w:r>
      <w:proofErr w:type="spellEnd"/>
      <w:r w:rsidRPr="00B219B8">
        <w:rPr>
          <w:rFonts w:asciiTheme="majorBidi" w:hAnsiTheme="majorBidi" w:cstheme="majorBidi"/>
          <w:lang w:val="en-GB" w:eastAsia="en-GB"/>
        </w:rPr>
        <w:t xml:space="preserve"> of Antioch… All these men were </w:t>
      </w:r>
      <w:r w:rsidRPr="00B219B8">
        <w:rPr>
          <w:rFonts w:asciiTheme="majorBidi" w:hAnsiTheme="majorBidi" w:cstheme="majorBidi"/>
          <w:b/>
          <w:bCs/>
          <w:lang w:val="en-GB" w:eastAsia="en-GB"/>
        </w:rPr>
        <w:t>excommunicated on the charge that they were adherents of Nestorianism</w:t>
      </w:r>
      <w:r w:rsidRPr="00B219B8">
        <w:rPr>
          <w:rFonts w:asciiTheme="majorBidi" w:hAnsiTheme="majorBidi" w:cstheme="majorBidi"/>
          <w:lang w:val="en-GB" w:eastAsia="en-GB"/>
        </w:rPr>
        <w:t>.</w:t>
      </w:r>
      <w:r w:rsidRPr="00B219B8">
        <w:rPr>
          <w:rStyle w:val="FootnoteReference"/>
          <w:rFonts w:asciiTheme="majorBidi" w:hAnsiTheme="majorBidi" w:cstheme="majorBidi"/>
          <w:lang w:val="en-GB" w:eastAsia="en-GB"/>
        </w:rPr>
        <w:footnoteReference w:id="37"/>
      </w:r>
    </w:p>
    <w:p w14:paraId="012A646D" w14:textId="77777777" w:rsidR="00A850BB" w:rsidRPr="00B219B8" w:rsidRDefault="000F7F4A"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It </w:t>
      </w:r>
      <w:r w:rsidR="00A850BB" w:rsidRPr="00B219B8">
        <w:rPr>
          <w:rFonts w:asciiTheme="majorBidi" w:hAnsiTheme="majorBidi" w:cstheme="majorBidi"/>
          <w:lang w:val="en-GB" w:eastAsia="en-GB"/>
        </w:rPr>
        <w:t xml:space="preserve">also </w:t>
      </w:r>
      <w:r w:rsidRPr="00B219B8">
        <w:rPr>
          <w:rFonts w:asciiTheme="majorBidi" w:hAnsiTheme="majorBidi" w:cstheme="majorBidi"/>
          <w:lang w:val="en-GB" w:eastAsia="en-GB"/>
        </w:rPr>
        <w:t xml:space="preserve">proclaimed that </w:t>
      </w:r>
      <w:proofErr w:type="spellStart"/>
      <w:r w:rsidRPr="00B219B8">
        <w:rPr>
          <w:rFonts w:asciiTheme="majorBidi" w:hAnsiTheme="majorBidi" w:cstheme="majorBidi"/>
          <w:lang w:val="en-GB" w:eastAsia="en-GB"/>
        </w:rPr>
        <w:t>Diodorus</w:t>
      </w:r>
      <w:proofErr w:type="spellEnd"/>
      <w:r w:rsidRPr="00B219B8">
        <w:rPr>
          <w:rFonts w:asciiTheme="majorBidi" w:hAnsiTheme="majorBidi" w:cstheme="majorBidi"/>
          <w:lang w:val="en-GB" w:eastAsia="en-GB"/>
        </w:rPr>
        <w:t xml:space="preserve"> of Tarsus was a Nestorian.</w:t>
      </w:r>
      <w:r w:rsidRPr="00B219B8">
        <w:rPr>
          <w:rStyle w:val="FootnoteReference"/>
          <w:rFonts w:asciiTheme="majorBidi" w:hAnsiTheme="majorBidi" w:cstheme="majorBidi"/>
        </w:rPr>
        <w:footnoteReference w:id="38"/>
      </w:r>
      <w:r w:rsidRPr="00B219B8">
        <w:rPr>
          <w:rFonts w:asciiTheme="majorBidi" w:hAnsiTheme="majorBidi" w:cstheme="majorBidi"/>
          <w:lang w:val="en-GB" w:eastAsia="en-GB"/>
        </w:rPr>
        <w:t xml:space="preserve"> </w:t>
      </w:r>
    </w:p>
    <w:p w14:paraId="012A646E" w14:textId="07E0CF45" w:rsidR="00FE2150" w:rsidRPr="00B219B8" w:rsidRDefault="000F7F4A" w:rsidP="00FE2150">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lastRenderedPageBreak/>
        <w:t xml:space="preserve">The letter of Pope Leo </w:t>
      </w:r>
      <w:r w:rsidR="000C118E" w:rsidRPr="00B219B8">
        <w:rPr>
          <w:rFonts w:asciiTheme="majorBidi" w:hAnsiTheme="majorBidi" w:cstheme="majorBidi"/>
          <w:lang w:val="en-GB" w:eastAsia="en-GB"/>
        </w:rPr>
        <w:t>1</w:t>
      </w:r>
      <w:r w:rsidR="000C118E" w:rsidRPr="00B219B8">
        <w:rPr>
          <w:rFonts w:asciiTheme="majorBidi" w:hAnsiTheme="majorBidi" w:cstheme="majorBidi"/>
          <w:vertAlign w:val="superscript"/>
          <w:lang w:val="en-GB" w:eastAsia="en-GB"/>
        </w:rPr>
        <w:t>st</w:t>
      </w:r>
      <w:r w:rsidRPr="00B219B8">
        <w:rPr>
          <w:rFonts w:asciiTheme="majorBidi" w:hAnsiTheme="majorBidi" w:cstheme="majorBidi"/>
          <w:lang w:val="en-GB" w:eastAsia="en-GB"/>
        </w:rPr>
        <w:t xml:space="preserve">, which is known as </w:t>
      </w:r>
      <w:r w:rsidRPr="00B219B8">
        <w:rPr>
          <w:rFonts w:asciiTheme="majorBidi" w:hAnsiTheme="majorBidi" w:cstheme="majorBidi"/>
          <w:i/>
          <w:iCs/>
          <w:lang w:val="en-GB" w:eastAsia="en-GB"/>
        </w:rPr>
        <w:t xml:space="preserve">the Tome of Leo, </w:t>
      </w:r>
      <w:r w:rsidRPr="00B219B8">
        <w:rPr>
          <w:rFonts w:asciiTheme="majorBidi" w:hAnsiTheme="majorBidi" w:cstheme="majorBidi"/>
          <w:lang w:val="en-GB" w:eastAsia="en-GB"/>
        </w:rPr>
        <w:t>was not read.</w:t>
      </w:r>
      <w:r w:rsidR="007A421F" w:rsidRPr="00B219B8">
        <w:rPr>
          <w:rFonts w:asciiTheme="majorBidi" w:hAnsiTheme="majorBidi" w:cstheme="majorBidi"/>
          <w:lang w:val="en-GB" w:eastAsia="en-GB"/>
        </w:rPr>
        <w:t xml:space="preserve"> Pope </w:t>
      </w:r>
      <w:r w:rsidR="007367D1" w:rsidRPr="00B219B8">
        <w:rPr>
          <w:rFonts w:asciiTheme="majorBidi" w:hAnsiTheme="majorBidi" w:cstheme="majorBidi"/>
          <w:lang w:val="en-GB" w:eastAsia="en-GB"/>
        </w:rPr>
        <w:t>“</w:t>
      </w:r>
      <w:proofErr w:type="spellStart"/>
      <w:r w:rsidR="007A421F" w:rsidRPr="00B219B8">
        <w:rPr>
          <w:rFonts w:asciiTheme="majorBidi" w:hAnsiTheme="majorBidi" w:cstheme="majorBidi"/>
          <w:b/>
          <w:bCs/>
          <w:lang w:val="en-GB" w:eastAsia="en-GB"/>
        </w:rPr>
        <w:t>Di</w:t>
      </w:r>
      <w:r w:rsidR="007367D1" w:rsidRPr="00B219B8">
        <w:rPr>
          <w:rFonts w:asciiTheme="majorBidi" w:hAnsiTheme="majorBidi" w:cstheme="majorBidi"/>
          <w:b/>
          <w:bCs/>
          <w:lang w:val="en-GB" w:eastAsia="en-GB"/>
        </w:rPr>
        <w:t>o</w:t>
      </w:r>
      <w:r w:rsidR="007A421F" w:rsidRPr="00B219B8">
        <w:rPr>
          <w:rFonts w:asciiTheme="majorBidi" w:hAnsiTheme="majorBidi" w:cstheme="majorBidi"/>
          <w:b/>
          <w:bCs/>
          <w:lang w:val="en-GB" w:eastAsia="en-GB"/>
        </w:rPr>
        <w:t>scorus</w:t>
      </w:r>
      <w:proofErr w:type="spellEnd"/>
      <w:r w:rsidR="007A421F" w:rsidRPr="00B219B8">
        <w:rPr>
          <w:rFonts w:asciiTheme="majorBidi" w:hAnsiTheme="majorBidi" w:cstheme="majorBidi"/>
          <w:b/>
          <w:bCs/>
          <w:lang w:val="en-GB" w:eastAsia="en-GB"/>
        </w:rPr>
        <w:t xml:space="preserve"> </w:t>
      </w:r>
      <w:r w:rsidR="007367D1" w:rsidRPr="00B219B8">
        <w:rPr>
          <w:rFonts w:asciiTheme="majorBidi" w:hAnsiTheme="majorBidi" w:cstheme="majorBidi"/>
          <w:b/>
          <w:bCs/>
          <w:lang w:val="en-GB" w:eastAsia="en-GB"/>
        </w:rPr>
        <w:t>alone suggested the reading of the letter</w:t>
      </w:r>
      <w:r w:rsidR="007367D1" w:rsidRPr="00B219B8">
        <w:rPr>
          <w:rFonts w:asciiTheme="majorBidi" w:hAnsiTheme="majorBidi" w:cstheme="majorBidi"/>
          <w:lang w:val="en-GB" w:eastAsia="en-GB"/>
        </w:rPr>
        <w:t xml:space="preserve">. Even then no other person asked for it. It was thoroughly a conciliar action. </w:t>
      </w:r>
      <w:proofErr w:type="spellStart"/>
      <w:r w:rsidR="007367D1" w:rsidRPr="00B219B8">
        <w:rPr>
          <w:rFonts w:asciiTheme="majorBidi" w:hAnsiTheme="majorBidi" w:cstheme="majorBidi"/>
          <w:lang w:val="en-GB" w:eastAsia="en-GB"/>
        </w:rPr>
        <w:t>Dioscorus</w:t>
      </w:r>
      <w:proofErr w:type="spellEnd"/>
      <w:r w:rsidR="007367D1" w:rsidRPr="00B219B8">
        <w:rPr>
          <w:rFonts w:asciiTheme="majorBidi" w:hAnsiTheme="majorBidi" w:cstheme="majorBidi"/>
          <w:lang w:val="en-GB" w:eastAsia="en-GB"/>
        </w:rPr>
        <w:t xml:space="preserve"> himself made this point at Chalcedon</w:t>
      </w:r>
      <w:r w:rsidR="007A421F" w:rsidRPr="00B219B8">
        <w:rPr>
          <w:rFonts w:asciiTheme="majorBidi" w:hAnsiTheme="majorBidi" w:cstheme="majorBidi"/>
          <w:lang w:val="en-GB" w:eastAsia="en-GB"/>
        </w:rPr>
        <w:t>.</w:t>
      </w:r>
      <w:r w:rsidR="007367D1" w:rsidRPr="00B219B8">
        <w:rPr>
          <w:rFonts w:asciiTheme="majorBidi" w:hAnsiTheme="majorBidi" w:cstheme="majorBidi"/>
          <w:lang w:val="en-GB" w:eastAsia="en-GB"/>
        </w:rPr>
        <w:t>”</w:t>
      </w:r>
      <w:r w:rsidR="007367D1" w:rsidRPr="00B219B8">
        <w:rPr>
          <w:rStyle w:val="FootnoteReference"/>
          <w:rFonts w:asciiTheme="majorBidi" w:hAnsiTheme="majorBidi" w:cstheme="majorBidi"/>
          <w:lang w:val="en-GB" w:eastAsia="en-GB"/>
        </w:rPr>
        <w:footnoteReference w:id="39"/>
      </w:r>
      <w:r w:rsidR="007A421F" w:rsidRPr="00B219B8">
        <w:rPr>
          <w:rFonts w:asciiTheme="majorBidi" w:hAnsiTheme="majorBidi" w:cstheme="majorBidi"/>
          <w:lang w:val="en-GB" w:eastAsia="en-GB"/>
        </w:rPr>
        <w:t xml:space="preserve"> </w:t>
      </w:r>
      <w:r w:rsidR="007367D1" w:rsidRPr="00B219B8">
        <w:rPr>
          <w:rFonts w:asciiTheme="majorBidi" w:hAnsiTheme="majorBidi" w:cstheme="majorBidi"/>
          <w:lang w:val="en-GB" w:eastAsia="en-GB"/>
        </w:rPr>
        <w:t xml:space="preserve">“What has happened is clear’, said </w:t>
      </w:r>
      <w:proofErr w:type="spellStart"/>
      <w:r w:rsidR="007367D1" w:rsidRPr="00B219B8">
        <w:rPr>
          <w:rFonts w:asciiTheme="majorBidi" w:hAnsiTheme="majorBidi" w:cstheme="majorBidi"/>
          <w:lang w:val="en-GB" w:eastAsia="en-GB"/>
        </w:rPr>
        <w:t>Dioscorus</w:t>
      </w:r>
      <w:proofErr w:type="spellEnd"/>
      <w:r w:rsidR="007367D1" w:rsidRPr="00B219B8">
        <w:rPr>
          <w:rFonts w:asciiTheme="majorBidi" w:hAnsiTheme="majorBidi" w:cstheme="majorBidi"/>
          <w:lang w:val="en-GB" w:eastAsia="en-GB"/>
        </w:rPr>
        <w:t>; ‘</w:t>
      </w:r>
      <w:r w:rsidR="007367D1" w:rsidRPr="00B219B8">
        <w:rPr>
          <w:rFonts w:asciiTheme="majorBidi" w:hAnsiTheme="majorBidi" w:cstheme="majorBidi"/>
          <w:b/>
          <w:bCs/>
          <w:lang w:val="en-GB" w:eastAsia="en-GB"/>
        </w:rPr>
        <w:t>I asked twice for the reading of the writing of the most revered bishop of Rome’</w:t>
      </w:r>
      <w:r w:rsidR="007367D1" w:rsidRPr="00B219B8">
        <w:rPr>
          <w:rFonts w:asciiTheme="majorBidi" w:hAnsiTheme="majorBidi" w:cstheme="majorBidi"/>
          <w:lang w:val="en-GB" w:eastAsia="en-GB"/>
        </w:rPr>
        <w:t>”</w:t>
      </w:r>
      <w:r w:rsidR="007367D1" w:rsidRPr="00B219B8">
        <w:rPr>
          <w:rStyle w:val="FootnoteReference"/>
          <w:rFonts w:asciiTheme="majorBidi" w:hAnsiTheme="majorBidi" w:cstheme="majorBidi"/>
          <w:lang w:val="en-GB" w:eastAsia="en-GB"/>
        </w:rPr>
        <w:footnoteReference w:id="40"/>
      </w:r>
      <w:r w:rsidR="007367D1" w:rsidRPr="00B219B8">
        <w:rPr>
          <w:rFonts w:asciiTheme="majorBidi" w:hAnsiTheme="majorBidi" w:cstheme="majorBidi"/>
          <w:lang w:val="en-GB" w:eastAsia="en-GB"/>
        </w:rPr>
        <w:t xml:space="preserve"> V.C. Samuel points to </w:t>
      </w:r>
      <w:r w:rsidR="00A779DD" w:rsidRPr="00B219B8">
        <w:rPr>
          <w:rFonts w:asciiTheme="majorBidi" w:hAnsiTheme="majorBidi" w:cstheme="majorBidi"/>
          <w:lang w:val="en-GB" w:eastAsia="en-GB"/>
        </w:rPr>
        <w:t>the fact</w:t>
      </w:r>
      <w:r w:rsidR="00D81CF3" w:rsidRPr="00B219B8">
        <w:rPr>
          <w:rFonts w:asciiTheme="majorBidi" w:hAnsiTheme="majorBidi" w:cstheme="majorBidi"/>
          <w:lang w:val="en-GB" w:eastAsia="en-GB"/>
        </w:rPr>
        <w:t xml:space="preserve"> </w:t>
      </w:r>
      <w:r w:rsidR="007367D1" w:rsidRPr="00B219B8">
        <w:rPr>
          <w:rFonts w:asciiTheme="majorBidi" w:hAnsiTheme="majorBidi" w:cstheme="majorBidi"/>
          <w:lang w:val="en-GB" w:eastAsia="en-GB"/>
        </w:rPr>
        <w:t>that “the document (</w:t>
      </w:r>
      <w:r w:rsidR="007367D1" w:rsidRPr="00B219B8">
        <w:rPr>
          <w:rFonts w:asciiTheme="majorBidi" w:hAnsiTheme="majorBidi" w:cstheme="majorBidi"/>
          <w:i/>
          <w:iCs/>
          <w:lang w:val="en-GB" w:eastAsia="en-GB"/>
        </w:rPr>
        <w:t>Tome of Leo</w:t>
      </w:r>
      <w:r w:rsidR="007367D1" w:rsidRPr="00B219B8">
        <w:rPr>
          <w:rFonts w:asciiTheme="majorBidi" w:hAnsiTheme="majorBidi" w:cstheme="majorBidi"/>
          <w:lang w:val="en-GB" w:eastAsia="en-GB"/>
        </w:rPr>
        <w:t>) had been given wide publicity in the east from about the middle of June 449, and that its contents had been kno</w:t>
      </w:r>
      <w:r w:rsidR="00D81CF3" w:rsidRPr="00B219B8">
        <w:rPr>
          <w:rFonts w:asciiTheme="majorBidi" w:hAnsiTheme="majorBidi" w:cstheme="majorBidi"/>
          <w:lang w:val="en-GB" w:eastAsia="en-GB"/>
        </w:rPr>
        <w:t>w</w:t>
      </w:r>
      <w:r w:rsidR="007367D1" w:rsidRPr="00B219B8">
        <w:rPr>
          <w:rFonts w:asciiTheme="majorBidi" w:hAnsiTheme="majorBidi" w:cstheme="majorBidi"/>
          <w:lang w:val="en-GB" w:eastAsia="en-GB"/>
        </w:rPr>
        <w:t>n to the delegates to the council of 449 even before they had met.</w:t>
      </w:r>
      <w:r w:rsidR="00D81CF3" w:rsidRPr="00B219B8">
        <w:rPr>
          <w:rFonts w:asciiTheme="majorBidi" w:hAnsiTheme="majorBidi" w:cstheme="majorBidi"/>
          <w:lang w:val="en-GB" w:eastAsia="en-GB"/>
        </w:rPr>
        <w:t xml:space="preserve"> They had, in fact, learned that it was an able defence of the ‘two natures after the union’.”</w:t>
      </w:r>
      <w:r w:rsidR="00D81CF3" w:rsidRPr="00B219B8">
        <w:rPr>
          <w:rStyle w:val="FootnoteReference"/>
          <w:rFonts w:asciiTheme="majorBidi" w:hAnsiTheme="majorBidi" w:cstheme="majorBidi"/>
          <w:lang w:val="en-GB" w:eastAsia="en-GB"/>
        </w:rPr>
        <w:footnoteReference w:id="41"/>
      </w:r>
      <w:r w:rsidR="00D81CF3" w:rsidRPr="00B219B8">
        <w:rPr>
          <w:rFonts w:asciiTheme="majorBidi" w:hAnsiTheme="majorBidi" w:cstheme="majorBidi"/>
          <w:lang w:val="en-GB" w:eastAsia="en-GB"/>
        </w:rPr>
        <w:t xml:space="preserve"> He adds, “We have stronger </w:t>
      </w:r>
      <w:proofErr w:type="gramStart"/>
      <w:r w:rsidR="00D81CF3" w:rsidRPr="00B219B8">
        <w:rPr>
          <w:rFonts w:asciiTheme="majorBidi" w:hAnsiTheme="majorBidi" w:cstheme="majorBidi"/>
          <w:lang w:val="en-GB" w:eastAsia="en-GB"/>
        </w:rPr>
        <w:t>evidence</w:t>
      </w:r>
      <w:r w:rsidR="003034A7" w:rsidRPr="00B219B8">
        <w:rPr>
          <w:rFonts w:asciiTheme="majorBidi" w:hAnsiTheme="majorBidi" w:cstheme="majorBidi"/>
          <w:lang w:val="en-GB" w:eastAsia="en-GB"/>
        </w:rPr>
        <w:t>..</w:t>
      </w:r>
      <w:proofErr w:type="gramEnd"/>
      <w:r w:rsidR="00D81CF3" w:rsidRPr="00B219B8">
        <w:rPr>
          <w:rFonts w:asciiTheme="majorBidi" w:hAnsiTheme="majorBidi" w:cstheme="majorBidi"/>
          <w:lang w:val="en-GB" w:eastAsia="en-GB"/>
        </w:rPr>
        <w:t xml:space="preserve"> to venture the conjecture that the council of 449 did not read the Tome out of respect for the see of Rome. For if it were read there without an imperial backing, the result would not have </w:t>
      </w:r>
      <w:proofErr w:type="gramStart"/>
      <w:r w:rsidR="00D81CF3" w:rsidRPr="00B219B8">
        <w:rPr>
          <w:rFonts w:asciiTheme="majorBidi" w:hAnsiTheme="majorBidi" w:cstheme="majorBidi"/>
          <w:lang w:val="en-GB" w:eastAsia="en-GB"/>
        </w:rPr>
        <w:t>been..</w:t>
      </w:r>
      <w:proofErr w:type="gramEnd"/>
      <w:r w:rsidR="00D81CF3" w:rsidRPr="00B219B8">
        <w:rPr>
          <w:rFonts w:asciiTheme="majorBidi" w:hAnsiTheme="majorBidi" w:cstheme="majorBidi"/>
          <w:lang w:val="en-GB" w:eastAsia="en-GB"/>
        </w:rPr>
        <w:t xml:space="preserve"> an acceptance of either the document or its theology, but a more serious condemnation. </w:t>
      </w:r>
      <w:proofErr w:type="gramStart"/>
      <w:r w:rsidR="00D81CF3" w:rsidRPr="00B219B8">
        <w:rPr>
          <w:rFonts w:asciiTheme="majorBidi" w:hAnsiTheme="majorBidi" w:cstheme="majorBidi"/>
          <w:lang w:val="en-GB" w:eastAsia="en-GB"/>
        </w:rPr>
        <w:t>In all probability</w:t>
      </w:r>
      <w:proofErr w:type="gramEnd"/>
      <w:r w:rsidR="00D81CF3" w:rsidRPr="00B219B8">
        <w:rPr>
          <w:rFonts w:asciiTheme="majorBidi" w:hAnsiTheme="majorBidi" w:cstheme="majorBidi"/>
          <w:lang w:val="en-GB" w:eastAsia="en-GB"/>
        </w:rPr>
        <w:t xml:space="preserve">, </w:t>
      </w:r>
      <w:proofErr w:type="spellStart"/>
      <w:r w:rsidR="00D81CF3" w:rsidRPr="00B219B8">
        <w:rPr>
          <w:rFonts w:asciiTheme="majorBidi" w:hAnsiTheme="majorBidi" w:cstheme="majorBidi"/>
          <w:lang w:val="en-GB" w:eastAsia="en-GB"/>
        </w:rPr>
        <w:t>Dioscorus</w:t>
      </w:r>
      <w:proofErr w:type="spellEnd"/>
      <w:r w:rsidR="00D81CF3" w:rsidRPr="00B219B8">
        <w:rPr>
          <w:rFonts w:asciiTheme="majorBidi" w:hAnsiTheme="majorBidi" w:cstheme="majorBidi"/>
          <w:lang w:val="en-GB" w:eastAsia="en-GB"/>
        </w:rPr>
        <w:t xml:space="preserve"> and the leading men at the council were trying their best not to declare the incumbent of the first major see i</w:t>
      </w:r>
      <w:r w:rsidR="00612F4E" w:rsidRPr="00B219B8">
        <w:rPr>
          <w:rFonts w:asciiTheme="majorBidi" w:hAnsiTheme="majorBidi" w:cstheme="majorBidi"/>
          <w:lang w:val="en-GB" w:eastAsia="en-GB"/>
        </w:rPr>
        <w:t>n</w:t>
      </w:r>
      <w:r w:rsidR="00D81CF3" w:rsidRPr="00B219B8">
        <w:rPr>
          <w:rFonts w:asciiTheme="majorBidi" w:hAnsiTheme="majorBidi" w:cstheme="majorBidi"/>
          <w:lang w:val="en-GB" w:eastAsia="en-GB"/>
        </w:rPr>
        <w:t xml:space="preserve"> Christendom a heretic.”</w:t>
      </w:r>
      <w:r w:rsidR="00D81CF3" w:rsidRPr="00B219B8">
        <w:rPr>
          <w:rStyle w:val="FootnoteReference"/>
          <w:rFonts w:asciiTheme="majorBidi" w:hAnsiTheme="majorBidi" w:cstheme="majorBidi"/>
          <w:lang w:val="en-GB" w:eastAsia="en-GB"/>
        </w:rPr>
        <w:footnoteReference w:id="42"/>
      </w:r>
      <w:r w:rsidR="00FE2150" w:rsidRPr="00B219B8">
        <w:rPr>
          <w:rFonts w:asciiTheme="majorBidi" w:hAnsiTheme="majorBidi" w:cstheme="majorBidi"/>
          <w:lang w:val="en-GB" w:eastAsia="en-GB"/>
        </w:rPr>
        <w:t xml:space="preserve">The above undoubtedly defends Pope </w:t>
      </w:r>
      <w:proofErr w:type="spellStart"/>
      <w:r w:rsidR="00FE2150" w:rsidRPr="00B219B8">
        <w:rPr>
          <w:rFonts w:asciiTheme="majorBidi" w:hAnsiTheme="majorBidi" w:cstheme="majorBidi"/>
          <w:lang w:val="en-GB" w:eastAsia="en-GB"/>
        </w:rPr>
        <w:t>Dioscorus</w:t>
      </w:r>
      <w:proofErr w:type="spellEnd"/>
      <w:r w:rsidR="00FE2150" w:rsidRPr="00B219B8">
        <w:rPr>
          <w:rFonts w:asciiTheme="majorBidi" w:hAnsiTheme="majorBidi" w:cstheme="majorBidi"/>
          <w:lang w:val="en-GB" w:eastAsia="en-GB"/>
        </w:rPr>
        <w:t xml:space="preserve"> </w:t>
      </w:r>
      <w:r w:rsidR="00244F60" w:rsidRPr="00B219B8">
        <w:rPr>
          <w:rFonts w:asciiTheme="majorBidi" w:hAnsiTheme="majorBidi" w:cstheme="majorBidi"/>
          <w:lang w:val="en-GB" w:eastAsia="en-GB"/>
        </w:rPr>
        <w:t>from</w:t>
      </w:r>
      <w:r w:rsidR="00FE2150" w:rsidRPr="00B219B8">
        <w:rPr>
          <w:rFonts w:asciiTheme="majorBidi" w:hAnsiTheme="majorBidi" w:cstheme="majorBidi"/>
          <w:lang w:val="en-GB" w:eastAsia="en-GB"/>
        </w:rPr>
        <w:t xml:space="preserve"> the accusation brought up against him in Chalcedon.</w:t>
      </w:r>
    </w:p>
    <w:p w14:paraId="012A646F" w14:textId="77777777" w:rsidR="000F7F4A" w:rsidRPr="00B219B8" w:rsidRDefault="00FE2150"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We would like to add that p</w:t>
      </w:r>
      <w:r w:rsidR="00A779DD" w:rsidRPr="00B219B8">
        <w:rPr>
          <w:rFonts w:asciiTheme="majorBidi" w:hAnsiTheme="majorBidi" w:cstheme="majorBidi"/>
          <w:lang w:val="en-GB" w:eastAsia="en-GB"/>
        </w:rPr>
        <w:t xml:space="preserve">erhaps Pope </w:t>
      </w:r>
      <w:proofErr w:type="spellStart"/>
      <w:r w:rsidR="00A779DD" w:rsidRPr="00B219B8">
        <w:rPr>
          <w:rFonts w:asciiTheme="majorBidi" w:hAnsiTheme="majorBidi" w:cstheme="majorBidi"/>
          <w:lang w:val="en-GB" w:eastAsia="en-GB"/>
        </w:rPr>
        <w:t>Dioscorus</w:t>
      </w:r>
      <w:proofErr w:type="spellEnd"/>
      <w:r w:rsidR="00A779DD" w:rsidRPr="00B219B8">
        <w:rPr>
          <w:rFonts w:asciiTheme="majorBidi" w:hAnsiTheme="majorBidi" w:cstheme="majorBidi"/>
          <w:lang w:val="en-GB" w:eastAsia="en-GB"/>
        </w:rPr>
        <w:t xml:space="preserve"> intended to discuss with Pope Leo, the successor of St. Celestine who was St. Cyril’s partisan, some phrases and expressions included in his </w:t>
      </w:r>
      <w:r w:rsidRPr="00B219B8">
        <w:rPr>
          <w:rFonts w:asciiTheme="majorBidi" w:hAnsiTheme="majorBidi" w:cstheme="majorBidi"/>
          <w:i/>
          <w:iCs/>
          <w:lang w:val="en-GB" w:eastAsia="en-GB"/>
        </w:rPr>
        <w:t>T</w:t>
      </w:r>
      <w:r w:rsidR="00A779DD" w:rsidRPr="00B219B8">
        <w:rPr>
          <w:rFonts w:asciiTheme="majorBidi" w:hAnsiTheme="majorBidi" w:cstheme="majorBidi"/>
          <w:i/>
          <w:iCs/>
          <w:lang w:val="en-GB" w:eastAsia="en-GB"/>
        </w:rPr>
        <w:t>ome</w:t>
      </w:r>
      <w:r w:rsidR="00A779DD" w:rsidRPr="00B219B8">
        <w:rPr>
          <w:rFonts w:asciiTheme="majorBidi" w:hAnsiTheme="majorBidi" w:cstheme="majorBidi"/>
          <w:lang w:val="en-GB" w:eastAsia="en-GB"/>
        </w:rPr>
        <w:t xml:space="preserve"> that need more precision</w:t>
      </w:r>
      <w:r w:rsidRPr="00B219B8">
        <w:rPr>
          <w:rFonts w:asciiTheme="majorBidi" w:hAnsiTheme="majorBidi" w:cstheme="majorBidi"/>
          <w:lang w:val="en-GB" w:eastAsia="en-GB"/>
        </w:rPr>
        <w:t xml:space="preserve"> or addition</w:t>
      </w:r>
      <w:r w:rsidR="00A779DD" w:rsidRPr="00B219B8">
        <w:rPr>
          <w:rFonts w:asciiTheme="majorBidi" w:hAnsiTheme="majorBidi" w:cstheme="majorBidi"/>
          <w:lang w:val="en-GB" w:eastAsia="en-GB"/>
        </w:rPr>
        <w:t xml:space="preserve">. Maybe he intended to pay him a visit to Rome </w:t>
      </w:r>
      <w:proofErr w:type="gramStart"/>
      <w:r w:rsidR="00A779DD" w:rsidRPr="00B219B8">
        <w:rPr>
          <w:rFonts w:asciiTheme="majorBidi" w:hAnsiTheme="majorBidi" w:cstheme="majorBidi"/>
          <w:lang w:val="en-GB" w:eastAsia="en-GB"/>
        </w:rPr>
        <w:t>in order to</w:t>
      </w:r>
      <w:proofErr w:type="gramEnd"/>
      <w:r w:rsidR="00A779DD" w:rsidRPr="00B219B8">
        <w:rPr>
          <w:rFonts w:asciiTheme="majorBidi" w:hAnsiTheme="majorBidi" w:cstheme="majorBidi"/>
          <w:lang w:val="en-GB" w:eastAsia="en-GB"/>
        </w:rPr>
        <w:t xml:space="preserve"> discuss the subject with him.</w:t>
      </w:r>
    </w:p>
    <w:p w14:paraId="012A6470" w14:textId="77777777" w:rsidR="00D65785" w:rsidRPr="00B219B8" w:rsidRDefault="00A850BB" w:rsidP="00B11756">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Regarding the council’s decision on Eutyches</w:t>
      </w:r>
      <w:r w:rsidR="00D010F0" w:rsidRPr="00B219B8">
        <w:rPr>
          <w:rFonts w:asciiTheme="majorBidi" w:hAnsiTheme="majorBidi" w:cstheme="majorBidi"/>
          <w:lang w:val="en-GB" w:eastAsia="en-GB"/>
        </w:rPr>
        <w:t>,</w:t>
      </w:r>
      <w:r w:rsidRPr="00B219B8">
        <w:rPr>
          <w:rFonts w:asciiTheme="majorBidi" w:hAnsiTheme="majorBidi" w:cstheme="majorBidi"/>
          <w:lang w:val="en-GB" w:eastAsia="en-GB"/>
        </w:rPr>
        <w:t xml:space="preserve"> “</w:t>
      </w:r>
      <w:proofErr w:type="spellStart"/>
      <w:r w:rsidR="00D65785" w:rsidRPr="00B219B8">
        <w:rPr>
          <w:rFonts w:asciiTheme="majorBidi" w:hAnsiTheme="majorBidi" w:cstheme="majorBidi"/>
          <w:lang w:val="en-GB" w:eastAsia="en-GB"/>
        </w:rPr>
        <w:t>Dioscorus</w:t>
      </w:r>
      <w:proofErr w:type="spellEnd"/>
      <w:r w:rsidR="00D65785" w:rsidRPr="00B219B8">
        <w:rPr>
          <w:rFonts w:asciiTheme="majorBidi" w:hAnsiTheme="majorBidi" w:cstheme="majorBidi"/>
          <w:lang w:val="en-GB" w:eastAsia="en-GB"/>
        </w:rPr>
        <w:t xml:space="preserve">, induced the assembled bishops to give their solemn approval to the declaration of faith which Eutyches had made at Constantinople… </w:t>
      </w:r>
      <w:proofErr w:type="spellStart"/>
      <w:r w:rsidRPr="00B219B8">
        <w:rPr>
          <w:rFonts w:asciiTheme="majorBidi" w:hAnsiTheme="majorBidi" w:cstheme="majorBidi"/>
          <w:b/>
          <w:bCs/>
          <w:lang w:val="en-GB" w:eastAsia="en-GB"/>
        </w:rPr>
        <w:t>D</w:t>
      </w:r>
      <w:r w:rsidR="00D65785" w:rsidRPr="00B219B8">
        <w:rPr>
          <w:rFonts w:asciiTheme="majorBidi" w:hAnsiTheme="majorBidi" w:cstheme="majorBidi"/>
          <w:b/>
          <w:bCs/>
          <w:lang w:val="en-GB" w:eastAsia="en-GB"/>
        </w:rPr>
        <w:t>ioscorus</w:t>
      </w:r>
      <w:proofErr w:type="spellEnd"/>
      <w:r w:rsidR="00D65785" w:rsidRPr="00B219B8">
        <w:rPr>
          <w:rFonts w:asciiTheme="majorBidi" w:hAnsiTheme="majorBidi" w:cstheme="majorBidi"/>
          <w:b/>
          <w:bCs/>
          <w:lang w:val="en-GB" w:eastAsia="en-GB"/>
        </w:rPr>
        <w:t xml:space="preserve"> requested that they should individually declare their view as to whether Eutyches was orthodox</w:t>
      </w:r>
      <w:r w:rsidR="00D65785" w:rsidRPr="00B219B8">
        <w:rPr>
          <w:rFonts w:asciiTheme="majorBidi" w:hAnsiTheme="majorBidi" w:cstheme="majorBidi"/>
          <w:lang w:val="en-GB" w:eastAsia="en-GB"/>
        </w:rPr>
        <w:t xml:space="preserve">, and what was to be decreed concerning him; and there were now </w:t>
      </w:r>
      <w:r w:rsidR="00D65785" w:rsidRPr="00B219B8">
        <w:rPr>
          <w:rFonts w:asciiTheme="majorBidi" w:hAnsiTheme="majorBidi" w:cstheme="majorBidi"/>
          <w:b/>
          <w:bCs/>
          <w:lang w:val="en-GB" w:eastAsia="en-GB"/>
        </w:rPr>
        <w:t>no fewer tha</w:t>
      </w:r>
      <w:r w:rsidR="00244F60" w:rsidRPr="00B219B8">
        <w:rPr>
          <w:rFonts w:asciiTheme="majorBidi" w:hAnsiTheme="majorBidi" w:cstheme="majorBidi"/>
          <w:b/>
          <w:bCs/>
          <w:lang w:val="en-GB" w:eastAsia="en-GB"/>
        </w:rPr>
        <w:t>n</w:t>
      </w:r>
      <w:r w:rsidR="00D65785" w:rsidRPr="00B219B8">
        <w:rPr>
          <w:rFonts w:asciiTheme="majorBidi" w:hAnsiTheme="majorBidi" w:cstheme="majorBidi"/>
          <w:b/>
          <w:bCs/>
          <w:lang w:val="en-GB" w:eastAsia="en-GB"/>
        </w:rPr>
        <w:t xml:space="preserve"> 114 votes given</w:t>
      </w:r>
      <w:r w:rsidR="00D65785" w:rsidRPr="00B219B8">
        <w:rPr>
          <w:rFonts w:asciiTheme="majorBidi" w:hAnsiTheme="majorBidi" w:cstheme="majorBidi"/>
          <w:lang w:val="en-GB" w:eastAsia="en-GB"/>
        </w:rPr>
        <w:t xml:space="preserve">, declaring </w:t>
      </w:r>
      <w:r w:rsidRPr="00B219B8">
        <w:rPr>
          <w:rFonts w:asciiTheme="majorBidi" w:hAnsiTheme="majorBidi" w:cstheme="majorBidi"/>
          <w:lang w:val="en-GB" w:eastAsia="en-GB"/>
        </w:rPr>
        <w:t>t</w:t>
      </w:r>
      <w:r w:rsidR="00D65785" w:rsidRPr="00B219B8">
        <w:rPr>
          <w:rFonts w:asciiTheme="majorBidi" w:hAnsiTheme="majorBidi" w:cstheme="majorBidi"/>
          <w:lang w:val="en-GB" w:eastAsia="en-GB"/>
        </w:rPr>
        <w:t>he doctrine of Eutyches to be orthodox, and demanding his restitutions as abbot and priest</w:t>
      </w:r>
      <w:r w:rsidRPr="00B219B8">
        <w:rPr>
          <w:rFonts w:asciiTheme="majorBidi" w:hAnsiTheme="majorBidi" w:cstheme="majorBidi"/>
          <w:lang w:val="en-GB" w:eastAsia="en-GB"/>
        </w:rPr>
        <w:t>.”</w:t>
      </w:r>
      <w:r w:rsidRPr="00B219B8">
        <w:rPr>
          <w:rStyle w:val="FootnoteReference"/>
          <w:rFonts w:asciiTheme="majorBidi" w:hAnsiTheme="majorBidi" w:cstheme="majorBidi"/>
          <w:lang w:val="en-GB" w:eastAsia="en-GB"/>
        </w:rPr>
        <w:footnoteReference w:id="43"/>
      </w:r>
    </w:p>
    <w:p w14:paraId="012A6471" w14:textId="766E7294" w:rsidR="00FE2150" w:rsidRPr="00B219B8" w:rsidRDefault="00A850BB" w:rsidP="00101E2E">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Regarding the decision against Flavian</w:t>
      </w:r>
      <w:r w:rsidR="006A01FF" w:rsidRPr="00B219B8">
        <w:rPr>
          <w:rFonts w:asciiTheme="majorBidi" w:hAnsiTheme="majorBidi" w:cstheme="majorBidi"/>
          <w:lang w:val="en-GB" w:eastAsia="en-GB"/>
        </w:rPr>
        <w:t xml:space="preserve"> and </w:t>
      </w:r>
      <w:r w:rsidR="00244F60" w:rsidRPr="00B219B8">
        <w:rPr>
          <w:rFonts w:asciiTheme="majorBidi" w:hAnsiTheme="majorBidi" w:cstheme="majorBidi"/>
          <w:lang w:val="en-GB" w:eastAsia="en-GB"/>
        </w:rPr>
        <w:t xml:space="preserve">the </w:t>
      </w:r>
      <w:r w:rsidR="002A6D70" w:rsidRPr="00B219B8">
        <w:rPr>
          <w:rFonts w:asciiTheme="majorBidi" w:hAnsiTheme="majorBidi" w:cstheme="majorBidi"/>
          <w:lang w:val="en-GB" w:eastAsia="en-GB"/>
        </w:rPr>
        <w:t>synod of Constantinople</w:t>
      </w:r>
      <w:r w:rsidR="006A01FF" w:rsidRPr="00B219B8">
        <w:rPr>
          <w:rFonts w:asciiTheme="majorBidi" w:hAnsiTheme="majorBidi" w:cstheme="majorBidi"/>
          <w:lang w:val="en-GB" w:eastAsia="en-GB"/>
        </w:rPr>
        <w:t xml:space="preserve"> </w:t>
      </w:r>
      <w:proofErr w:type="spellStart"/>
      <w:r w:rsidR="006A01FF" w:rsidRPr="00B219B8">
        <w:rPr>
          <w:rFonts w:asciiTheme="majorBidi" w:hAnsiTheme="majorBidi" w:cstheme="majorBidi"/>
          <w:lang w:val="en-GB" w:eastAsia="en-GB"/>
        </w:rPr>
        <w:t>Hefele</w:t>
      </w:r>
      <w:proofErr w:type="spellEnd"/>
      <w:r w:rsidR="006A01FF" w:rsidRPr="00B219B8">
        <w:rPr>
          <w:rFonts w:asciiTheme="majorBidi" w:hAnsiTheme="majorBidi" w:cstheme="majorBidi"/>
          <w:lang w:val="en-GB" w:eastAsia="en-GB"/>
        </w:rPr>
        <w:t xml:space="preserve"> mentions</w:t>
      </w:r>
      <w:r w:rsidR="00244F60" w:rsidRPr="00B219B8">
        <w:rPr>
          <w:rFonts w:asciiTheme="majorBidi" w:hAnsiTheme="majorBidi" w:cstheme="majorBidi"/>
          <w:lang w:val="en-GB" w:eastAsia="en-GB"/>
        </w:rPr>
        <w:t xml:space="preserve"> the following</w:t>
      </w:r>
      <w:r w:rsidR="00E721C7" w:rsidRPr="00B219B8">
        <w:rPr>
          <w:rFonts w:asciiTheme="majorBidi" w:hAnsiTheme="majorBidi" w:cstheme="majorBidi"/>
          <w:lang w:val="en-GB" w:eastAsia="en-GB"/>
        </w:rPr>
        <w:t>:</w:t>
      </w:r>
      <w:r w:rsidR="006A01FF" w:rsidRPr="00B219B8">
        <w:rPr>
          <w:rFonts w:asciiTheme="majorBidi" w:hAnsiTheme="majorBidi" w:cstheme="majorBidi"/>
          <w:lang w:val="en-GB" w:eastAsia="en-GB"/>
        </w:rPr>
        <w:t xml:space="preserve"> “After the reading was fini</w:t>
      </w:r>
      <w:r w:rsidR="002A6D70" w:rsidRPr="00B219B8">
        <w:rPr>
          <w:rFonts w:asciiTheme="majorBidi" w:hAnsiTheme="majorBidi" w:cstheme="majorBidi"/>
          <w:lang w:val="en-GB" w:eastAsia="en-GB"/>
        </w:rPr>
        <w:t>s</w:t>
      </w:r>
      <w:r w:rsidR="006A01FF" w:rsidRPr="00B219B8">
        <w:rPr>
          <w:rFonts w:asciiTheme="majorBidi" w:hAnsiTheme="majorBidi" w:cstheme="majorBidi"/>
          <w:lang w:val="en-GB" w:eastAsia="en-GB"/>
        </w:rPr>
        <w:t>hed</w:t>
      </w:r>
      <w:r w:rsidR="002A6D70" w:rsidRPr="00B219B8">
        <w:rPr>
          <w:rFonts w:asciiTheme="majorBidi" w:hAnsiTheme="majorBidi" w:cstheme="majorBidi"/>
          <w:lang w:val="en-GB" w:eastAsia="en-GB"/>
        </w:rPr>
        <w:t xml:space="preserve"> (Acts of Ephesus 431, the Nicene creed, a quantity of patristic and other passages, writings of Nestorius in proof that he was heretic)</w:t>
      </w:r>
      <w:r w:rsidR="006A01FF" w:rsidRPr="00B219B8">
        <w:rPr>
          <w:rFonts w:asciiTheme="majorBidi" w:hAnsiTheme="majorBidi" w:cstheme="majorBidi"/>
          <w:lang w:val="en-GB" w:eastAsia="en-GB"/>
        </w:rPr>
        <w:t xml:space="preserve">, </w:t>
      </w:r>
      <w:proofErr w:type="spellStart"/>
      <w:r w:rsidR="006A01FF" w:rsidRPr="00B219B8">
        <w:rPr>
          <w:rFonts w:asciiTheme="majorBidi" w:hAnsiTheme="majorBidi" w:cstheme="majorBidi"/>
          <w:lang w:val="en-GB" w:eastAsia="en-GB"/>
        </w:rPr>
        <w:t>Dioscurus</w:t>
      </w:r>
      <w:proofErr w:type="spellEnd"/>
      <w:r w:rsidR="006A01FF" w:rsidRPr="00B219B8">
        <w:rPr>
          <w:rFonts w:asciiTheme="majorBidi" w:hAnsiTheme="majorBidi" w:cstheme="majorBidi"/>
          <w:lang w:val="en-GB" w:eastAsia="en-GB"/>
        </w:rPr>
        <w:t xml:space="preserve"> said: ‘You have now hear</w:t>
      </w:r>
      <w:r w:rsidR="002A6D70" w:rsidRPr="00B219B8">
        <w:rPr>
          <w:rFonts w:asciiTheme="majorBidi" w:hAnsiTheme="majorBidi" w:cstheme="majorBidi"/>
          <w:lang w:val="en-GB" w:eastAsia="en-GB"/>
        </w:rPr>
        <w:t>d</w:t>
      </w:r>
      <w:r w:rsidR="006A01FF" w:rsidRPr="00B219B8">
        <w:rPr>
          <w:rFonts w:asciiTheme="majorBidi" w:hAnsiTheme="majorBidi" w:cstheme="majorBidi"/>
          <w:lang w:val="en-GB" w:eastAsia="en-GB"/>
        </w:rPr>
        <w:t xml:space="preserve"> that the first Synod of Ephe</w:t>
      </w:r>
      <w:r w:rsidR="006B0480" w:rsidRPr="00B219B8">
        <w:rPr>
          <w:rFonts w:asciiTheme="majorBidi" w:hAnsiTheme="majorBidi" w:cstheme="majorBidi"/>
          <w:lang w:val="en-GB" w:eastAsia="en-GB"/>
        </w:rPr>
        <w:t>s</w:t>
      </w:r>
      <w:r w:rsidR="006A01FF" w:rsidRPr="00B219B8">
        <w:rPr>
          <w:rFonts w:asciiTheme="majorBidi" w:hAnsiTheme="majorBidi" w:cstheme="majorBidi"/>
          <w:lang w:val="en-GB" w:eastAsia="en-GB"/>
        </w:rPr>
        <w:t xml:space="preserve">us threatens </w:t>
      </w:r>
      <w:proofErr w:type="spellStart"/>
      <w:r w:rsidR="006A01FF" w:rsidRPr="00B219B8">
        <w:rPr>
          <w:rFonts w:asciiTheme="majorBidi" w:hAnsiTheme="majorBidi" w:cstheme="majorBidi"/>
          <w:lang w:val="en-GB" w:eastAsia="en-GB"/>
        </w:rPr>
        <w:t>every one</w:t>
      </w:r>
      <w:proofErr w:type="spellEnd"/>
      <w:r w:rsidR="006A01FF" w:rsidRPr="00B219B8">
        <w:rPr>
          <w:rFonts w:asciiTheme="majorBidi" w:hAnsiTheme="majorBidi" w:cstheme="majorBidi"/>
          <w:lang w:val="en-GB" w:eastAsia="en-GB"/>
        </w:rPr>
        <w:t xml:space="preserve"> who teaches otherwise than the Nicene Creed, or makes alterations in it, and raises new or further questions. </w:t>
      </w:r>
      <w:r w:rsidR="006A01FF" w:rsidRPr="00B219B8">
        <w:rPr>
          <w:rFonts w:asciiTheme="majorBidi" w:hAnsiTheme="majorBidi" w:cstheme="majorBidi"/>
          <w:b/>
          <w:bCs/>
          <w:lang w:val="en-GB" w:eastAsia="en-GB"/>
        </w:rPr>
        <w:t>Everyone must now give his opinion in writing</w:t>
      </w:r>
      <w:r w:rsidR="006A01FF" w:rsidRPr="00B219B8">
        <w:rPr>
          <w:rFonts w:asciiTheme="majorBidi" w:hAnsiTheme="majorBidi" w:cstheme="majorBidi"/>
          <w:lang w:val="en-GB" w:eastAsia="en-GB"/>
        </w:rPr>
        <w:t xml:space="preserve"> as to whether those who, in their th</w:t>
      </w:r>
      <w:r w:rsidR="002A6D70" w:rsidRPr="00B219B8">
        <w:rPr>
          <w:rFonts w:asciiTheme="majorBidi" w:hAnsiTheme="majorBidi" w:cstheme="majorBidi"/>
          <w:lang w:val="en-GB" w:eastAsia="en-GB"/>
        </w:rPr>
        <w:t>e</w:t>
      </w:r>
      <w:r w:rsidR="006A01FF" w:rsidRPr="00B219B8">
        <w:rPr>
          <w:rFonts w:asciiTheme="majorBidi" w:hAnsiTheme="majorBidi" w:cstheme="majorBidi"/>
          <w:lang w:val="en-GB" w:eastAsia="en-GB"/>
        </w:rPr>
        <w:t>ologi</w:t>
      </w:r>
      <w:r w:rsidR="002A6D70" w:rsidRPr="00B219B8">
        <w:rPr>
          <w:rFonts w:asciiTheme="majorBidi" w:hAnsiTheme="majorBidi" w:cstheme="majorBidi"/>
          <w:lang w:val="en-GB" w:eastAsia="en-GB"/>
        </w:rPr>
        <w:t>c</w:t>
      </w:r>
      <w:r w:rsidR="006A01FF" w:rsidRPr="00B219B8">
        <w:rPr>
          <w:rFonts w:asciiTheme="majorBidi" w:hAnsiTheme="majorBidi" w:cstheme="majorBidi"/>
          <w:lang w:val="en-GB" w:eastAsia="en-GB"/>
        </w:rPr>
        <w:t>al inquiries go be</w:t>
      </w:r>
      <w:r w:rsidR="002A6D70" w:rsidRPr="00B219B8">
        <w:rPr>
          <w:rFonts w:asciiTheme="majorBidi" w:hAnsiTheme="majorBidi" w:cstheme="majorBidi"/>
          <w:lang w:val="en-GB" w:eastAsia="en-GB"/>
        </w:rPr>
        <w:t>y</w:t>
      </w:r>
      <w:r w:rsidR="006A01FF" w:rsidRPr="00B219B8">
        <w:rPr>
          <w:rFonts w:asciiTheme="majorBidi" w:hAnsiTheme="majorBidi" w:cstheme="majorBidi"/>
          <w:lang w:val="en-GB" w:eastAsia="en-GB"/>
        </w:rPr>
        <w:t>on</w:t>
      </w:r>
      <w:r w:rsidR="002A6D70" w:rsidRPr="00B219B8">
        <w:rPr>
          <w:rFonts w:asciiTheme="majorBidi" w:hAnsiTheme="majorBidi" w:cstheme="majorBidi"/>
          <w:lang w:val="en-GB" w:eastAsia="en-GB"/>
        </w:rPr>
        <w:t>d</w:t>
      </w:r>
      <w:r w:rsidR="006A01FF" w:rsidRPr="00B219B8">
        <w:rPr>
          <w:rFonts w:asciiTheme="majorBidi" w:hAnsiTheme="majorBidi" w:cstheme="majorBidi"/>
          <w:lang w:val="en-GB" w:eastAsia="en-GB"/>
        </w:rPr>
        <w:t xml:space="preserve"> the Nicen</w:t>
      </w:r>
      <w:r w:rsidR="002A6D70" w:rsidRPr="00B219B8">
        <w:rPr>
          <w:rFonts w:asciiTheme="majorBidi" w:hAnsiTheme="majorBidi" w:cstheme="majorBidi"/>
          <w:lang w:val="en-GB" w:eastAsia="en-GB"/>
        </w:rPr>
        <w:t>e</w:t>
      </w:r>
      <w:r w:rsidR="006A01FF" w:rsidRPr="00B219B8">
        <w:rPr>
          <w:rFonts w:asciiTheme="majorBidi" w:hAnsiTheme="majorBidi" w:cstheme="majorBidi"/>
          <w:lang w:val="en-GB" w:eastAsia="en-GB"/>
        </w:rPr>
        <w:t xml:space="preserve"> Cree</w:t>
      </w:r>
      <w:r w:rsidR="002A6D70" w:rsidRPr="00B219B8">
        <w:rPr>
          <w:rFonts w:asciiTheme="majorBidi" w:hAnsiTheme="majorBidi" w:cstheme="majorBidi"/>
          <w:lang w:val="en-GB" w:eastAsia="en-GB"/>
        </w:rPr>
        <w:t>d</w:t>
      </w:r>
      <w:r w:rsidR="006A01FF" w:rsidRPr="00B219B8">
        <w:rPr>
          <w:rFonts w:asciiTheme="majorBidi" w:hAnsiTheme="majorBidi" w:cstheme="majorBidi"/>
          <w:lang w:val="en-GB" w:eastAsia="en-GB"/>
        </w:rPr>
        <w:t xml:space="preserve">, are to be punished or not. </w:t>
      </w:r>
      <w:proofErr w:type="gramStart"/>
      <w:r w:rsidR="006A01FF" w:rsidRPr="00B219B8">
        <w:rPr>
          <w:rFonts w:asciiTheme="majorBidi" w:hAnsiTheme="majorBidi" w:cstheme="majorBidi"/>
          <w:lang w:val="en-GB" w:eastAsia="en-GB"/>
        </w:rPr>
        <w:t>It is clear that he</w:t>
      </w:r>
      <w:proofErr w:type="gramEnd"/>
      <w:r w:rsidR="006A01FF" w:rsidRPr="00B219B8">
        <w:rPr>
          <w:rFonts w:asciiTheme="majorBidi" w:hAnsiTheme="majorBidi" w:cstheme="majorBidi"/>
          <w:lang w:val="en-GB" w:eastAsia="en-GB"/>
        </w:rPr>
        <w:t xml:space="preserve"> wanted to use this to make an attack upon F</w:t>
      </w:r>
      <w:r w:rsidR="00E70E83" w:rsidRPr="00B219B8">
        <w:rPr>
          <w:rFonts w:asciiTheme="majorBidi" w:hAnsiTheme="majorBidi" w:cstheme="majorBidi"/>
          <w:lang w:val="en-GB" w:eastAsia="en-GB"/>
        </w:rPr>
        <w:t>l</w:t>
      </w:r>
      <w:r w:rsidR="006A01FF" w:rsidRPr="00B219B8">
        <w:rPr>
          <w:rFonts w:asciiTheme="majorBidi" w:hAnsiTheme="majorBidi" w:cstheme="majorBidi"/>
          <w:lang w:val="en-GB" w:eastAsia="en-GB"/>
        </w:rPr>
        <w:t xml:space="preserve">avian and the Synod of Constantinople, since they, going beyond the Synod of Nicaea, had wished to introduce the expression ‘two natures’. Several bishops, </w:t>
      </w:r>
      <w:proofErr w:type="spellStart"/>
      <w:r w:rsidR="006A01FF" w:rsidRPr="00B219B8">
        <w:rPr>
          <w:rFonts w:asciiTheme="majorBidi" w:hAnsiTheme="majorBidi" w:cstheme="majorBidi"/>
          <w:lang w:val="en-GB" w:eastAsia="en-GB"/>
        </w:rPr>
        <w:t>Thalassius</w:t>
      </w:r>
      <w:proofErr w:type="spellEnd"/>
      <w:r w:rsidR="006A01FF" w:rsidRPr="00B219B8">
        <w:rPr>
          <w:rFonts w:asciiTheme="majorBidi" w:hAnsiTheme="majorBidi" w:cstheme="majorBidi"/>
          <w:lang w:val="en-GB" w:eastAsia="en-GB"/>
        </w:rPr>
        <w:t xml:space="preserve"> of Caesare</w:t>
      </w:r>
      <w:r w:rsidR="00E70E83" w:rsidRPr="00B219B8">
        <w:rPr>
          <w:rFonts w:asciiTheme="majorBidi" w:hAnsiTheme="majorBidi" w:cstheme="majorBidi"/>
          <w:lang w:val="en-GB" w:eastAsia="en-GB"/>
        </w:rPr>
        <w:t>a</w:t>
      </w:r>
      <w:r w:rsidR="006A01FF" w:rsidRPr="00B219B8">
        <w:rPr>
          <w:rFonts w:asciiTheme="majorBidi" w:hAnsiTheme="majorBidi" w:cstheme="majorBidi"/>
          <w:lang w:val="en-GB" w:eastAsia="en-GB"/>
        </w:rPr>
        <w:t xml:space="preserve"> first, declared immediately that whoever went be</w:t>
      </w:r>
      <w:r w:rsidR="002A6D70" w:rsidRPr="00B219B8">
        <w:rPr>
          <w:rFonts w:asciiTheme="majorBidi" w:hAnsiTheme="majorBidi" w:cstheme="majorBidi"/>
          <w:lang w:val="en-GB" w:eastAsia="en-GB"/>
        </w:rPr>
        <w:t>y</w:t>
      </w:r>
      <w:r w:rsidR="006A01FF" w:rsidRPr="00B219B8">
        <w:rPr>
          <w:rFonts w:asciiTheme="majorBidi" w:hAnsiTheme="majorBidi" w:cstheme="majorBidi"/>
          <w:lang w:val="en-GB" w:eastAsia="en-GB"/>
        </w:rPr>
        <w:t>ond the Nicen</w:t>
      </w:r>
      <w:r w:rsidR="002A6D70" w:rsidRPr="00B219B8">
        <w:rPr>
          <w:rFonts w:asciiTheme="majorBidi" w:hAnsiTheme="majorBidi" w:cstheme="majorBidi"/>
          <w:lang w:val="en-GB" w:eastAsia="en-GB"/>
        </w:rPr>
        <w:t>e Creed was not to be received as a Catholic.</w:t>
      </w:r>
      <w:r w:rsidR="006A01FF" w:rsidRPr="00B219B8">
        <w:rPr>
          <w:rFonts w:asciiTheme="majorBidi" w:hAnsiTheme="majorBidi" w:cstheme="majorBidi"/>
          <w:lang w:val="en-GB" w:eastAsia="en-GB"/>
        </w:rPr>
        <w:t xml:space="preserve"> </w:t>
      </w:r>
      <w:r w:rsidR="002A6D70" w:rsidRPr="00B219B8">
        <w:rPr>
          <w:rFonts w:asciiTheme="majorBidi" w:hAnsiTheme="majorBidi" w:cstheme="majorBidi"/>
          <w:lang w:val="en-GB" w:eastAsia="en-GB"/>
        </w:rPr>
        <w:t>Others simply affirmed their assent to the faith of Nicaea an</w:t>
      </w:r>
      <w:r w:rsidR="00612F4E" w:rsidRPr="00B219B8">
        <w:rPr>
          <w:rFonts w:asciiTheme="majorBidi" w:hAnsiTheme="majorBidi" w:cstheme="majorBidi"/>
          <w:lang w:val="en-GB" w:eastAsia="en-GB"/>
        </w:rPr>
        <w:t>d</w:t>
      </w:r>
      <w:r w:rsidR="002A6D70" w:rsidRPr="00B219B8">
        <w:rPr>
          <w:rFonts w:asciiTheme="majorBidi" w:hAnsiTheme="majorBidi" w:cstheme="majorBidi"/>
          <w:lang w:val="en-GB" w:eastAsia="en-GB"/>
        </w:rPr>
        <w:t xml:space="preserve"> </w:t>
      </w:r>
      <w:proofErr w:type="gramStart"/>
      <w:r w:rsidR="002A6D70" w:rsidRPr="00B219B8">
        <w:rPr>
          <w:rFonts w:asciiTheme="majorBidi" w:hAnsiTheme="majorBidi" w:cstheme="majorBidi"/>
          <w:lang w:val="en-GB" w:eastAsia="en-GB"/>
        </w:rPr>
        <w:t>Ephesus..</w:t>
      </w:r>
      <w:proofErr w:type="gramEnd"/>
      <w:r w:rsidR="002A6D70" w:rsidRPr="00B219B8">
        <w:rPr>
          <w:rFonts w:asciiTheme="majorBidi" w:hAnsiTheme="majorBidi" w:cstheme="majorBidi"/>
          <w:lang w:val="en-GB" w:eastAsia="en-GB"/>
        </w:rPr>
        <w:t xml:space="preserve"> this was done by the Roman legate.”</w:t>
      </w:r>
      <w:r w:rsidR="002A6D70" w:rsidRPr="00B219B8">
        <w:rPr>
          <w:rStyle w:val="FootnoteReference"/>
          <w:rFonts w:asciiTheme="majorBidi" w:hAnsiTheme="majorBidi" w:cstheme="majorBidi"/>
          <w:lang w:val="en-GB" w:eastAsia="en-GB"/>
        </w:rPr>
        <w:footnoteReference w:id="44"/>
      </w:r>
      <w:r w:rsidR="002A6D70" w:rsidRPr="00B219B8">
        <w:rPr>
          <w:rFonts w:asciiTheme="majorBidi" w:hAnsiTheme="majorBidi" w:cstheme="majorBidi"/>
          <w:lang w:val="en-GB" w:eastAsia="en-GB"/>
        </w:rPr>
        <w:t xml:space="preserve"> “Juvenal of Jerusalem, </w:t>
      </w:r>
      <w:proofErr w:type="spellStart"/>
      <w:r w:rsidR="002A6D70" w:rsidRPr="00B219B8">
        <w:rPr>
          <w:rFonts w:asciiTheme="majorBidi" w:hAnsiTheme="majorBidi" w:cstheme="majorBidi"/>
          <w:lang w:val="en-GB" w:eastAsia="en-GB"/>
        </w:rPr>
        <w:t>Somnus</w:t>
      </w:r>
      <w:proofErr w:type="spellEnd"/>
      <w:r w:rsidR="002A6D70" w:rsidRPr="00B219B8">
        <w:rPr>
          <w:rFonts w:asciiTheme="majorBidi" w:hAnsiTheme="majorBidi" w:cstheme="majorBidi"/>
          <w:lang w:val="en-GB" w:eastAsia="en-GB"/>
        </w:rPr>
        <w:t xml:space="preserve"> of Antioch and </w:t>
      </w:r>
      <w:proofErr w:type="spellStart"/>
      <w:r w:rsidR="002A6D70" w:rsidRPr="00B219B8">
        <w:rPr>
          <w:rFonts w:asciiTheme="majorBidi" w:hAnsiTheme="majorBidi" w:cstheme="majorBidi"/>
          <w:lang w:val="en-GB" w:eastAsia="en-GB"/>
        </w:rPr>
        <w:t>Thal</w:t>
      </w:r>
      <w:r w:rsidR="00E70E83" w:rsidRPr="00B219B8">
        <w:rPr>
          <w:rFonts w:asciiTheme="majorBidi" w:hAnsiTheme="majorBidi" w:cstheme="majorBidi"/>
          <w:lang w:val="en-GB" w:eastAsia="en-GB"/>
        </w:rPr>
        <w:t>a</w:t>
      </w:r>
      <w:r w:rsidR="002A6D70" w:rsidRPr="00B219B8">
        <w:rPr>
          <w:rFonts w:asciiTheme="majorBidi" w:hAnsiTheme="majorBidi" w:cstheme="majorBidi"/>
          <w:lang w:val="en-GB" w:eastAsia="en-GB"/>
        </w:rPr>
        <w:t>ssius</w:t>
      </w:r>
      <w:proofErr w:type="spellEnd"/>
      <w:r w:rsidR="002A6D70" w:rsidRPr="00B219B8">
        <w:rPr>
          <w:rFonts w:asciiTheme="majorBidi" w:hAnsiTheme="majorBidi" w:cstheme="majorBidi"/>
          <w:lang w:val="en-GB" w:eastAsia="en-GB"/>
        </w:rPr>
        <w:t xml:space="preserve"> at their head, declared F</w:t>
      </w:r>
      <w:r w:rsidR="00E70E83" w:rsidRPr="00B219B8">
        <w:rPr>
          <w:rFonts w:asciiTheme="majorBidi" w:hAnsiTheme="majorBidi" w:cstheme="majorBidi"/>
          <w:lang w:val="en-GB" w:eastAsia="en-GB"/>
        </w:rPr>
        <w:t>l</w:t>
      </w:r>
      <w:r w:rsidR="002A6D70" w:rsidRPr="00B219B8">
        <w:rPr>
          <w:rFonts w:asciiTheme="majorBidi" w:hAnsiTheme="majorBidi" w:cstheme="majorBidi"/>
          <w:lang w:val="en-GB" w:eastAsia="en-GB"/>
        </w:rPr>
        <w:t xml:space="preserve">avian and Eusebius guilty, </w:t>
      </w:r>
      <w:r w:rsidR="002A6D70" w:rsidRPr="00B219B8">
        <w:rPr>
          <w:rFonts w:asciiTheme="majorBidi" w:hAnsiTheme="majorBidi" w:cstheme="majorBidi"/>
          <w:b/>
          <w:bCs/>
          <w:lang w:val="en-GB" w:eastAsia="en-GB"/>
        </w:rPr>
        <w:t>a hundred of them voting</w:t>
      </w:r>
      <w:r w:rsidR="002A6D70" w:rsidRPr="00B219B8">
        <w:rPr>
          <w:rFonts w:asciiTheme="majorBidi" w:hAnsiTheme="majorBidi" w:cstheme="majorBidi"/>
          <w:lang w:val="en-GB" w:eastAsia="en-GB"/>
        </w:rPr>
        <w:t xml:space="preserve">… </w:t>
      </w:r>
      <w:r w:rsidR="002A6D70" w:rsidRPr="00B219B8">
        <w:rPr>
          <w:rFonts w:asciiTheme="majorBidi" w:hAnsiTheme="majorBidi" w:cstheme="majorBidi"/>
          <w:b/>
          <w:bCs/>
          <w:lang w:val="en-GB" w:eastAsia="en-GB"/>
        </w:rPr>
        <w:t>At the close,</w:t>
      </w:r>
      <w:r w:rsidR="002A6D70" w:rsidRPr="00B219B8">
        <w:rPr>
          <w:rFonts w:asciiTheme="majorBidi" w:hAnsiTheme="majorBidi" w:cstheme="majorBidi"/>
          <w:lang w:val="en-GB" w:eastAsia="en-GB"/>
        </w:rPr>
        <w:t xml:space="preserve"> </w:t>
      </w:r>
      <w:r w:rsidR="002A6D70" w:rsidRPr="00B219B8">
        <w:rPr>
          <w:rFonts w:asciiTheme="majorBidi" w:hAnsiTheme="majorBidi" w:cstheme="majorBidi"/>
          <w:b/>
          <w:bCs/>
          <w:lang w:val="en-GB" w:eastAsia="en-GB"/>
        </w:rPr>
        <w:t>the 135 bishops who were present subscribed</w:t>
      </w:r>
      <w:r w:rsidR="002A6D70" w:rsidRPr="00B219B8">
        <w:rPr>
          <w:rFonts w:asciiTheme="majorBidi" w:hAnsiTheme="majorBidi" w:cstheme="majorBidi"/>
          <w:lang w:val="en-GB" w:eastAsia="en-GB"/>
        </w:rPr>
        <w:t>.”</w:t>
      </w:r>
      <w:r w:rsidR="002A6D70" w:rsidRPr="00B219B8">
        <w:rPr>
          <w:rStyle w:val="FootnoteReference"/>
          <w:rFonts w:asciiTheme="majorBidi" w:hAnsiTheme="majorBidi" w:cstheme="majorBidi"/>
          <w:lang w:val="en-GB" w:eastAsia="en-GB"/>
        </w:rPr>
        <w:footnoteReference w:id="45"/>
      </w:r>
      <w:r w:rsidR="00101E2E" w:rsidRPr="00B219B8">
        <w:rPr>
          <w:rFonts w:asciiTheme="majorBidi" w:hAnsiTheme="majorBidi" w:cstheme="majorBidi"/>
          <w:lang w:val="en-GB" w:eastAsia="en-GB"/>
        </w:rPr>
        <w:t xml:space="preserve"> </w:t>
      </w:r>
      <w:r w:rsidR="00FE2150" w:rsidRPr="00B219B8">
        <w:rPr>
          <w:rFonts w:asciiTheme="majorBidi" w:hAnsiTheme="majorBidi" w:cstheme="majorBidi"/>
          <w:lang w:val="en-GB" w:eastAsia="en-GB"/>
        </w:rPr>
        <w:t xml:space="preserve">The above proves that Pope </w:t>
      </w:r>
      <w:proofErr w:type="spellStart"/>
      <w:r w:rsidR="00FE2150" w:rsidRPr="00B219B8">
        <w:rPr>
          <w:rFonts w:asciiTheme="majorBidi" w:hAnsiTheme="majorBidi" w:cstheme="majorBidi"/>
          <w:lang w:val="en-GB" w:eastAsia="en-GB"/>
        </w:rPr>
        <w:t>Dioscorus</w:t>
      </w:r>
      <w:proofErr w:type="spellEnd"/>
      <w:r w:rsidR="00FE2150" w:rsidRPr="00B219B8">
        <w:rPr>
          <w:rFonts w:asciiTheme="majorBidi" w:hAnsiTheme="majorBidi" w:cstheme="majorBidi"/>
          <w:lang w:val="en-GB" w:eastAsia="en-GB"/>
        </w:rPr>
        <w:t xml:space="preserve"> was innocent of the charge raised against him in Chalcedon historically know as ‘</w:t>
      </w:r>
      <w:r w:rsidR="00312FAB" w:rsidRPr="00B219B8">
        <w:rPr>
          <w:rFonts w:asciiTheme="majorBidi" w:hAnsiTheme="majorBidi" w:cstheme="majorBidi"/>
          <w:lang w:val="en-GB" w:eastAsia="en-GB"/>
        </w:rPr>
        <w:t>the</w:t>
      </w:r>
      <w:r w:rsidR="00FE2150" w:rsidRPr="00B219B8">
        <w:rPr>
          <w:rFonts w:asciiTheme="majorBidi" w:hAnsiTheme="majorBidi" w:cstheme="majorBidi"/>
          <w:lang w:val="en-GB" w:eastAsia="en-GB"/>
        </w:rPr>
        <w:t xml:space="preserve"> blank papers’.</w:t>
      </w:r>
    </w:p>
    <w:p w14:paraId="012A6472" w14:textId="77777777" w:rsidR="002F3D5E" w:rsidRPr="00B219B8" w:rsidRDefault="00B45986" w:rsidP="00101E2E">
      <w:pPr>
        <w:spacing w:after="120"/>
        <w:jc w:val="both"/>
        <w:rPr>
          <w:rFonts w:asciiTheme="majorBidi" w:hAnsiTheme="majorBidi" w:cstheme="majorBidi"/>
          <w:lang w:val="en-GB" w:eastAsia="en-GB"/>
        </w:rPr>
      </w:pPr>
      <w:r w:rsidRPr="00B219B8">
        <w:rPr>
          <w:rFonts w:asciiTheme="majorBidi" w:hAnsiTheme="majorBidi" w:cstheme="majorBidi"/>
          <w:b/>
          <w:bCs/>
          <w:lang w:val="en-GB" w:eastAsia="en-GB"/>
        </w:rPr>
        <w:t xml:space="preserve">Emperor Theodosius II confirmed the decrees of </w:t>
      </w:r>
      <w:r w:rsidR="00101E2E" w:rsidRPr="00B219B8">
        <w:rPr>
          <w:rFonts w:asciiTheme="majorBidi" w:hAnsiTheme="majorBidi" w:cstheme="majorBidi"/>
          <w:b/>
          <w:bCs/>
          <w:lang w:val="en-GB" w:eastAsia="en-GB"/>
        </w:rPr>
        <w:t xml:space="preserve">the Council of </w:t>
      </w:r>
      <w:r w:rsidRPr="00B219B8">
        <w:rPr>
          <w:rFonts w:asciiTheme="majorBidi" w:hAnsiTheme="majorBidi" w:cstheme="majorBidi"/>
          <w:b/>
          <w:bCs/>
          <w:lang w:val="en-GB" w:eastAsia="en-GB"/>
        </w:rPr>
        <w:t>E</w:t>
      </w:r>
      <w:r w:rsidR="00101E2E" w:rsidRPr="00B219B8">
        <w:rPr>
          <w:rFonts w:asciiTheme="majorBidi" w:hAnsiTheme="majorBidi" w:cstheme="majorBidi"/>
          <w:b/>
          <w:bCs/>
          <w:lang w:val="en-GB" w:eastAsia="en-GB"/>
        </w:rPr>
        <w:t>p</w:t>
      </w:r>
      <w:r w:rsidRPr="00B219B8">
        <w:rPr>
          <w:rFonts w:asciiTheme="majorBidi" w:hAnsiTheme="majorBidi" w:cstheme="majorBidi"/>
          <w:b/>
          <w:bCs/>
          <w:lang w:val="en-GB" w:eastAsia="en-GB"/>
        </w:rPr>
        <w:t xml:space="preserve">hesus 449, </w:t>
      </w:r>
      <w:r w:rsidR="00101E2E" w:rsidRPr="00B219B8">
        <w:rPr>
          <w:rFonts w:asciiTheme="majorBidi" w:hAnsiTheme="majorBidi" w:cstheme="majorBidi"/>
          <w:b/>
          <w:bCs/>
          <w:lang w:val="en-GB" w:eastAsia="en-GB"/>
        </w:rPr>
        <w:t xml:space="preserve">and </w:t>
      </w:r>
      <w:r w:rsidRPr="00B219B8">
        <w:rPr>
          <w:rFonts w:asciiTheme="majorBidi" w:hAnsiTheme="majorBidi" w:cstheme="majorBidi"/>
          <w:b/>
          <w:bCs/>
          <w:lang w:val="en-GB" w:eastAsia="en-GB"/>
        </w:rPr>
        <w:t xml:space="preserve">published a law condemning Nestorius. He </w:t>
      </w:r>
      <w:r w:rsidR="00101E2E" w:rsidRPr="00B219B8">
        <w:rPr>
          <w:rFonts w:asciiTheme="majorBidi" w:hAnsiTheme="majorBidi" w:cstheme="majorBidi"/>
          <w:b/>
          <w:bCs/>
          <w:lang w:val="en-GB" w:eastAsia="en-GB"/>
        </w:rPr>
        <w:t>“</w:t>
      </w:r>
      <w:r w:rsidRPr="00B219B8">
        <w:rPr>
          <w:rFonts w:asciiTheme="majorBidi" w:hAnsiTheme="majorBidi" w:cstheme="majorBidi"/>
          <w:b/>
          <w:bCs/>
          <w:lang w:val="en-GB" w:eastAsia="en-GB"/>
        </w:rPr>
        <w:t xml:space="preserve">had deposed Flavian, Eusebius, </w:t>
      </w:r>
      <w:proofErr w:type="spellStart"/>
      <w:r w:rsidR="00101E2E" w:rsidRPr="00B219B8">
        <w:rPr>
          <w:rFonts w:asciiTheme="majorBidi" w:hAnsiTheme="majorBidi" w:cstheme="majorBidi"/>
          <w:b/>
          <w:bCs/>
          <w:lang w:val="en-GB" w:eastAsia="en-GB"/>
        </w:rPr>
        <w:t>D</w:t>
      </w:r>
      <w:r w:rsidRPr="00B219B8">
        <w:rPr>
          <w:rFonts w:asciiTheme="majorBidi" w:hAnsiTheme="majorBidi" w:cstheme="majorBidi"/>
          <w:b/>
          <w:bCs/>
          <w:lang w:val="en-GB" w:eastAsia="en-GB"/>
        </w:rPr>
        <w:t>omnus</w:t>
      </w:r>
      <w:proofErr w:type="spellEnd"/>
      <w:r w:rsidRPr="00B219B8">
        <w:rPr>
          <w:rFonts w:asciiTheme="majorBidi" w:hAnsiTheme="majorBidi" w:cstheme="majorBidi"/>
          <w:b/>
          <w:bCs/>
          <w:lang w:val="en-GB" w:eastAsia="en-GB"/>
        </w:rPr>
        <w:t xml:space="preserve">, </w:t>
      </w:r>
      <w:proofErr w:type="spellStart"/>
      <w:r w:rsidR="00101E2E" w:rsidRPr="00B219B8">
        <w:rPr>
          <w:rFonts w:asciiTheme="majorBidi" w:hAnsiTheme="majorBidi" w:cstheme="majorBidi"/>
          <w:b/>
          <w:bCs/>
          <w:lang w:val="en-GB" w:eastAsia="en-GB"/>
        </w:rPr>
        <w:t>T</w:t>
      </w:r>
      <w:r w:rsidRPr="00B219B8">
        <w:rPr>
          <w:rFonts w:asciiTheme="majorBidi" w:hAnsiTheme="majorBidi" w:cstheme="majorBidi"/>
          <w:b/>
          <w:bCs/>
          <w:lang w:val="en-GB" w:eastAsia="en-GB"/>
        </w:rPr>
        <w:t>heodoret</w:t>
      </w:r>
      <w:proofErr w:type="spellEnd"/>
      <w:r w:rsidRPr="00B219B8">
        <w:rPr>
          <w:rFonts w:asciiTheme="majorBidi" w:hAnsiTheme="majorBidi" w:cstheme="majorBidi"/>
          <w:b/>
          <w:bCs/>
          <w:lang w:val="en-GB" w:eastAsia="en-GB"/>
        </w:rPr>
        <w:t xml:space="preserve">, and some others </w:t>
      </w:r>
      <w:proofErr w:type="gramStart"/>
      <w:r w:rsidRPr="00B219B8">
        <w:rPr>
          <w:rFonts w:asciiTheme="majorBidi" w:hAnsiTheme="majorBidi" w:cstheme="majorBidi"/>
          <w:b/>
          <w:bCs/>
          <w:lang w:val="en-GB" w:eastAsia="en-GB"/>
        </w:rPr>
        <w:t>on account of</w:t>
      </w:r>
      <w:proofErr w:type="gramEnd"/>
      <w:r w:rsidRPr="00B219B8">
        <w:rPr>
          <w:rFonts w:asciiTheme="majorBidi" w:hAnsiTheme="majorBidi" w:cstheme="majorBidi"/>
          <w:b/>
          <w:bCs/>
          <w:lang w:val="en-GB" w:eastAsia="en-GB"/>
        </w:rPr>
        <w:t xml:space="preserve"> their being entangled in the Nestorian heresy</w:t>
      </w:r>
      <w:r w:rsidRPr="00B219B8">
        <w:rPr>
          <w:rFonts w:asciiTheme="majorBidi" w:hAnsiTheme="majorBidi" w:cstheme="majorBidi"/>
          <w:lang w:val="en-GB" w:eastAsia="en-GB"/>
        </w:rPr>
        <w:t>.”</w:t>
      </w:r>
      <w:r w:rsidRPr="00B219B8">
        <w:rPr>
          <w:rStyle w:val="FootnoteReference"/>
          <w:rFonts w:asciiTheme="majorBidi" w:hAnsiTheme="majorBidi" w:cstheme="majorBidi"/>
          <w:lang w:val="en-GB" w:eastAsia="en-GB"/>
        </w:rPr>
        <w:footnoteReference w:id="46"/>
      </w:r>
      <w:r w:rsidRPr="00B219B8">
        <w:rPr>
          <w:rFonts w:asciiTheme="majorBidi" w:hAnsiTheme="majorBidi" w:cstheme="majorBidi"/>
          <w:lang w:val="en-GB" w:eastAsia="en-GB"/>
        </w:rPr>
        <w:t xml:space="preserve"> </w:t>
      </w:r>
    </w:p>
    <w:p w14:paraId="012A6473" w14:textId="77777777" w:rsidR="00101E2E" w:rsidRPr="00B219B8" w:rsidRDefault="001D0F5C" w:rsidP="00AF153F">
      <w:pPr>
        <w:spacing w:after="120"/>
        <w:jc w:val="both"/>
        <w:rPr>
          <w:rFonts w:asciiTheme="majorBidi" w:hAnsiTheme="majorBidi" w:cstheme="majorBidi"/>
          <w:lang w:val="en-GB" w:eastAsia="en-GB"/>
        </w:rPr>
      </w:pPr>
      <w:r w:rsidRPr="00B219B8">
        <w:rPr>
          <w:rFonts w:asciiTheme="majorBidi" w:hAnsiTheme="majorBidi" w:cstheme="majorBidi"/>
          <w:lang w:val="en-GB" w:eastAsia="en-GB"/>
        </w:rPr>
        <w:lastRenderedPageBreak/>
        <w:t xml:space="preserve">At that time, </w:t>
      </w:r>
      <w:r w:rsidR="00BB7417" w:rsidRPr="00B219B8">
        <w:rPr>
          <w:rFonts w:asciiTheme="majorBidi" w:hAnsiTheme="majorBidi" w:cstheme="majorBidi"/>
          <w:lang w:val="en-GB" w:eastAsia="en-GB"/>
        </w:rPr>
        <w:t>“</w:t>
      </w:r>
      <w:r w:rsidRPr="00B219B8">
        <w:rPr>
          <w:rFonts w:asciiTheme="majorBidi" w:hAnsiTheme="majorBidi" w:cstheme="majorBidi"/>
          <w:lang w:val="en-GB" w:eastAsia="en-GB"/>
        </w:rPr>
        <w:t>t</w:t>
      </w:r>
      <w:r w:rsidR="00BB7417" w:rsidRPr="00B219B8">
        <w:rPr>
          <w:rFonts w:asciiTheme="majorBidi" w:hAnsiTheme="majorBidi" w:cstheme="majorBidi"/>
          <w:lang w:val="en-GB" w:eastAsia="en-GB"/>
        </w:rPr>
        <w:t xml:space="preserve">he Bishop of </w:t>
      </w:r>
      <w:proofErr w:type="spellStart"/>
      <w:r w:rsidR="00BB7417" w:rsidRPr="00B219B8">
        <w:rPr>
          <w:rFonts w:asciiTheme="majorBidi" w:hAnsiTheme="majorBidi" w:cstheme="majorBidi"/>
          <w:lang w:val="en-GB" w:eastAsia="en-GB"/>
        </w:rPr>
        <w:t>Dorylaeum</w:t>
      </w:r>
      <w:proofErr w:type="spellEnd"/>
      <w:r w:rsidR="00BB7417" w:rsidRPr="00B219B8">
        <w:rPr>
          <w:rFonts w:asciiTheme="majorBidi" w:hAnsiTheme="majorBidi" w:cstheme="majorBidi"/>
          <w:lang w:val="en-GB" w:eastAsia="en-GB"/>
        </w:rPr>
        <w:t xml:space="preserve"> </w:t>
      </w:r>
      <w:proofErr w:type="gramStart"/>
      <w:r w:rsidR="00BB7417" w:rsidRPr="00B219B8">
        <w:rPr>
          <w:rFonts w:asciiTheme="majorBidi" w:hAnsiTheme="majorBidi" w:cstheme="majorBidi"/>
          <w:lang w:val="en-GB" w:eastAsia="en-GB"/>
        </w:rPr>
        <w:t>and..</w:t>
      </w:r>
      <w:proofErr w:type="gramEnd"/>
      <w:r w:rsidR="00BB7417" w:rsidRPr="00B219B8">
        <w:rPr>
          <w:rFonts w:asciiTheme="majorBidi" w:hAnsiTheme="majorBidi" w:cstheme="majorBidi"/>
          <w:lang w:val="en-GB" w:eastAsia="en-GB"/>
        </w:rPr>
        <w:t xml:space="preserve"> </w:t>
      </w:r>
      <w:proofErr w:type="gramStart"/>
      <w:r w:rsidR="00BB7417" w:rsidRPr="00B219B8">
        <w:rPr>
          <w:rFonts w:asciiTheme="majorBidi" w:hAnsiTheme="majorBidi" w:cstheme="majorBidi"/>
          <w:lang w:val="en-GB" w:eastAsia="en-GB"/>
        </w:rPr>
        <w:t>also</w:t>
      </w:r>
      <w:proofErr w:type="gramEnd"/>
      <w:r w:rsidR="00BB7417" w:rsidRPr="00B219B8">
        <w:rPr>
          <w:rFonts w:asciiTheme="majorBidi" w:hAnsiTheme="majorBidi" w:cstheme="majorBidi"/>
          <w:lang w:val="en-GB" w:eastAsia="en-GB"/>
        </w:rPr>
        <w:t xml:space="preserve"> </w:t>
      </w:r>
      <w:proofErr w:type="spellStart"/>
      <w:r w:rsidR="00BB7417" w:rsidRPr="00B219B8">
        <w:rPr>
          <w:rFonts w:asciiTheme="majorBidi" w:hAnsiTheme="majorBidi" w:cstheme="majorBidi"/>
          <w:lang w:val="en-GB" w:eastAsia="en-GB"/>
        </w:rPr>
        <w:t>Theodoret</w:t>
      </w:r>
      <w:proofErr w:type="spellEnd"/>
      <w:r w:rsidR="00BB7417" w:rsidRPr="00B219B8">
        <w:rPr>
          <w:rFonts w:asciiTheme="majorBidi" w:hAnsiTheme="majorBidi" w:cstheme="majorBidi"/>
          <w:lang w:val="en-GB" w:eastAsia="en-GB"/>
        </w:rPr>
        <w:t xml:space="preserve"> himself made their personal appearance before the pope. In this way a powerful coalition was organized against </w:t>
      </w:r>
      <w:r w:rsidR="00AF153F" w:rsidRPr="00B219B8">
        <w:rPr>
          <w:rFonts w:asciiTheme="majorBidi" w:hAnsiTheme="majorBidi" w:cstheme="majorBidi"/>
          <w:lang w:val="en-GB" w:eastAsia="en-GB"/>
        </w:rPr>
        <w:t>the</w:t>
      </w:r>
      <w:r w:rsidR="00BB7417" w:rsidRPr="00B219B8">
        <w:rPr>
          <w:rFonts w:asciiTheme="majorBidi" w:hAnsiTheme="majorBidi" w:cstheme="majorBidi"/>
          <w:lang w:val="en-GB" w:eastAsia="en-GB"/>
        </w:rPr>
        <w:t xml:space="preserve"> council of 449 with Rome as its centre of operation.” “The fact should be admitted that a special alliance was formed between Leo and </w:t>
      </w:r>
      <w:proofErr w:type="spellStart"/>
      <w:r w:rsidR="00BB7417" w:rsidRPr="00B219B8">
        <w:rPr>
          <w:rFonts w:asciiTheme="majorBidi" w:hAnsiTheme="majorBidi" w:cstheme="majorBidi"/>
          <w:lang w:val="en-GB" w:eastAsia="en-GB"/>
        </w:rPr>
        <w:t>Theodoret</w:t>
      </w:r>
      <w:proofErr w:type="spellEnd"/>
      <w:r w:rsidR="00BB7417" w:rsidRPr="00B219B8">
        <w:rPr>
          <w:rFonts w:asciiTheme="majorBidi" w:hAnsiTheme="majorBidi" w:cstheme="majorBidi"/>
          <w:lang w:val="en-GB" w:eastAsia="en-GB"/>
        </w:rPr>
        <w:t>, and that the latter had not yet endorsed the condemnation of Nestorius.”</w:t>
      </w:r>
      <w:r w:rsidR="00BB7417" w:rsidRPr="00B219B8">
        <w:rPr>
          <w:rStyle w:val="FootnoteReference"/>
          <w:rFonts w:asciiTheme="majorBidi" w:hAnsiTheme="majorBidi" w:cstheme="majorBidi"/>
          <w:lang w:val="en-GB" w:eastAsia="en-GB"/>
        </w:rPr>
        <w:footnoteReference w:id="47"/>
      </w:r>
    </w:p>
    <w:p w14:paraId="012A6474" w14:textId="77777777" w:rsidR="00BB7417" w:rsidRPr="00B219B8" w:rsidRDefault="00BB7417" w:rsidP="00B11756">
      <w:pPr>
        <w:spacing w:after="120"/>
        <w:rPr>
          <w:rFonts w:asciiTheme="majorBidi" w:hAnsiTheme="majorBidi" w:cstheme="majorBidi"/>
          <w:b/>
          <w:bCs/>
          <w:lang w:val="en-GB" w:eastAsia="en-GB"/>
        </w:rPr>
      </w:pPr>
    </w:p>
    <w:p w14:paraId="012A6475" w14:textId="77777777" w:rsidR="000F7F4A" w:rsidRPr="00B219B8" w:rsidRDefault="000F7F4A" w:rsidP="00B11756">
      <w:pPr>
        <w:spacing w:after="120"/>
        <w:rPr>
          <w:rFonts w:asciiTheme="majorBidi" w:hAnsiTheme="majorBidi" w:cstheme="majorBidi"/>
          <w:b/>
          <w:bCs/>
          <w:lang w:val="en-GB" w:eastAsia="en-GB"/>
        </w:rPr>
      </w:pPr>
      <w:r w:rsidRPr="00B219B8">
        <w:rPr>
          <w:rFonts w:asciiTheme="majorBidi" w:hAnsiTheme="majorBidi" w:cstheme="majorBidi"/>
          <w:b/>
          <w:bCs/>
          <w:lang w:val="en-GB" w:eastAsia="en-GB"/>
        </w:rPr>
        <w:t>The Council of Chalcedon</w:t>
      </w:r>
      <w:r w:rsidR="0093683B" w:rsidRPr="00B219B8">
        <w:rPr>
          <w:rFonts w:asciiTheme="majorBidi" w:hAnsiTheme="majorBidi" w:cstheme="majorBidi"/>
          <w:b/>
          <w:bCs/>
          <w:lang w:val="en-GB" w:eastAsia="en-GB"/>
        </w:rPr>
        <w:t xml:space="preserve"> 451</w:t>
      </w:r>
    </w:p>
    <w:p w14:paraId="012A6476" w14:textId="117C7689" w:rsidR="007C5230" w:rsidRPr="00B219B8" w:rsidRDefault="000F7F4A" w:rsidP="00101E2E">
      <w:pPr>
        <w:spacing w:after="120"/>
        <w:jc w:val="lowKashida"/>
        <w:rPr>
          <w:rFonts w:asciiTheme="majorBidi" w:hAnsiTheme="majorBidi" w:cstheme="majorBidi"/>
        </w:rPr>
      </w:pPr>
      <w:r w:rsidRPr="00B219B8">
        <w:rPr>
          <w:rFonts w:asciiTheme="majorBidi" w:hAnsiTheme="majorBidi" w:cstheme="majorBidi"/>
        </w:rPr>
        <w:t xml:space="preserve">Pope Leo </w:t>
      </w:r>
      <w:r w:rsidR="000C118E" w:rsidRPr="00B219B8">
        <w:rPr>
          <w:rFonts w:asciiTheme="majorBidi" w:hAnsiTheme="majorBidi" w:cstheme="majorBidi"/>
        </w:rPr>
        <w:t>1</w:t>
      </w:r>
      <w:r w:rsidR="000C118E" w:rsidRPr="00B219B8">
        <w:rPr>
          <w:rFonts w:asciiTheme="majorBidi" w:hAnsiTheme="majorBidi" w:cstheme="majorBidi"/>
          <w:vertAlign w:val="superscript"/>
        </w:rPr>
        <w:t>st</w:t>
      </w:r>
      <w:r w:rsidRPr="00B219B8">
        <w:rPr>
          <w:rFonts w:asciiTheme="majorBidi" w:hAnsiTheme="majorBidi" w:cstheme="majorBidi"/>
        </w:rPr>
        <w:t xml:space="preserve"> did not accept the results of the Second Council of Ephesus 449</w:t>
      </w:r>
      <w:r w:rsidR="00600A67" w:rsidRPr="00B219B8">
        <w:rPr>
          <w:rFonts w:asciiTheme="majorBidi" w:hAnsiTheme="majorBidi" w:cstheme="majorBidi"/>
        </w:rPr>
        <w:t>,</w:t>
      </w:r>
      <w:r w:rsidRPr="00B219B8">
        <w:rPr>
          <w:rFonts w:asciiTheme="majorBidi" w:hAnsiTheme="majorBidi" w:cstheme="majorBidi"/>
        </w:rPr>
        <w:t xml:space="preserve"> </w:t>
      </w:r>
      <w:r w:rsidR="00102358" w:rsidRPr="00B219B8">
        <w:rPr>
          <w:rFonts w:asciiTheme="majorBidi" w:hAnsiTheme="majorBidi" w:cstheme="majorBidi"/>
        </w:rPr>
        <w:t xml:space="preserve">he “immediately held </w:t>
      </w:r>
      <w:proofErr w:type="gramStart"/>
      <w:r w:rsidR="00102358" w:rsidRPr="00B219B8">
        <w:rPr>
          <w:rFonts w:asciiTheme="majorBidi" w:hAnsiTheme="majorBidi" w:cstheme="majorBidi"/>
        </w:rPr>
        <w:t>a</w:t>
      </w:r>
      <w:r w:rsidR="000C118E" w:rsidRPr="00B219B8">
        <w:rPr>
          <w:rFonts w:asciiTheme="majorBidi" w:hAnsiTheme="majorBidi" w:cstheme="majorBidi"/>
        </w:rPr>
        <w:t>..</w:t>
      </w:r>
      <w:proofErr w:type="gramEnd"/>
      <w:r w:rsidR="00102358" w:rsidRPr="00B219B8">
        <w:rPr>
          <w:rFonts w:asciiTheme="majorBidi" w:hAnsiTheme="majorBidi" w:cstheme="majorBidi"/>
        </w:rPr>
        <w:t xml:space="preserve"> </w:t>
      </w:r>
      <w:r w:rsidR="00101E2E" w:rsidRPr="00B219B8">
        <w:rPr>
          <w:rFonts w:asciiTheme="majorBidi" w:hAnsiTheme="majorBidi" w:cstheme="majorBidi"/>
        </w:rPr>
        <w:t>W</w:t>
      </w:r>
      <w:r w:rsidR="00102358" w:rsidRPr="00B219B8">
        <w:rPr>
          <w:rFonts w:asciiTheme="majorBidi" w:hAnsiTheme="majorBidi" w:cstheme="majorBidi"/>
        </w:rPr>
        <w:t xml:space="preserve">estern Synod </w:t>
      </w:r>
      <w:proofErr w:type="gramStart"/>
      <w:r w:rsidR="00102358" w:rsidRPr="00B219B8">
        <w:rPr>
          <w:rFonts w:asciiTheme="majorBidi" w:hAnsiTheme="majorBidi" w:cstheme="majorBidi"/>
        </w:rPr>
        <w:t>and</w:t>
      </w:r>
      <w:r w:rsidR="008F752D" w:rsidRPr="00B219B8">
        <w:rPr>
          <w:rFonts w:asciiTheme="majorBidi" w:hAnsiTheme="majorBidi" w:cstheme="majorBidi"/>
        </w:rPr>
        <w:t>..</w:t>
      </w:r>
      <w:proofErr w:type="gramEnd"/>
      <w:r w:rsidR="00102358" w:rsidRPr="00B219B8">
        <w:rPr>
          <w:rFonts w:asciiTheme="majorBidi" w:hAnsiTheme="majorBidi" w:cstheme="majorBidi"/>
        </w:rPr>
        <w:t xml:space="preserve"> rejected all that had been done at </w:t>
      </w:r>
      <w:proofErr w:type="gramStart"/>
      <w:r w:rsidR="00102358" w:rsidRPr="00B219B8">
        <w:rPr>
          <w:rFonts w:asciiTheme="majorBidi" w:hAnsiTheme="majorBidi" w:cstheme="majorBidi"/>
        </w:rPr>
        <w:t>the</w:t>
      </w:r>
      <w:r w:rsidR="000C118E" w:rsidRPr="00B219B8">
        <w:rPr>
          <w:rFonts w:asciiTheme="majorBidi" w:hAnsiTheme="majorBidi" w:cstheme="majorBidi"/>
        </w:rPr>
        <w:t>..</w:t>
      </w:r>
      <w:proofErr w:type="gramEnd"/>
      <w:r w:rsidR="00102358" w:rsidRPr="00B219B8">
        <w:rPr>
          <w:rFonts w:asciiTheme="majorBidi" w:hAnsiTheme="majorBidi" w:cstheme="majorBidi"/>
        </w:rPr>
        <w:t xml:space="preserve"> </w:t>
      </w:r>
      <w:proofErr w:type="gramStart"/>
      <w:r w:rsidR="00102358" w:rsidRPr="00B219B8">
        <w:rPr>
          <w:rFonts w:asciiTheme="majorBidi" w:hAnsiTheme="majorBidi" w:cstheme="majorBidi"/>
        </w:rPr>
        <w:t>Synod..</w:t>
      </w:r>
      <w:proofErr w:type="gramEnd"/>
      <w:r w:rsidR="00102358" w:rsidRPr="00B219B8">
        <w:rPr>
          <w:rFonts w:asciiTheme="majorBidi" w:hAnsiTheme="majorBidi" w:cstheme="majorBidi"/>
        </w:rPr>
        <w:t xml:space="preserve"> with the addition that </w:t>
      </w:r>
      <w:r w:rsidR="00102358" w:rsidRPr="00B219B8">
        <w:rPr>
          <w:rFonts w:asciiTheme="majorBidi" w:hAnsiTheme="majorBidi" w:cstheme="majorBidi"/>
          <w:b/>
          <w:bCs/>
        </w:rPr>
        <w:t xml:space="preserve">Leo had pronounced an anathema upon </w:t>
      </w:r>
      <w:proofErr w:type="spellStart"/>
      <w:r w:rsidR="00102358" w:rsidRPr="00B219B8">
        <w:rPr>
          <w:rFonts w:asciiTheme="majorBidi" w:hAnsiTheme="majorBidi" w:cstheme="majorBidi"/>
          <w:b/>
          <w:bCs/>
        </w:rPr>
        <w:t>Diosc</w:t>
      </w:r>
      <w:r w:rsidR="00101E2E" w:rsidRPr="00B219B8">
        <w:rPr>
          <w:rFonts w:asciiTheme="majorBidi" w:hAnsiTheme="majorBidi" w:cstheme="majorBidi"/>
          <w:b/>
          <w:bCs/>
        </w:rPr>
        <w:t>o</w:t>
      </w:r>
      <w:r w:rsidR="00102358" w:rsidRPr="00B219B8">
        <w:rPr>
          <w:rFonts w:asciiTheme="majorBidi" w:hAnsiTheme="majorBidi" w:cstheme="majorBidi"/>
          <w:b/>
          <w:bCs/>
        </w:rPr>
        <w:t>rus</w:t>
      </w:r>
      <w:proofErr w:type="spellEnd"/>
      <w:r w:rsidR="00102358" w:rsidRPr="00B219B8">
        <w:rPr>
          <w:rFonts w:asciiTheme="majorBidi" w:hAnsiTheme="majorBidi" w:cstheme="majorBidi"/>
        </w:rPr>
        <w:t xml:space="preserve"> and Eutyches and had sent a solemn announcement of it to the </w:t>
      </w:r>
      <w:r w:rsidR="006F2E2B" w:rsidRPr="00B219B8">
        <w:rPr>
          <w:rFonts w:asciiTheme="majorBidi" w:hAnsiTheme="majorBidi" w:cstheme="majorBidi"/>
        </w:rPr>
        <w:t>C</w:t>
      </w:r>
      <w:r w:rsidR="00102358" w:rsidRPr="00B219B8">
        <w:rPr>
          <w:rFonts w:asciiTheme="majorBidi" w:hAnsiTheme="majorBidi" w:cstheme="majorBidi"/>
        </w:rPr>
        <w:t xml:space="preserve">lergy, Senate, and Laity of </w:t>
      </w:r>
      <w:r w:rsidR="00B45986" w:rsidRPr="00B219B8">
        <w:rPr>
          <w:rFonts w:asciiTheme="majorBidi" w:hAnsiTheme="majorBidi" w:cstheme="majorBidi"/>
        </w:rPr>
        <w:t>C</w:t>
      </w:r>
      <w:r w:rsidR="00102358" w:rsidRPr="00B219B8">
        <w:rPr>
          <w:rFonts w:asciiTheme="majorBidi" w:hAnsiTheme="majorBidi" w:cstheme="majorBidi"/>
        </w:rPr>
        <w:t>onst</w:t>
      </w:r>
      <w:r w:rsidR="00B45986" w:rsidRPr="00B219B8">
        <w:rPr>
          <w:rFonts w:asciiTheme="majorBidi" w:hAnsiTheme="majorBidi" w:cstheme="majorBidi"/>
        </w:rPr>
        <w:t>a</w:t>
      </w:r>
      <w:r w:rsidR="00102358" w:rsidRPr="00B219B8">
        <w:rPr>
          <w:rFonts w:asciiTheme="majorBidi" w:hAnsiTheme="majorBidi" w:cstheme="majorBidi"/>
        </w:rPr>
        <w:t>ntinople”.</w:t>
      </w:r>
      <w:r w:rsidR="00102358" w:rsidRPr="00B219B8">
        <w:rPr>
          <w:rStyle w:val="FootnoteReference"/>
          <w:rFonts w:asciiTheme="majorBidi" w:hAnsiTheme="majorBidi" w:cstheme="majorBidi"/>
        </w:rPr>
        <w:footnoteReference w:id="48"/>
      </w:r>
      <w:r w:rsidR="008F752D" w:rsidRPr="00B219B8">
        <w:rPr>
          <w:rFonts w:asciiTheme="majorBidi" w:hAnsiTheme="majorBidi" w:cstheme="majorBidi"/>
        </w:rPr>
        <w:t xml:space="preserve"> </w:t>
      </w:r>
      <w:r w:rsidR="00102358" w:rsidRPr="00B219B8">
        <w:rPr>
          <w:rFonts w:asciiTheme="majorBidi" w:hAnsiTheme="majorBidi" w:cstheme="majorBidi"/>
        </w:rPr>
        <w:t xml:space="preserve">Leo </w:t>
      </w:r>
      <w:r w:rsidR="00101E2E" w:rsidRPr="00B219B8">
        <w:rPr>
          <w:rFonts w:asciiTheme="majorBidi" w:hAnsiTheme="majorBidi" w:cstheme="majorBidi"/>
        </w:rPr>
        <w:t xml:space="preserve">“immediately </w:t>
      </w:r>
      <w:r w:rsidR="00102358" w:rsidRPr="00B219B8">
        <w:rPr>
          <w:rFonts w:asciiTheme="majorBidi" w:hAnsiTheme="majorBidi" w:cstheme="majorBidi"/>
        </w:rPr>
        <w:t>wrote</w:t>
      </w:r>
      <w:r w:rsidR="00101E2E" w:rsidRPr="00B219B8">
        <w:rPr>
          <w:rFonts w:asciiTheme="majorBidi" w:hAnsiTheme="majorBidi" w:cstheme="majorBidi"/>
        </w:rPr>
        <w:t>,</w:t>
      </w:r>
      <w:r w:rsidR="00102358" w:rsidRPr="00B219B8">
        <w:rPr>
          <w:rFonts w:asciiTheme="majorBidi" w:hAnsiTheme="majorBidi" w:cstheme="majorBidi"/>
        </w:rPr>
        <w:t xml:space="preserve"> </w:t>
      </w:r>
      <w:r w:rsidR="00101E2E" w:rsidRPr="00B219B8">
        <w:rPr>
          <w:rFonts w:asciiTheme="majorBidi" w:hAnsiTheme="majorBidi" w:cstheme="majorBidi"/>
        </w:rPr>
        <w:t>on 13</w:t>
      </w:r>
      <w:r w:rsidR="00101E2E" w:rsidRPr="00B219B8">
        <w:rPr>
          <w:rFonts w:asciiTheme="majorBidi" w:hAnsiTheme="majorBidi" w:cstheme="majorBidi"/>
          <w:vertAlign w:val="superscript"/>
        </w:rPr>
        <w:t>th</w:t>
      </w:r>
      <w:r w:rsidR="00101E2E" w:rsidRPr="00B219B8">
        <w:rPr>
          <w:rFonts w:asciiTheme="majorBidi" w:hAnsiTheme="majorBidi" w:cstheme="majorBidi"/>
        </w:rPr>
        <w:t xml:space="preserve"> October 449, </w:t>
      </w:r>
      <w:r w:rsidR="00102358" w:rsidRPr="00B219B8">
        <w:rPr>
          <w:rFonts w:asciiTheme="majorBidi" w:hAnsiTheme="majorBidi" w:cstheme="majorBidi"/>
        </w:rPr>
        <w:t>to the Em</w:t>
      </w:r>
      <w:r w:rsidR="00B45986" w:rsidRPr="00B219B8">
        <w:rPr>
          <w:rFonts w:asciiTheme="majorBidi" w:hAnsiTheme="majorBidi" w:cstheme="majorBidi"/>
        </w:rPr>
        <w:t>peror Theodosius II</w:t>
      </w:r>
      <w:r w:rsidR="00101E2E" w:rsidRPr="00B219B8">
        <w:rPr>
          <w:rFonts w:asciiTheme="majorBidi" w:hAnsiTheme="majorBidi" w:cstheme="majorBidi"/>
        </w:rPr>
        <w:t>,</w:t>
      </w:r>
      <w:r w:rsidR="00B45986" w:rsidRPr="00B219B8">
        <w:rPr>
          <w:rFonts w:asciiTheme="majorBidi" w:hAnsiTheme="majorBidi" w:cstheme="majorBidi"/>
        </w:rPr>
        <w:t xml:space="preserve"> </w:t>
      </w:r>
      <w:proofErr w:type="gramStart"/>
      <w:r w:rsidR="00B45986" w:rsidRPr="00B219B8">
        <w:rPr>
          <w:rFonts w:asciiTheme="majorBidi" w:hAnsiTheme="majorBidi" w:cstheme="majorBidi"/>
        </w:rPr>
        <w:t>saying</w:t>
      </w:r>
      <w:r w:rsidR="00101E2E" w:rsidRPr="00B219B8">
        <w:rPr>
          <w:rFonts w:asciiTheme="majorBidi" w:hAnsiTheme="majorBidi" w:cstheme="majorBidi"/>
        </w:rPr>
        <w:t>,..</w:t>
      </w:r>
      <w:proofErr w:type="gramEnd"/>
      <w:r w:rsidR="00B45986" w:rsidRPr="00B219B8">
        <w:rPr>
          <w:rFonts w:asciiTheme="majorBidi" w:hAnsiTheme="majorBidi" w:cstheme="majorBidi"/>
        </w:rPr>
        <w:t xml:space="preserve"> that </w:t>
      </w:r>
      <w:r w:rsidR="00EB4794" w:rsidRPr="00B219B8">
        <w:rPr>
          <w:rFonts w:asciiTheme="majorBidi" w:hAnsiTheme="majorBidi" w:cstheme="majorBidi"/>
        </w:rPr>
        <w:t xml:space="preserve">until a greater Synod of Bishops from all parts of the world could be held, </w:t>
      </w:r>
      <w:r w:rsidR="00B45986" w:rsidRPr="00B219B8">
        <w:rPr>
          <w:rFonts w:asciiTheme="majorBidi" w:hAnsiTheme="majorBidi" w:cstheme="majorBidi"/>
        </w:rPr>
        <w:t>he should be pleased to allow everything to remain in the status which existed before the recently-held Synod at Ephesus.”</w:t>
      </w:r>
      <w:r w:rsidR="00B45986" w:rsidRPr="00B219B8">
        <w:rPr>
          <w:rStyle w:val="FootnoteReference"/>
          <w:rFonts w:asciiTheme="majorBidi" w:hAnsiTheme="majorBidi" w:cstheme="majorBidi"/>
        </w:rPr>
        <w:footnoteReference w:id="49"/>
      </w:r>
      <w:r w:rsidR="00B45986" w:rsidRPr="00B219B8">
        <w:rPr>
          <w:rFonts w:asciiTheme="majorBidi" w:hAnsiTheme="majorBidi" w:cstheme="majorBidi"/>
        </w:rPr>
        <w:t xml:space="preserve"> </w:t>
      </w:r>
      <w:r w:rsidR="001D0F5C" w:rsidRPr="00B219B8">
        <w:rPr>
          <w:rFonts w:asciiTheme="majorBidi" w:hAnsiTheme="majorBidi" w:cstheme="majorBidi"/>
        </w:rPr>
        <w:t xml:space="preserve">Moreover, Leo earnestly entreated the Latin Emperor Valentinian III, his mother </w:t>
      </w:r>
      <w:r w:rsidR="00AF3ACF" w:rsidRPr="00B219B8">
        <w:rPr>
          <w:rFonts w:asciiTheme="majorBidi" w:hAnsiTheme="majorBidi" w:cstheme="majorBidi"/>
        </w:rPr>
        <w:t xml:space="preserve">(aunt of Theodosius) </w:t>
      </w:r>
      <w:r w:rsidR="001D0F5C" w:rsidRPr="00B219B8">
        <w:rPr>
          <w:rFonts w:asciiTheme="majorBidi" w:hAnsiTheme="majorBidi" w:cstheme="majorBidi"/>
        </w:rPr>
        <w:t>and wife</w:t>
      </w:r>
      <w:r w:rsidR="00AF3ACF" w:rsidRPr="00B219B8">
        <w:rPr>
          <w:rFonts w:asciiTheme="majorBidi" w:hAnsiTheme="majorBidi" w:cstheme="majorBidi"/>
        </w:rPr>
        <w:t xml:space="preserve"> (daughter of Theodosius)</w:t>
      </w:r>
      <w:r w:rsidR="001D0F5C" w:rsidRPr="00B219B8">
        <w:rPr>
          <w:rFonts w:asciiTheme="majorBidi" w:hAnsiTheme="majorBidi" w:cstheme="majorBidi"/>
        </w:rPr>
        <w:t xml:space="preserve">, for their kind intercession with the Emperor Theodosius. Three letters were addressed to the Emperor of the East, in which, “while maintaining the high dignity of the Roman see, they entreat him to commit the existing controversy to the sentence of the Pope, to whom </w:t>
      </w:r>
      <w:proofErr w:type="spellStart"/>
      <w:r w:rsidR="001D0F5C" w:rsidRPr="00B219B8">
        <w:rPr>
          <w:rFonts w:asciiTheme="majorBidi" w:hAnsiTheme="majorBidi" w:cstheme="majorBidi"/>
        </w:rPr>
        <w:t>Falavian</w:t>
      </w:r>
      <w:proofErr w:type="spellEnd"/>
      <w:r w:rsidR="001D0F5C" w:rsidRPr="00B219B8">
        <w:rPr>
          <w:rFonts w:asciiTheme="majorBidi" w:hAnsiTheme="majorBidi" w:cstheme="majorBidi"/>
        </w:rPr>
        <w:t xml:space="preserve"> had appealed, and to a new Council to be held in Italy. </w:t>
      </w:r>
      <w:r w:rsidR="007C5230" w:rsidRPr="00B219B8">
        <w:rPr>
          <w:rFonts w:asciiTheme="majorBidi" w:hAnsiTheme="majorBidi" w:cstheme="majorBidi"/>
        </w:rPr>
        <w:t xml:space="preserve">The Emperor Theodosius answered, about Easter 450, with a refusal, saying that </w:t>
      </w:r>
      <w:r w:rsidR="007C5230" w:rsidRPr="00B219B8">
        <w:rPr>
          <w:rFonts w:asciiTheme="majorBidi" w:hAnsiTheme="majorBidi" w:cstheme="majorBidi"/>
          <w:b/>
          <w:bCs/>
        </w:rPr>
        <w:t>everything had been settled at Ephesus</w:t>
      </w:r>
      <w:r w:rsidR="007C5230" w:rsidRPr="00B219B8">
        <w:rPr>
          <w:rFonts w:asciiTheme="majorBidi" w:hAnsiTheme="majorBidi" w:cstheme="majorBidi"/>
        </w:rPr>
        <w:t xml:space="preserve"> </w:t>
      </w:r>
      <w:r w:rsidR="007C5230" w:rsidRPr="00B219B8">
        <w:rPr>
          <w:rFonts w:asciiTheme="majorBidi" w:hAnsiTheme="majorBidi" w:cstheme="majorBidi"/>
          <w:b/>
          <w:bCs/>
        </w:rPr>
        <w:t>with complete liberty and entirely in accordance with the truth, and that F</w:t>
      </w:r>
      <w:r w:rsidR="00E70E83" w:rsidRPr="00B219B8">
        <w:rPr>
          <w:rFonts w:asciiTheme="majorBidi" w:hAnsiTheme="majorBidi" w:cstheme="majorBidi"/>
          <w:b/>
          <w:bCs/>
        </w:rPr>
        <w:t>l</w:t>
      </w:r>
      <w:r w:rsidR="007C5230" w:rsidRPr="00B219B8">
        <w:rPr>
          <w:rFonts w:asciiTheme="majorBidi" w:hAnsiTheme="majorBidi" w:cstheme="majorBidi"/>
          <w:b/>
          <w:bCs/>
        </w:rPr>
        <w:t xml:space="preserve">avian had been justly deposed </w:t>
      </w:r>
      <w:proofErr w:type="gramStart"/>
      <w:r w:rsidR="007C5230" w:rsidRPr="00B219B8">
        <w:rPr>
          <w:rFonts w:asciiTheme="majorBidi" w:hAnsiTheme="majorBidi" w:cstheme="majorBidi"/>
          <w:b/>
          <w:bCs/>
        </w:rPr>
        <w:t>on account of</w:t>
      </w:r>
      <w:proofErr w:type="gramEnd"/>
      <w:r w:rsidR="007C5230" w:rsidRPr="00B219B8">
        <w:rPr>
          <w:rFonts w:asciiTheme="majorBidi" w:hAnsiTheme="majorBidi" w:cstheme="majorBidi"/>
          <w:b/>
          <w:bCs/>
        </w:rPr>
        <w:t xml:space="preserve"> innovations in the faith</w:t>
      </w:r>
      <w:r w:rsidR="00463C1A" w:rsidRPr="00B219B8">
        <w:rPr>
          <w:rFonts w:asciiTheme="majorBidi" w:hAnsiTheme="majorBidi" w:cstheme="majorBidi"/>
        </w:rPr>
        <w:t>.</w:t>
      </w:r>
      <w:r w:rsidR="007C5230" w:rsidRPr="00B219B8">
        <w:rPr>
          <w:rFonts w:asciiTheme="majorBidi" w:hAnsiTheme="majorBidi" w:cstheme="majorBidi"/>
        </w:rPr>
        <w:t>”</w:t>
      </w:r>
      <w:r w:rsidR="007C5230" w:rsidRPr="00B219B8">
        <w:rPr>
          <w:rStyle w:val="FootnoteReference"/>
          <w:rFonts w:asciiTheme="majorBidi" w:hAnsiTheme="majorBidi" w:cstheme="majorBidi"/>
        </w:rPr>
        <w:footnoteReference w:id="50"/>
      </w:r>
      <w:r w:rsidR="007C5230" w:rsidRPr="00B219B8">
        <w:rPr>
          <w:rFonts w:asciiTheme="majorBidi" w:hAnsiTheme="majorBidi" w:cstheme="majorBidi"/>
        </w:rPr>
        <w:t xml:space="preserve"> </w:t>
      </w:r>
      <w:r w:rsidR="00AF3ACF" w:rsidRPr="00B219B8">
        <w:rPr>
          <w:rFonts w:asciiTheme="majorBidi" w:hAnsiTheme="majorBidi" w:cstheme="majorBidi"/>
          <w:b/>
          <w:bCs/>
        </w:rPr>
        <w:t>Theodosius added that “Leo’s story was not the truth concerning the council</w:t>
      </w:r>
      <w:r w:rsidR="00AF3ACF" w:rsidRPr="00B219B8">
        <w:rPr>
          <w:rFonts w:asciiTheme="majorBidi" w:hAnsiTheme="majorBidi" w:cstheme="majorBidi"/>
        </w:rPr>
        <w:t xml:space="preserve"> (see ACO. II, I, pp 7-8).</w:t>
      </w:r>
      <w:r w:rsidR="00AF3ACF" w:rsidRPr="00B219B8">
        <w:rPr>
          <w:rStyle w:val="FootnoteReference"/>
          <w:rFonts w:asciiTheme="majorBidi" w:hAnsiTheme="majorBidi" w:cstheme="majorBidi"/>
        </w:rPr>
        <w:footnoteReference w:id="51"/>
      </w:r>
    </w:p>
    <w:p w14:paraId="012A6477" w14:textId="77777777" w:rsidR="00252DA0" w:rsidRPr="00B219B8" w:rsidRDefault="007C5230" w:rsidP="00101E2E">
      <w:pPr>
        <w:spacing w:after="120"/>
        <w:jc w:val="lowKashida"/>
        <w:rPr>
          <w:rFonts w:asciiTheme="majorBidi" w:hAnsiTheme="majorBidi" w:cstheme="majorBidi"/>
        </w:rPr>
      </w:pPr>
      <w:r w:rsidRPr="00B219B8">
        <w:rPr>
          <w:rFonts w:asciiTheme="majorBidi" w:hAnsiTheme="majorBidi" w:cstheme="majorBidi"/>
        </w:rPr>
        <w:t xml:space="preserve">“Leo wrote to </w:t>
      </w:r>
      <w:proofErr w:type="spellStart"/>
      <w:r w:rsidRPr="00B219B8">
        <w:rPr>
          <w:rFonts w:asciiTheme="majorBidi" w:hAnsiTheme="majorBidi" w:cstheme="majorBidi"/>
        </w:rPr>
        <w:t>Anatolius</w:t>
      </w:r>
      <w:proofErr w:type="spellEnd"/>
      <w:r w:rsidRPr="00B219B8">
        <w:rPr>
          <w:rFonts w:asciiTheme="majorBidi" w:hAnsiTheme="majorBidi" w:cstheme="majorBidi"/>
        </w:rPr>
        <w:t xml:space="preserve">, asking him to delete the names of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Juvenal and </w:t>
      </w:r>
      <w:proofErr w:type="spellStart"/>
      <w:r w:rsidRPr="00B219B8">
        <w:rPr>
          <w:rFonts w:asciiTheme="majorBidi" w:hAnsiTheme="majorBidi" w:cstheme="majorBidi"/>
        </w:rPr>
        <w:t>Eustathius</w:t>
      </w:r>
      <w:proofErr w:type="spellEnd"/>
      <w:r w:rsidRPr="00B219B8">
        <w:rPr>
          <w:rFonts w:asciiTheme="majorBidi" w:hAnsiTheme="majorBidi" w:cstheme="majorBidi"/>
        </w:rPr>
        <w:t xml:space="preserve"> of </w:t>
      </w:r>
      <w:proofErr w:type="spellStart"/>
      <w:r w:rsidRPr="00B219B8">
        <w:rPr>
          <w:rFonts w:asciiTheme="majorBidi" w:hAnsiTheme="majorBidi" w:cstheme="majorBidi"/>
        </w:rPr>
        <w:t>Berytus</w:t>
      </w:r>
      <w:proofErr w:type="spellEnd"/>
      <w:r w:rsidRPr="00B219B8">
        <w:rPr>
          <w:rFonts w:asciiTheme="majorBidi" w:hAnsiTheme="majorBidi" w:cstheme="majorBidi"/>
        </w:rPr>
        <w:t xml:space="preserve"> from the diptychs, thereby </w:t>
      </w:r>
      <w:r w:rsidRPr="00B219B8">
        <w:rPr>
          <w:rFonts w:asciiTheme="majorBidi" w:hAnsiTheme="majorBidi" w:cstheme="majorBidi"/>
          <w:b/>
          <w:bCs/>
        </w:rPr>
        <w:t>excommunicating them on his own authority</w:t>
      </w:r>
      <w:r w:rsidRPr="00B219B8">
        <w:rPr>
          <w:rFonts w:asciiTheme="majorBidi" w:hAnsiTheme="majorBidi" w:cstheme="majorBidi"/>
        </w:rPr>
        <w:t>.”</w:t>
      </w:r>
      <w:r w:rsidRPr="00B219B8">
        <w:rPr>
          <w:rStyle w:val="FootnoteReference"/>
          <w:rFonts w:asciiTheme="majorBidi" w:hAnsiTheme="majorBidi" w:cstheme="majorBidi"/>
        </w:rPr>
        <w:footnoteReference w:id="52"/>
      </w:r>
      <w:r w:rsidRPr="00B219B8">
        <w:rPr>
          <w:rFonts w:asciiTheme="majorBidi" w:hAnsiTheme="majorBidi" w:cstheme="majorBidi"/>
        </w:rPr>
        <w:t xml:space="preserve"> Moreover, </w:t>
      </w:r>
      <w:r w:rsidR="00DF4540" w:rsidRPr="00B219B8">
        <w:rPr>
          <w:rFonts w:asciiTheme="majorBidi" w:hAnsiTheme="majorBidi" w:cstheme="majorBidi"/>
        </w:rPr>
        <w:t>“</w:t>
      </w:r>
      <w:r w:rsidR="00B45986" w:rsidRPr="00B219B8">
        <w:rPr>
          <w:rFonts w:asciiTheme="majorBidi" w:hAnsiTheme="majorBidi" w:cstheme="majorBidi"/>
        </w:rPr>
        <w:t>I</w:t>
      </w:r>
      <w:r w:rsidR="00DF4540" w:rsidRPr="00B219B8">
        <w:rPr>
          <w:rFonts w:asciiTheme="majorBidi" w:hAnsiTheme="majorBidi" w:cstheme="majorBidi"/>
        </w:rPr>
        <w:t xml:space="preserve">t was reported that he had </w:t>
      </w:r>
      <w:r w:rsidR="00DF4540" w:rsidRPr="00B219B8">
        <w:rPr>
          <w:rFonts w:asciiTheme="majorBidi" w:hAnsiTheme="majorBidi" w:cstheme="majorBidi"/>
          <w:b/>
          <w:bCs/>
        </w:rPr>
        <w:t>restored</w:t>
      </w:r>
      <w:r w:rsidR="000F7F4A" w:rsidRPr="00B219B8">
        <w:rPr>
          <w:rFonts w:asciiTheme="majorBidi" w:hAnsiTheme="majorBidi" w:cstheme="majorBidi"/>
          <w:b/>
          <w:bCs/>
        </w:rPr>
        <w:t xml:space="preserve"> </w:t>
      </w:r>
      <w:proofErr w:type="spellStart"/>
      <w:r w:rsidR="000F7F4A" w:rsidRPr="00B219B8">
        <w:rPr>
          <w:rFonts w:asciiTheme="majorBidi" w:hAnsiTheme="majorBidi" w:cstheme="majorBidi"/>
          <w:b/>
          <w:bCs/>
        </w:rPr>
        <w:t>Theodoret</w:t>
      </w:r>
      <w:proofErr w:type="spellEnd"/>
      <w:r w:rsidR="000F7F4A" w:rsidRPr="00B219B8">
        <w:rPr>
          <w:rFonts w:asciiTheme="majorBidi" w:hAnsiTheme="majorBidi" w:cstheme="majorBidi"/>
          <w:b/>
          <w:bCs/>
        </w:rPr>
        <w:t xml:space="preserve"> of Cyrus </w:t>
      </w:r>
      <w:r w:rsidR="00DF4540" w:rsidRPr="00B219B8">
        <w:rPr>
          <w:rFonts w:asciiTheme="majorBidi" w:hAnsiTheme="majorBidi" w:cstheme="majorBidi"/>
          <w:b/>
          <w:bCs/>
        </w:rPr>
        <w:t>who had been excommunicated by the council of 449</w:t>
      </w:r>
      <w:r w:rsidR="00DF4540" w:rsidRPr="00B219B8">
        <w:rPr>
          <w:rFonts w:asciiTheme="majorBidi" w:hAnsiTheme="majorBidi" w:cstheme="majorBidi"/>
        </w:rPr>
        <w:t xml:space="preserve"> to the episcopate even before he was received back into the fellowship of the Church by the council of 451”</w:t>
      </w:r>
      <w:r w:rsidR="000F7F4A" w:rsidRPr="00B219B8">
        <w:rPr>
          <w:rFonts w:asciiTheme="majorBidi" w:hAnsiTheme="majorBidi" w:cstheme="majorBidi"/>
        </w:rPr>
        <w:t>.</w:t>
      </w:r>
      <w:r w:rsidR="000F7F4A" w:rsidRPr="00B219B8">
        <w:rPr>
          <w:rStyle w:val="FootnoteReference"/>
          <w:rFonts w:asciiTheme="majorBidi" w:hAnsiTheme="majorBidi" w:cstheme="majorBidi"/>
        </w:rPr>
        <w:footnoteReference w:id="53"/>
      </w:r>
      <w:r w:rsidR="000F7F4A" w:rsidRPr="00B219B8">
        <w:rPr>
          <w:rFonts w:asciiTheme="majorBidi" w:hAnsiTheme="majorBidi" w:cstheme="majorBidi"/>
        </w:rPr>
        <w:t xml:space="preserve"> </w:t>
      </w:r>
    </w:p>
    <w:p w14:paraId="012A6478" w14:textId="7C97E952" w:rsidR="00DF4540" w:rsidRPr="00B219B8" w:rsidRDefault="00252DA0" w:rsidP="00101E2E">
      <w:pPr>
        <w:spacing w:after="120"/>
        <w:jc w:val="lowKashida"/>
        <w:rPr>
          <w:rFonts w:asciiTheme="majorBidi" w:hAnsiTheme="majorBidi" w:cstheme="majorBidi"/>
        </w:rPr>
      </w:pPr>
      <w:r w:rsidRPr="00B219B8">
        <w:rPr>
          <w:rFonts w:asciiTheme="majorBidi" w:hAnsiTheme="majorBidi" w:cstheme="majorBidi"/>
        </w:rPr>
        <w:t>Here, we note that i</w:t>
      </w:r>
      <w:r w:rsidR="00267055" w:rsidRPr="00B219B8">
        <w:rPr>
          <w:rFonts w:asciiTheme="majorBidi" w:hAnsiTheme="majorBidi" w:cstheme="majorBidi"/>
        </w:rPr>
        <w:t>n the then established tradition of the church</w:t>
      </w:r>
      <w:r w:rsidR="001E1966" w:rsidRPr="00B219B8">
        <w:rPr>
          <w:rFonts w:asciiTheme="majorBidi" w:hAnsiTheme="majorBidi" w:cstheme="majorBidi"/>
        </w:rPr>
        <w:t>,</w:t>
      </w:r>
      <w:r w:rsidR="00267055" w:rsidRPr="00B219B8">
        <w:rPr>
          <w:rFonts w:asciiTheme="majorBidi" w:hAnsiTheme="majorBidi" w:cstheme="majorBidi"/>
        </w:rPr>
        <w:t xml:space="preserve"> Leo had not right </w:t>
      </w:r>
      <w:r w:rsidR="00E177A0" w:rsidRPr="00B219B8">
        <w:rPr>
          <w:rFonts w:asciiTheme="majorBidi" w:hAnsiTheme="majorBidi" w:cstheme="majorBidi"/>
        </w:rPr>
        <w:t xml:space="preserve">to </w:t>
      </w:r>
      <w:r w:rsidR="008F752D" w:rsidRPr="00B219B8">
        <w:rPr>
          <w:rFonts w:asciiTheme="majorBidi" w:hAnsiTheme="majorBidi" w:cstheme="majorBidi"/>
        </w:rPr>
        <w:t xml:space="preserve">reject the decisions of a synod convened by the Emperor, he had no right </w:t>
      </w:r>
      <w:r w:rsidR="00267055" w:rsidRPr="00B219B8">
        <w:rPr>
          <w:rFonts w:asciiTheme="majorBidi" w:hAnsiTheme="majorBidi" w:cstheme="majorBidi"/>
        </w:rPr>
        <w:t xml:space="preserve">to restore </w:t>
      </w:r>
      <w:proofErr w:type="spellStart"/>
      <w:r w:rsidR="00267055" w:rsidRPr="00B219B8">
        <w:rPr>
          <w:rFonts w:asciiTheme="majorBidi" w:hAnsiTheme="majorBidi" w:cstheme="majorBidi"/>
        </w:rPr>
        <w:t>Theodoret</w:t>
      </w:r>
      <w:proofErr w:type="spellEnd"/>
      <w:r w:rsidR="00267055" w:rsidRPr="00B219B8">
        <w:rPr>
          <w:rFonts w:asciiTheme="majorBidi" w:hAnsiTheme="majorBidi" w:cstheme="majorBidi"/>
        </w:rPr>
        <w:t xml:space="preserve"> of Cyrus nor to excommunicate </w:t>
      </w:r>
      <w:proofErr w:type="spellStart"/>
      <w:r w:rsidR="00267055" w:rsidRPr="00B219B8">
        <w:rPr>
          <w:rFonts w:asciiTheme="majorBidi" w:hAnsiTheme="majorBidi" w:cstheme="majorBidi"/>
        </w:rPr>
        <w:t>Dioscorus</w:t>
      </w:r>
      <w:proofErr w:type="spellEnd"/>
      <w:r w:rsidR="00267055" w:rsidRPr="00B219B8">
        <w:rPr>
          <w:rFonts w:asciiTheme="majorBidi" w:hAnsiTheme="majorBidi" w:cstheme="majorBidi"/>
        </w:rPr>
        <w:t xml:space="preserve">, Juvenal and </w:t>
      </w:r>
      <w:proofErr w:type="spellStart"/>
      <w:r w:rsidR="00267055" w:rsidRPr="00B219B8">
        <w:rPr>
          <w:rFonts w:asciiTheme="majorBidi" w:hAnsiTheme="majorBidi" w:cstheme="majorBidi"/>
        </w:rPr>
        <w:t>Eu</w:t>
      </w:r>
      <w:r w:rsidR="008F752D" w:rsidRPr="00B219B8">
        <w:rPr>
          <w:rFonts w:asciiTheme="majorBidi" w:hAnsiTheme="majorBidi" w:cstheme="majorBidi"/>
        </w:rPr>
        <w:t>s</w:t>
      </w:r>
      <w:r w:rsidR="00267055" w:rsidRPr="00B219B8">
        <w:rPr>
          <w:rFonts w:asciiTheme="majorBidi" w:hAnsiTheme="majorBidi" w:cstheme="majorBidi"/>
        </w:rPr>
        <w:t>tathius</w:t>
      </w:r>
      <w:proofErr w:type="spellEnd"/>
      <w:r w:rsidR="00267055" w:rsidRPr="00B219B8">
        <w:rPr>
          <w:rFonts w:asciiTheme="majorBidi" w:hAnsiTheme="majorBidi" w:cstheme="majorBidi"/>
        </w:rPr>
        <w:t>.</w:t>
      </w:r>
      <w:r w:rsidRPr="00B219B8">
        <w:rPr>
          <w:rFonts w:asciiTheme="majorBidi" w:hAnsiTheme="majorBidi" w:cstheme="majorBidi"/>
        </w:rPr>
        <w:t xml:space="preserve"> Thus, the following question is rightly posed: Why did the council of Chalcedon accuse Pope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for anathematizing Leo’s </w:t>
      </w:r>
      <w:r w:rsidRPr="00B219B8">
        <w:rPr>
          <w:rFonts w:asciiTheme="majorBidi" w:hAnsiTheme="majorBidi" w:cstheme="majorBidi"/>
          <w:i/>
          <w:iCs/>
        </w:rPr>
        <w:t>Tome</w:t>
      </w:r>
      <w:r w:rsidRPr="00B219B8">
        <w:rPr>
          <w:rFonts w:asciiTheme="majorBidi" w:hAnsiTheme="majorBidi" w:cstheme="majorBidi"/>
        </w:rPr>
        <w:t xml:space="preserve"> and not accuse Leo for all he did against ecclesiastic tradition?</w:t>
      </w:r>
    </w:p>
    <w:p w14:paraId="012A6479" w14:textId="77777777" w:rsidR="000F7F4A" w:rsidRPr="00B219B8" w:rsidRDefault="00600A67" w:rsidP="00B11756">
      <w:pPr>
        <w:spacing w:after="120"/>
        <w:jc w:val="lowKashida"/>
        <w:rPr>
          <w:rFonts w:asciiTheme="majorBidi" w:hAnsiTheme="majorBidi" w:cstheme="majorBidi"/>
        </w:rPr>
      </w:pPr>
      <w:r w:rsidRPr="00B219B8">
        <w:rPr>
          <w:rFonts w:asciiTheme="majorBidi" w:hAnsiTheme="majorBidi" w:cstheme="majorBidi"/>
        </w:rPr>
        <w:t>Meanwhile,</w:t>
      </w:r>
      <w:r w:rsidR="000F7F4A" w:rsidRPr="00B219B8">
        <w:rPr>
          <w:rFonts w:asciiTheme="majorBidi" w:hAnsiTheme="majorBidi" w:cstheme="majorBidi"/>
        </w:rPr>
        <w:t xml:space="preserve"> Emperor Theodosius fell off the back of his horse and this led to his death on 28 July 450. His sister </w:t>
      </w:r>
      <w:proofErr w:type="spellStart"/>
      <w:r w:rsidR="000F7F4A" w:rsidRPr="00B219B8">
        <w:rPr>
          <w:rFonts w:asciiTheme="majorBidi" w:hAnsiTheme="majorBidi" w:cstheme="majorBidi"/>
        </w:rPr>
        <w:t>Pulcheria</w:t>
      </w:r>
      <w:proofErr w:type="spellEnd"/>
      <w:r w:rsidR="000F7F4A" w:rsidRPr="00B219B8">
        <w:rPr>
          <w:rFonts w:asciiTheme="majorBidi" w:hAnsiTheme="majorBidi" w:cstheme="majorBidi"/>
        </w:rPr>
        <w:t xml:space="preserve"> stepped forth, assumed authority, married </w:t>
      </w:r>
      <w:proofErr w:type="spellStart"/>
      <w:r w:rsidR="000F7F4A" w:rsidRPr="00B219B8">
        <w:rPr>
          <w:rFonts w:asciiTheme="majorBidi" w:hAnsiTheme="majorBidi" w:cstheme="majorBidi"/>
        </w:rPr>
        <w:t>Marcian</w:t>
      </w:r>
      <w:proofErr w:type="spellEnd"/>
      <w:r w:rsidR="000F7F4A" w:rsidRPr="00B219B8">
        <w:rPr>
          <w:rFonts w:asciiTheme="majorBidi" w:hAnsiTheme="majorBidi" w:cstheme="majorBidi"/>
        </w:rPr>
        <w:t xml:space="preserve">, </w:t>
      </w:r>
      <w:r w:rsidR="00BB7417" w:rsidRPr="00B219B8">
        <w:rPr>
          <w:rFonts w:asciiTheme="majorBidi" w:hAnsiTheme="majorBidi" w:cstheme="majorBidi"/>
        </w:rPr>
        <w:t>one of the most distinguished generals and statesmen of the time</w:t>
      </w:r>
      <w:r w:rsidR="000F7F4A" w:rsidRPr="00B219B8">
        <w:rPr>
          <w:rFonts w:asciiTheme="majorBidi" w:hAnsiTheme="majorBidi" w:cstheme="majorBidi"/>
        </w:rPr>
        <w:t xml:space="preserve">, </w:t>
      </w:r>
      <w:r w:rsidR="00360D7A" w:rsidRPr="00B219B8">
        <w:rPr>
          <w:rFonts w:asciiTheme="majorBidi" w:hAnsiTheme="majorBidi" w:cstheme="majorBidi"/>
        </w:rPr>
        <w:t xml:space="preserve">on condition that she should not be disturbed in her vow of perpetual virginity, </w:t>
      </w:r>
      <w:r w:rsidR="000F7F4A" w:rsidRPr="00B219B8">
        <w:rPr>
          <w:rFonts w:asciiTheme="majorBidi" w:hAnsiTheme="majorBidi" w:cstheme="majorBidi"/>
        </w:rPr>
        <w:t>and declared him Emperor on the 28</w:t>
      </w:r>
      <w:r w:rsidR="000F7F4A" w:rsidRPr="00B219B8">
        <w:rPr>
          <w:rFonts w:asciiTheme="majorBidi" w:hAnsiTheme="majorBidi" w:cstheme="majorBidi"/>
          <w:vertAlign w:val="superscript"/>
        </w:rPr>
        <w:t>th</w:t>
      </w:r>
      <w:r w:rsidR="000F7F4A" w:rsidRPr="00B219B8">
        <w:rPr>
          <w:rFonts w:asciiTheme="majorBidi" w:hAnsiTheme="majorBidi" w:cstheme="majorBidi"/>
          <w:b/>
          <w:bCs/>
        </w:rPr>
        <w:t xml:space="preserve"> </w:t>
      </w:r>
      <w:r w:rsidR="000F7F4A" w:rsidRPr="00B219B8">
        <w:rPr>
          <w:rFonts w:asciiTheme="majorBidi" w:hAnsiTheme="majorBidi" w:cstheme="majorBidi"/>
        </w:rPr>
        <w:t>of August of that same year.</w:t>
      </w:r>
      <w:r w:rsidR="007C25F4" w:rsidRPr="00B219B8">
        <w:rPr>
          <w:rStyle w:val="FootnoteReference"/>
          <w:rFonts w:asciiTheme="majorBidi" w:hAnsiTheme="majorBidi" w:cstheme="majorBidi"/>
        </w:rPr>
        <w:footnoteReference w:id="54"/>
      </w:r>
      <w:r w:rsidR="000F7F4A" w:rsidRPr="00B219B8">
        <w:rPr>
          <w:rFonts w:asciiTheme="majorBidi" w:hAnsiTheme="majorBidi" w:cstheme="majorBidi"/>
        </w:rPr>
        <w:t xml:space="preserve"> </w:t>
      </w:r>
      <w:r w:rsidR="00AF3ACF" w:rsidRPr="00B219B8">
        <w:rPr>
          <w:rFonts w:asciiTheme="majorBidi" w:hAnsiTheme="majorBidi" w:cstheme="majorBidi"/>
        </w:rPr>
        <w:t>“The Emperor Valentinian gave his assent to that which have been done</w:t>
      </w:r>
      <w:r w:rsidR="00360D7A" w:rsidRPr="00B219B8">
        <w:rPr>
          <w:rFonts w:asciiTheme="majorBidi" w:hAnsiTheme="majorBidi" w:cstheme="majorBidi"/>
        </w:rPr>
        <w:t>.</w:t>
      </w:r>
      <w:r w:rsidR="00AF3ACF" w:rsidRPr="00B219B8">
        <w:rPr>
          <w:rFonts w:asciiTheme="majorBidi" w:hAnsiTheme="majorBidi" w:cstheme="majorBidi"/>
        </w:rPr>
        <w:t>”</w:t>
      </w:r>
      <w:r w:rsidR="00AF3ACF" w:rsidRPr="00B219B8">
        <w:rPr>
          <w:rStyle w:val="FootnoteReference"/>
          <w:rFonts w:asciiTheme="majorBidi" w:hAnsiTheme="majorBidi" w:cstheme="majorBidi"/>
        </w:rPr>
        <w:footnoteReference w:id="55"/>
      </w:r>
    </w:p>
    <w:p w14:paraId="012A647A" w14:textId="77777777" w:rsidR="0044068F" w:rsidRPr="00B219B8" w:rsidRDefault="007C25F4" w:rsidP="00B11756">
      <w:pPr>
        <w:spacing w:after="120"/>
        <w:jc w:val="lowKashida"/>
        <w:rPr>
          <w:rFonts w:asciiTheme="majorBidi" w:hAnsiTheme="majorBidi" w:cstheme="majorBidi"/>
          <w:bCs/>
        </w:rPr>
      </w:pPr>
      <w:r w:rsidRPr="00B219B8">
        <w:rPr>
          <w:rFonts w:asciiTheme="majorBidi" w:hAnsiTheme="majorBidi" w:cstheme="majorBidi"/>
          <w:bCs/>
        </w:rPr>
        <w:lastRenderedPageBreak/>
        <w:t xml:space="preserve">Now, </w:t>
      </w:r>
      <w:r w:rsidR="0044068F" w:rsidRPr="00B219B8">
        <w:rPr>
          <w:rFonts w:asciiTheme="majorBidi" w:hAnsiTheme="majorBidi" w:cstheme="majorBidi"/>
          <w:bCs/>
        </w:rPr>
        <w:t>“The Emperors were anti-Alexandrine and anti-</w:t>
      </w:r>
      <w:proofErr w:type="spellStart"/>
      <w:r w:rsidR="0044068F" w:rsidRPr="00B219B8">
        <w:rPr>
          <w:rFonts w:asciiTheme="majorBidi" w:hAnsiTheme="majorBidi" w:cstheme="majorBidi"/>
          <w:bCs/>
        </w:rPr>
        <w:t>Cyrilline</w:t>
      </w:r>
      <w:proofErr w:type="spellEnd"/>
      <w:r w:rsidR="0044068F" w:rsidRPr="00B219B8">
        <w:rPr>
          <w:rFonts w:asciiTheme="majorBidi" w:hAnsiTheme="majorBidi" w:cstheme="majorBidi"/>
          <w:bCs/>
        </w:rPr>
        <w:t xml:space="preserve">, and they were </w:t>
      </w:r>
      <w:proofErr w:type="gramStart"/>
      <w:r w:rsidR="0044068F" w:rsidRPr="00B219B8">
        <w:rPr>
          <w:rFonts w:asciiTheme="majorBidi" w:hAnsiTheme="majorBidi" w:cstheme="majorBidi"/>
          <w:bCs/>
        </w:rPr>
        <w:t>definitely keen</w:t>
      </w:r>
      <w:proofErr w:type="gramEnd"/>
      <w:r w:rsidR="0044068F" w:rsidRPr="00B219B8">
        <w:rPr>
          <w:rFonts w:asciiTheme="majorBidi" w:hAnsiTheme="majorBidi" w:cstheme="majorBidi"/>
          <w:bCs/>
        </w:rPr>
        <w:t xml:space="preserve"> to bring down Alexandria, from the hegemony which it enjoyed in the east and to set up Constantinople in its place.”</w:t>
      </w:r>
      <w:r w:rsidR="0044068F" w:rsidRPr="00B219B8">
        <w:rPr>
          <w:rStyle w:val="FootnoteReference"/>
          <w:rFonts w:asciiTheme="majorBidi" w:hAnsiTheme="majorBidi" w:cstheme="majorBidi"/>
          <w:bCs/>
        </w:rPr>
        <w:footnoteReference w:id="56"/>
      </w:r>
      <w:r w:rsidR="0044068F" w:rsidRPr="00B219B8">
        <w:rPr>
          <w:rFonts w:asciiTheme="majorBidi" w:hAnsiTheme="majorBidi" w:cstheme="majorBidi"/>
          <w:bCs/>
        </w:rPr>
        <w:t xml:space="preserve"> Their aim was to “rein in the Egyptian church (and its tradition so deeply indebted to Cyril of Alexandria), which had hitherto been highly dominant.”</w:t>
      </w:r>
      <w:r w:rsidR="0044068F" w:rsidRPr="00B219B8">
        <w:rPr>
          <w:rStyle w:val="FootnoteReference"/>
          <w:rFonts w:asciiTheme="majorBidi" w:hAnsiTheme="majorBidi" w:cstheme="majorBidi"/>
          <w:bCs/>
        </w:rPr>
        <w:footnoteReference w:id="57"/>
      </w:r>
      <w:r w:rsidR="0044068F" w:rsidRPr="00B219B8">
        <w:rPr>
          <w:rFonts w:asciiTheme="majorBidi" w:hAnsiTheme="majorBidi" w:cstheme="majorBidi"/>
          <w:bCs/>
        </w:rPr>
        <w:t xml:space="preserve"> </w:t>
      </w:r>
    </w:p>
    <w:p w14:paraId="012A647B" w14:textId="45CEC3E6" w:rsidR="007C5230" w:rsidRPr="00B219B8" w:rsidRDefault="00520C04" w:rsidP="00B11756">
      <w:pPr>
        <w:spacing w:after="120"/>
        <w:jc w:val="lowKashida"/>
        <w:rPr>
          <w:rFonts w:asciiTheme="majorBidi" w:hAnsiTheme="majorBidi" w:cstheme="majorBidi"/>
          <w:bCs/>
        </w:rPr>
      </w:pPr>
      <w:r w:rsidRPr="00B219B8">
        <w:rPr>
          <w:rFonts w:asciiTheme="majorBidi" w:hAnsiTheme="majorBidi" w:cstheme="majorBidi"/>
          <w:bCs/>
        </w:rPr>
        <w:t xml:space="preserve">With Pope Leo, </w:t>
      </w:r>
      <w:proofErr w:type="spellStart"/>
      <w:r w:rsidRPr="00B219B8">
        <w:rPr>
          <w:rFonts w:asciiTheme="majorBidi" w:hAnsiTheme="majorBidi" w:cstheme="majorBidi"/>
          <w:bCs/>
        </w:rPr>
        <w:t>Marcian</w:t>
      </w:r>
      <w:proofErr w:type="spellEnd"/>
      <w:r w:rsidRPr="00B219B8">
        <w:rPr>
          <w:rFonts w:asciiTheme="majorBidi" w:hAnsiTheme="majorBidi" w:cstheme="majorBidi"/>
          <w:bCs/>
        </w:rPr>
        <w:t xml:space="preserve"> entered into friendly </w:t>
      </w:r>
      <w:proofErr w:type="gramStart"/>
      <w:r w:rsidRPr="00B219B8">
        <w:rPr>
          <w:rFonts w:asciiTheme="majorBidi" w:hAnsiTheme="majorBidi" w:cstheme="majorBidi"/>
          <w:bCs/>
        </w:rPr>
        <w:t>correspondence..</w:t>
      </w:r>
      <w:proofErr w:type="gramEnd"/>
      <w:r w:rsidRPr="00B219B8">
        <w:rPr>
          <w:rFonts w:asciiTheme="majorBidi" w:hAnsiTheme="majorBidi" w:cstheme="majorBidi"/>
          <w:bCs/>
        </w:rPr>
        <w:t xml:space="preserve"> </w:t>
      </w:r>
      <w:r w:rsidR="00A945B1" w:rsidRPr="00B219B8">
        <w:rPr>
          <w:rFonts w:asciiTheme="majorBidi" w:hAnsiTheme="majorBidi" w:cstheme="majorBidi"/>
          <w:bCs/>
        </w:rPr>
        <w:t>I</w:t>
      </w:r>
      <w:r w:rsidRPr="00B219B8">
        <w:rPr>
          <w:rFonts w:asciiTheme="majorBidi" w:hAnsiTheme="majorBidi" w:cstheme="majorBidi"/>
          <w:bCs/>
        </w:rPr>
        <w:t>n his first letter</w:t>
      </w:r>
      <w:r w:rsidR="00432A2D" w:rsidRPr="00B219B8">
        <w:rPr>
          <w:rFonts w:asciiTheme="majorBidi" w:hAnsiTheme="majorBidi" w:cstheme="majorBidi"/>
          <w:bCs/>
        </w:rPr>
        <w:t xml:space="preserve"> (to Leo</w:t>
      </w:r>
      <w:proofErr w:type="gramStart"/>
      <w:r w:rsidR="00432A2D" w:rsidRPr="00B219B8">
        <w:rPr>
          <w:rFonts w:asciiTheme="majorBidi" w:hAnsiTheme="majorBidi" w:cstheme="majorBidi"/>
          <w:bCs/>
        </w:rPr>
        <w:t>)</w:t>
      </w:r>
      <w:r w:rsidRPr="00B219B8">
        <w:rPr>
          <w:rFonts w:asciiTheme="majorBidi" w:hAnsiTheme="majorBidi" w:cstheme="majorBidi"/>
          <w:bCs/>
        </w:rPr>
        <w:t>..</w:t>
      </w:r>
      <w:proofErr w:type="gramEnd"/>
      <w:r w:rsidRPr="00B219B8">
        <w:rPr>
          <w:rFonts w:asciiTheme="majorBidi" w:hAnsiTheme="majorBidi" w:cstheme="majorBidi"/>
          <w:bCs/>
        </w:rPr>
        <w:t xml:space="preserve"> he declares that he is </w:t>
      </w:r>
      <w:proofErr w:type="spellStart"/>
      <w:r w:rsidRPr="00B219B8">
        <w:rPr>
          <w:rFonts w:asciiTheme="majorBidi" w:hAnsiTheme="majorBidi" w:cstheme="majorBidi"/>
          <w:bCs/>
        </w:rPr>
        <w:t>favo</w:t>
      </w:r>
      <w:r w:rsidR="00744138" w:rsidRPr="00B219B8">
        <w:rPr>
          <w:rFonts w:asciiTheme="majorBidi" w:hAnsiTheme="majorBidi" w:cstheme="majorBidi"/>
          <w:bCs/>
        </w:rPr>
        <w:t>u</w:t>
      </w:r>
      <w:r w:rsidRPr="00B219B8">
        <w:rPr>
          <w:rFonts w:asciiTheme="majorBidi" w:hAnsiTheme="majorBidi" w:cstheme="majorBidi"/>
          <w:bCs/>
        </w:rPr>
        <w:t>rab</w:t>
      </w:r>
      <w:r w:rsidR="00744138" w:rsidRPr="00B219B8">
        <w:rPr>
          <w:rFonts w:asciiTheme="majorBidi" w:hAnsiTheme="majorBidi" w:cstheme="majorBidi"/>
          <w:bCs/>
        </w:rPr>
        <w:t>l</w:t>
      </w:r>
      <w:r w:rsidRPr="00B219B8">
        <w:rPr>
          <w:rFonts w:asciiTheme="majorBidi" w:hAnsiTheme="majorBidi" w:cstheme="majorBidi"/>
          <w:bCs/>
        </w:rPr>
        <w:t>e</w:t>
      </w:r>
      <w:proofErr w:type="spellEnd"/>
      <w:r w:rsidRPr="00B219B8">
        <w:rPr>
          <w:rFonts w:asciiTheme="majorBidi" w:hAnsiTheme="majorBidi" w:cstheme="majorBidi"/>
          <w:bCs/>
        </w:rPr>
        <w:t xml:space="preserve"> to the holding of the </w:t>
      </w:r>
      <w:r w:rsidRPr="00B219B8">
        <w:rPr>
          <w:rFonts w:asciiTheme="majorBidi" w:hAnsiTheme="majorBidi" w:cstheme="majorBidi"/>
          <w:b/>
        </w:rPr>
        <w:t>synod suggested by Leo</w:t>
      </w:r>
      <w:r w:rsidRPr="00B219B8">
        <w:rPr>
          <w:rFonts w:asciiTheme="majorBidi" w:hAnsiTheme="majorBidi" w:cstheme="majorBidi"/>
          <w:bCs/>
        </w:rPr>
        <w:t xml:space="preserve"> for the extirpation of heresy and the restoration of pea</w:t>
      </w:r>
      <w:r w:rsidR="005F586E" w:rsidRPr="00B219B8">
        <w:rPr>
          <w:rFonts w:asciiTheme="majorBidi" w:hAnsiTheme="majorBidi" w:cstheme="majorBidi"/>
          <w:bCs/>
        </w:rPr>
        <w:t>c</w:t>
      </w:r>
      <w:r w:rsidRPr="00B219B8">
        <w:rPr>
          <w:rFonts w:asciiTheme="majorBidi" w:hAnsiTheme="majorBidi" w:cstheme="majorBidi"/>
          <w:bCs/>
        </w:rPr>
        <w:t>e.</w:t>
      </w:r>
      <w:r w:rsidRPr="00B219B8">
        <w:rPr>
          <w:rStyle w:val="FootnoteReference"/>
          <w:rFonts w:asciiTheme="majorBidi" w:hAnsiTheme="majorBidi" w:cstheme="majorBidi"/>
          <w:bCs/>
        </w:rPr>
        <w:footnoteReference w:id="58"/>
      </w:r>
      <w:r w:rsidRPr="00B219B8">
        <w:rPr>
          <w:rFonts w:asciiTheme="majorBidi" w:hAnsiTheme="majorBidi" w:cstheme="majorBidi"/>
          <w:bCs/>
        </w:rPr>
        <w:t xml:space="preserve"> </w:t>
      </w:r>
    </w:p>
    <w:p w14:paraId="012A647C" w14:textId="349CD485" w:rsidR="00520C04" w:rsidRPr="00B219B8" w:rsidRDefault="00520C04" w:rsidP="00B11756">
      <w:pPr>
        <w:spacing w:after="120"/>
        <w:jc w:val="lowKashida"/>
        <w:rPr>
          <w:rFonts w:asciiTheme="majorBidi" w:hAnsiTheme="majorBidi" w:cstheme="majorBidi"/>
          <w:bCs/>
        </w:rPr>
      </w:pPr>
      <w:r w:rsidRPr="00B219B8">
        <w:rPr>
          <w:rFonts w:asciiTheme="majorBidi" w:hAnsiTheme="majorBidi" w:cstheme="majorBidi"/>
          <w:b/>
        </w:rPr>
        <w:t>The Emperor had ordered the recall of those bishops who had been exiled with F</w:t>
      </w:r>
      <w:r w:rsidR="00A945B1" w:rsidRPr="00B219B8">
        <w:rPr>
          <w:rFonts w:asciiTheme="majorBidi" w:hAnsiTheme="majorBidi" w:cstheme="majorBidi"/>
          <w:b/>
        </w:rPr>
        <w:t>l</w:t>
      </w:r>
      <w:r w:rsidRPr="00B219B8">
        <w:rPr>
          <w:rFonts w:asciiTheme="majorBidi" w:hAnsiTheme="majorBidi" w:cstheme="majorBidi"/>
          <w:b/>
        </w:rPr>
        <w:t xml:space="preserve">avian </w:t>
      </w:r>
      <w:proofErr w:type="gramStart"/>
      <w:r w:rsidRPr="00B219B8">
        <w:rPr>
          <w:rFonts w:asciiTheme="majorBidi" w:hAnsiTheme="majorBidi" w:cstheme="majorBidi"/>
          <w:b/>
        </w:rPr>
        <w:t>on account of</w:t>
      </w:r>
      <w:proofErr w:type="gramEnd"/>
      <w:r w:rsidRPr="00B219B8">
        <w:rPr>
          <w:rFonts w:asciiTheme="majorBidi" w:hAnsiTheme="majorBidi" w:cstheme="majorBidi"/>
          <w:b/>
        </w:rPr>
        <w:t xml:space="preserve"> the faith</w:t>
      </w:r>
      <w:r w:rsidRPr="00B219B8">
        <w:rPr>
          <w:rFonts w:asciiTheme="majorBidi" w:hAnsiTheme="majorBidi" w:cstheme="majorBidi"/>
          <w:bCs/>
        </w:rPr>
        <w:t>. Their episcopal sees should, however, not be restored to them until the close of the Synod about to be held.</w:t>
      </w:r>
      <w:r w:rsidRPr="00B219B8">
        <w:rPr>
          <w:rStyle w:val="FootnoteReference"/>
          <w:rFonts w:asciiTheme="majorBidi" w:hAnsiTheme="majorBidi" w:cstheme="majorBidi"/>
          <w:bCs/>
        </w:rPr>
        <w:footnoteReference w:id="59"/>
      </w:r>
      <w:r w:rsidRPr="00B219B8">
        <w:rPr>
          <w:rFonts w:asciiTheme="majorBidi" w:hAnsiTheme="majorBidi" w:cstheme="majorBidi"/>
          <w:bCs/>
        </w:rPr>
        <w:t xml:space="preserve"> </w:t>
      </w:r>
    </w:p>
    <w:p w14:paraId="012A647D" w14:textId="77777777" w:rsidR="000F7F4A" w:rsidRPr="00B219B8" w:rsidRDefault="000F7F4A" w:rsidP="00B11756">
      <w:pPr>
        <w:spacing w:after="120"/>
        <w:jc w:val="lowKashida"/>
        <w:rPr>
          <w:rFonts w:asciiTheme="majorBidi" w:hAnsiTheme="majorBidi" w:cstheme="majorBidi"/>
        </w:rPr>
      </w:pPr>
      <w:r w:rsidRPr="00B219B8">
        <w:rPr>
          <w:rFonts w:asciiTheme="majorBidi" w:hAnsiTheme="majorBidi" w:cstheme="majorBidi"/>
        </w:rPr>
        <w:t>On 15 May 451, an imperial edict was issued summoning for a general council to be held at Nic</w:t>
      </w:r>
      <w:r w:rsidR="00744138" w:rsidRPr="00B219B8">
        <w:rPr>
          <w:rFonts w:asciiTheme="majorBidi" w:hAnsiTheme="majorBidi" w:cstheme="majorBidi"/>
        </w:rPr>
        <w:t>a</w:t>
      </w:r>
      <w:r w:rsidRPr="00B219B8">
        <w:rPr>
          <w:rFonts w:asciiTheme="majorBidi" w:hAnsiTheme="majorBidi" w:cstheme="majorBidi"/>
        </w:rPr>
        <w:t>ea. By the 1</w:t>
      </w:r>
      <w:r w:rsidRPr="00B219B8">
        <w:rPr>
          <w:rFonts w:asciiTheme="majorBidi" w:hAnsiTheme="majorBidi" w:cstheme="majorBidi"/>
          <w:vertAlign w:val="superscript"/>
        </w:rPr>
        <w:t>st</w:t>
      </w:r>
      <w:r w:rsidRPr="00B219B8">
        <w:rPr>
          <w:rFonts w:asciiTheme="majorBidi" w:hAnsiTheme="majorBidi" w:cstheme="majorBidi"/>
        </w:rPr>
        <w:t xml:space="preserve"> of September, the bishops had arrived in Nic</w:t>
      </w:r>
      <w:r w:rsidR="00744138" w:rsidRPr="00B219B8">
        <w:rPr>
          <w:rFonts w:asciiTheme="majorBidi" w:hAnsiTheme="majorBidi" w:cstheme="majorBidi"/>
        </w:rPr>
        <w:t>a</w:t>
      </w:r>
      <w:r w:rsidRPr="00B219B8">
        <w:rPr>
          <w:rFonts w:asciiTheme="majorBidi" w:hAnsiTheme="majorBidi" w:cstheme="majorBidi"/>
        </w:rPr>
        <w:t>ea, but then they were ordered to proceed to Chalcedon, which was near to Constantinople. About five hundred delegates assembled in the great church of Saint Euphemia, and the first session of the council was held on 8 October 451 AD.</w:t>
      </w:r>
      <w:r w:rsidR="00AF3ACF" w:rsidRPr="00B219B8">
        <w:rPr>
          <w:rStyle w:val="FootnoteReference"/>
          <w:rFonts w:asciiTheme="majorBidi" w:hAnsiTheme="majorBidi" w:cstheme="majorBidi"/>
        </w:rPr>
        <w:footnoteReference w:id="60"/>
      </w:r>
    </w:p>
    <w:p w14:paraId="012A647E" w14:textId="4F1228AA" w:rsidR="003B6536" w:rsidRPr="00B219B8" w:rsidRDefault="003B6536" w:rsidP="003B6536">
      <w:pPr>
        <w:autoSpaceDE w:val="0"/>
        <w:autoSpaceDN w:val="0"/>
        <w:adjustRightInd w:val="0"/>
        <w:spacing w:after="120"/>
        <w:jc w:val="both"/>
        <w:rPr>
          <w:rFonts w:asciiTheme="majorBidi" w:hAnsiTheme="majorBidi" w:cstheme="majorBidi"/>
        </w:rPr>
      </w:pPr>
      <w:r w:rsidRPr="00B219B8">
        <w:rPr>
          <w:rFonts w:asciiTheme="majorBidi" w:hAnsiTheme="majorBidi" w:cstheme="majorBidi"/>
          <w:bCs/>
        </w:rPr>
        <w:t>Seeking to reach th</w:t>
      </w:r>
      <w:r w:rsidR="0044068F" w:rsidRPr="00B219B8">
        <w:rPr>
          <w:rFonts w:asciiTheme="majorBidi" w:hAnsiTheme="majorBidi" w:cstheme="majorBidi"/>
          <w:bCs/>
        </w:rPr>
        <w:t>e Emperors’</w:t>
      </w:r>
      <w:r w:rsidRPr="00B219B8">
        <w:rPr>
          <w:rFonts w:asciiTheme="majorBidi" w:hAnsiTheme="majorBidi" w:cstheme="majorBidi"/>
          <w:bCs/>
        </w:rPr>
        <w:t xml:space="preserve"> </w:t>
      </w:r>
      <w:r w:rsidR="00432A2D" w:rsidRPr="00B219B8">
        <w:rPr>
          <w:rFonts w:asciiTheme="majorBidi" w:hAnsiTheme="majorBidi" w:cstheme="majorBidi"/>
          <w:bCs/>
        </w:rPr>
        <w:t>goal</w:t>
      </w:r>
      <w:r w:rsidRPr="00B219B8">
        <w:rPr>
          <w:rFonts w:asciiTheme="majorBidi" w:hAnsiTheme="majorBidi" w:cstheme="majorBidi"/>
          <w:bCs/>
        </w:rPr>
        <w:t xml:space="preserve"> </w:t>
      </w:r>
      <w:r w:rsidR="007C5230" w:rsidRPr="00B219B8">
        <w:rPr>
          <w:rFonts w:asciiTheme="majorBidi" w:hAnsiTheme="majorBidi" w:cstheme="majorBidi"/>
          <w:bCs/>
        </w:rPr>
        <w:t xml:space="preserve">of bringing down Alexandria </w:t>
      </w:r>
      <w:r w:rsidRPr="00B219B8">
        <w:rPr>
          <w:rFonts w:asciiTheme="majorBidi" w:hAnsiTheme="majorBidi" w:cstheme="majorBidi"/>
          <w:bCs/>
        </w:rPr>
        <w:t xml:space="preserve">can be </w:t>
      </w:r>
      <w:r w:rsidR="0044068F" w:rsidRPr="00B219B8">
        <w:rPr>
          <w:rFonts w:asciiTheme="majorBidi" w:hAnsiTheme="majorBidi" w:cstheme="majorBidi"/>
          <w:bCs/>
        </w:rPr>
        <w:t>easi</w:t>
      </w:r>
      <w:r w:rsidRPr="00B219B8">
        <w:rPr>
          <w:rFonts w:asciiTheme="majorBidi" w:hAnsiTheme="majorBidi" w:cstheme="majorBidi"/>
          <w:bCs/>
        </w:rPr>
        <w:t xml:space="preserve">ly detected from the very beginning of the first session. “The bishops assembled found themselves confronted by an imperial commission consisting of no less than eighteen high </w:t>
      </w:r>
      <w:r w:rsidR="00A945B1" w:rsidRPr="00B219B8">
        <w:rPr>
          <w:rFonts w:asciiTheme="majorBidi" w:hAnsiTheme="majorBidi" w:cstheme="majorBidi"/>
          <w:bCs/>
        </w:rPr>
        <w:t>officials</w:t>
      </w:r>
      <w:r w:rsidRPr="00B219B8">
        <w:rPr>
          <w:rFonts w:asciiTheme="majorBidi" w:hAnsiTheme="majorBidi" w:cstheme="majorBidi"/>
          <w:bCs/>
        </w:rPr>
        <w:t xml:space="preserve"> of state led by the patrician and </w:t>
      </w:r>
      <w:r w:rsidRPr="00B219B8">
        <w:rPr>
          <w:rFonts w:asciiTheme="majorBidi" w:hAnsiTheme="majorBidi" w:cstheme="majorBidi"/>
          <w:bCs/>
          <w:i/>
          <w:iCs/>
        </w:rPr>
        <w:t xml:space="preserve">magister </w:t>
      </w:r>
      <w:proofErr w:type="spellStart"/>
      <w:r w:rsidRPr="00B219B8">
        <w:rPr>
          <w:rFonts w:asciiTheme="majorBidi" w:hAnsiTheme="majorBidi" w:cstheme="majorBidi"/>
          <w:bCs/>
          <w:i/>
          <w:iCs/>
        </w:rPr>
        <w:t>militum</w:t>
      </w:r>
      <w:proofErr w:type="spellEnd"/>
      <w:r w:rsidRPr="00B219B8">
        <w:rPr>
          <w:rFonts w:asciiTheme="majorBidi" w:hAnsiTheme="majorBidi" w:cstheme="majorBidi"/>
          <w:bCs/>
        </w:rPr>
        <w:t xml:space="preserve">, </w:t>
      </w:r>
      <w:proofErr w:type="spellStart"/>
      <w:r w:rsidRPr="00B219B8">
        <w:rPr>
          <w:rFonts w:asciiTheme="majorBidi" w:hAnsiTheme="majorBidi" w:cstheme="majorBidi"/>
          <w:bCs/>
        </w:rPr>
        <w:t>Anatolius</w:t>
      </w:r>
      <w:proofErr w:type="spellEnd"/>
      <w:r w:rsidRPr="00B219B8">
        <w:rPr>
          <w:rFonts w:asciiTheme="majorBidi" w:hAnsiTheme="majorBidi" w:cstheme="majorBidi"/>
          <w:bCs/>
        </w:rPr>
        <w:t xml:space="preserve">… who occupied seats before the apse, faced the great assembly of bishops. On their left (the place of </w:t>
      </w:r>
      <w:proofErr w:type="spellStart"/>
      <w:r w:rsidRPr="00B219B8">
        <w:rPr>
          <w:rFonts w:asciiTheme="majorBidi" w:hAnsiTheme="majorBidi" w:cstheme="majorBidi"/>
          <w:bCs/>
        </w:rPr>
        <w:t>honour</w:t>
      </w:r>
      <w:proofErr w:type="spellEnd"/>
      <w:r w:rsidRPr="00B219B8">
        <w:rPr>
          <w:rFonts w:asciiTheme="majorBidi" w:hAnsiTheme="majorBidi" w:cstheme="majorBidi"/>
          <w:bCs/>
        </w:rPr>
        <w:t xml:space="preserve">) were the representatives of Leo of Rome... On the right of the commissioners sat </w:t>
      </w:r>
      <w:proofErr w:type="spellStart"/>
      <w:r w:rsidRPr="00B219B8">
        <w:rPr>
          <w:rFonts w:asciiTheme="majorBidi" w:hAnsiTheme="majorBidi" w:cstheme="majorBidi"/>
          <w:bCs/>
        </w:rPr>
        <w:t>Dioscorus</w:t>
      </w:r>
      <w:proofErr w:type="spellEnd"/>
      <w:r w:rsidRPr="00B219B8">
        <w:rPr>
          <w:rFonts w:asciiTheme="majorBidi" w:hAnsiTheme="majorBidi" w:cstheme="majorBidi"/>
          <w:bCs/>
        </w:rPr>
        <w:t xml:space="preserve"> of Alexandria...”</w:t>
      </w:r>
      <w:r w:rsidRPr="00B219B8">
        <w:rPr>
          <w:rStyle w:val="FootnoteReference"/>
          <w:rFonts w:asciiTheme="majorBidi" w:hAnsiTheme="majorBidi" w:cstheme="majorBidi"/>
          <w:bCs/>
        </w:rPr>
        <w:footnoteReference w:id="61"/>
      </w:r>
      <w:r w:rsidRPr="00B219B8">
        <w:rPr>
          <w:rFonts w:asciiTheme="majorBidi" w:hAnsiTheme="majorBidi" w:cstheme="majorBidi"/>
          <w:bCs/>
        </w:rPr>
        <w:t xml:space="preserve"> “No sooner had the first session (8 October) opened than </w:t>
      </w:r>
      <w:proofErr w:type="spellStart"/>
      <w:r w:rsidRPr="00B219B8">
        <w:rPr>
          <w:rFonts w:asciiTheme="majorBidi" w:hAnsiTheme="majorBidi" w:cstheme="majorBidi"/>
          <w:bCs/>
        </w:rPr>
        <w:t>Paschan</w:t>
      </w:r>
      <w:r w:rsidR="005F586E" w:rsidRPr="00B219B8">
        <w:rPr>
          <w:rFonts w:asciiTheme="majorBidi" w:hAnsiTheme="majorBidi" w:cstheme="majorBidi"/>
          <w:bCs/>
        </w:rPr>
        <w:t>i</w:t>
      </w:r>
      <w:r w:rsidRPr="00B219B8">
        <w:rPr>
          <w:rFonts w:asciiTheme="majorBidi" w:hAnsiTheme="majorBidi" w:cstheme="majorBidi"/>
          <w:bCs/>
        </w:rPr>
        <w:t>us</w:t>
      </w:r>
      <w:proofErr w:type="spellEnd"/>
      <w:r w:rsidRPr="00B219B8">
        <w:rPr>
          <w:rFonts w:asciiTheme="majorBidi" w:hAnsiTheme="majorBidi" w:cstheme="majorBidi"/>
          <w:bCs/>
        </w:rPr>
        <w:t xml:space="preserve">, chief of the papal legates, arose to declare that he and his fellow-delegates from Rome had been commissioned by Leo to see that </w:t>
      </w:r>
      <w:proofErr w:type="spellStart"/>
      <w:r w:rsidRPr="00B219B8">
        <w:rPr>
          <w:rFonts w:asciiTheme="majorBidi" w:hAnsiTheme="majorBidi" w:cstheme="majorBidi"/>
          <w:bCs/>
        </w:rPr>
        <w:t>Dioscorus</w:t>
      </w:r>
      <w:proofErr w:type="spellEnd"/>
      <w:r w:rsidRPr="00B219B8">
        <w:rPr>
          <w:rFonts w:asciiTheme="majorBidi" w:hAnsiTheme="majorBidi" w:cstheme="majorBidi"/>
          <w:bCs/>
        </w:rPr>
        <w:t xml:space="preserve"> was not allowed to sit in the Council, and that, unless their protests were heard, they would depart.”</w:t>
      </w:r>
      <w:r w:rsidRPr="00B219B8">
        <w:rPr>
          <w:rStyle w:val="FootnoteReference"/>
          <w:rFonts w:asciiTheme="majorBidi" w:hAnsiTheme="majorBidi" w:cstheme="majorBidi"/>
          <w:bCs/>
        </w:rPr>
        <w:footnoteReference w:id="62"/>
      </w:r>
      <w:r w:rsidRPr="00B219B8">
        <w:rPr>
          <w:rFonts w:asciiTheme="majorBidi" w:hAnsiTheme="majorBidi" w:cstheme="majorBidi"/>
          <w:bCs/>
        </w:rPr>
        <w:t xml:space="preserve"> </w:t>
      </w:r>
      <w:r w:rsidR="00EB4794" w:rsidRPr="00B219B8">
        <w:rPr>
          <w:rFonts w:asciiTheme="majorBidi" w:hAnsiTheme="majorBidi" w:cstheme="majorBidi"/>
          <w:bCs/>
        </w:rPr>
        <w:t xml:space="preserve">“They ordered </w:t>
      </w:r>
      <w:proofErr w:type="spellStart"/>
      <w:r w:rsidR="00EB4794" w:rsidRPr="00B219B8">
        <w:rPr>
          <w:rFonts w:asciiTheme="majorBidi" w:hAnsiTheme="majorBidi" w:cstheme="majorBidi"/>
          <w:bCs/>
        </w:rPr>
        <w:t>Diosc</w:t>
      </w:r>
      <w:r w:rsidR="00A945B1" w:rsidRPr="00B219B8">
        <w:rPr>
          <w:rFonts w:asciiTheme="majorBidi" w:hAnsiTheme="majorBidi" w:cstheme="majorBidi"/>
          <w:bCs/>
        </w:rPr>
        <w:t>o</w:t>
      </w:r>
      <w:r w:rsidR="00EB4794" w:rsidRPr="00B219B8">
        <w:rPr>
          <w:rFonts w:asciiTheme="majorBidi" w:hAnsiTheme="majorBidi" w:cstheme="majorBidi"/>
          <w:bCs/>
        </w:rPr>
        <w:t>rus</w:t>
      </w:r>
      <w:proofErr w:type="spellEnd"/>
      <w:r w:rsidR="00EB4794" w:rsidRPr="00B219B8">
        <w:rPr>
          <w:rFonts w:asciiTheme="majorBidi" w:hAnsiTheme="majorBidi" w:cstheme="majorBidi"/>
          <w:bCs/>
        </w:rPr>
        <w:t xml:space="preserve"> to leave his place and to sit in the middle.”</w:t>
      </w:r>
      <w:r w:rsidR="00463C1A" w:rsidRPr="00B219B8">
        <w:rPr>
          <w:rStyle w:val="FootnoteReference"/>
          <w:rFonts w:asciiTheme="majorBidi" w:hAnsiTheme="majorBidi" w:cstheme="majorBidi"/>
          <w:bCs/>
        </w:rPr>
        <w:footnoteReference w:id="63"/>
      </w:r>
      <w:r w:rsidR="00EB4794" w:rsidRPr="00B219B8">
        <w:rPr>
          <w:rFonts w:asciiTheme="majorBidi" w:hAnsiTheme="majorBidi" w:cstheme="majorBidi"/>
          <w:bCs/>
        </w:rPr>
        <w:t xml:space="preserve"> </w:t>
      </w:r>
      <w:r w:rsidRPr="00B219B8">
        <w:rPr>
          <w:rFonts w:asciiTheme="majorBidi" w:hAnsiTheme="majorBidi" w:cstheme="majorBidi"/>
          <w:bCs/>
        </w:rPr>
        <w:t xml:space="preserve">“The first session on October 8 was taken up by demands from the commissioner for the deposition of </w:t>
      </w:r>
      <w:proofErr w:type="spellStart"/>
      <w:r w:rsidRPr="00B219B8">
        <w:rPr>
          <w:rFonts w:asciiTheme="majorBidi" w:hAnsiTheme="majorBidi" w:cstheme="majorBidi"/>
          <w:bCs/>
        </w:rPr>
        <w:t>Dioscorus</w:t>
      </w:r>
      <w:proofErr w:type="spellEnd"/>
      <w:r w:rsidRPr="00B219B8">
        <w:rPr>
          <w:rFonts w:asciiTheme="majorBidi" w:hAnsiTheme="majorBidi" w:cstheme="majorBidi"/>
          <w:bCs/>
        </w:rPr>
        <w:t>.”</w:t>
      </w:r>
      <w:r w:rsidRPr="00B219B8">
        <w:rPr>
          <w:rStyle w:val="FootnoteReference"/>
          <w:rFonts w:asciiTheme="majorBidi" w:hAnsiTheme="majorBidi" w:cstheme="majorBidi"/>
          <w:bCs/>
        </w:rPr>
        <w:footnoteReference w:id="64"/>
      </w:r>
      <w:r w:rsidRPr="00B219B8">
        <w:rPr>
          <w:rFonts w:asciiTheme="majorBidi" w:hAnsiTheme="majorBidi" w:cstheme="majorBidi"/>
          <w:bCs/>
        </w:rPr>
        <w:t xml:space="preserve"> </w:t>
      </w:r>
    </w:p>
    <w:p w14:paraId="012A647F" w14:textId="77777777" w:rsidR="00765CB7" w:rsidRPr="00B219B8" w:rsidRDefault="00445418" w:rsidP="00765CB7">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iCs/>
          <w:lang w:eastAsia="en-GB"/>
        </w:rPr>
      </w:pPr>
      <w:r w:rsidRPr="00B219B8">
        <w:rPr>
          <w:rFonts w:asciiTheme="majorBidi" w:hAnsiTheme="majorBidi" w:cstheme="majorBidi"/>
          <w:iCs/>
          <w:lang w:eastAsia="en-GB"/>
        </w:rPr>
        <w:t>A</w:t>
      </w:r>
      <w:r w:rsidR="0044068F" w:rsidRPr="00B219B8">
        <w:rPr>
          <w:rFonts w:asciiTheme="majorBidi" w:hAnsiTheme="majorBidi" w:cstheme="majorBidi"/>
          <w:iCs/>
          <w:lang w:eastAsia="en-GB"/>
        </w:rPr>
        <w:t>nd, a</w:t>
      </w:r>
      <w:r w:rsidRPr="00B219B8">
        <w:rPr>
          <w:rFonts w:asciiTheme="majorBidi" w:hAnsiTheme="majorBidi" w:cstheme="majorBidi"/>
          <w:iCs/>
          <w:lang w:eastAsia="en-GB"/>
        </w:rPr>
        <w:t xml:space="preserve">t the beginning of the first session the officials said: “Let the most devout </w:t>
      </w:r>
      <w:proofErr w:type="spellStart"/>
      <w:r w:rsidR="00926C54" w:rsidRPr="00B219B8">
        <w:rPr>
          <w:rFonts w:asciiTheme="majorBidi" w:hAnsiTheme="majorBidi" w:cstheme="majorBidi"/>
          <w:iCs/>
          <w:lang w:eastAsia="en-GB"/>
        </w:rPr>
        <w:t>Theodoret</w:t>
      </w:r>
      <w:proofErr w:type="spellEnd"/>
      <w:r w:rsidR="00926C54" w:rsidRPr="00B219B8">
        <w:rPr>
          <w:rFonts w:asciiTheme="majorBidi" w:hAnsiTheme="majorBidi" w:cstheme="majorBidi"/>
          <w:iCs/>
          <w:lang w:eastAsia="en-GB"/>
        </w:rPr>
        <w:t xml:space="preserve"> </w:t>
      </w:r>
      <w:r w:rsidRPr="00B219B8">
        <w:rPr>
          <w:rFonts w:asciiTheme="majorBidi" w:hAnsiTheme="majorBidi" w:cstheme="majorBidi"/>
          <w:iCs/>
          <w:lang w:eastAsia="en-GB"/>
        </w:rPr>
        <w:t xml:space="preserve">enter and take part in the council, since the most holy Archbishop </w:t>
      </w:r>
      <w:r w:rsidRPr="00B219B8">
        <w:rPr>
          <w:rFonts w:asciiTheme="majorBidi" w:hAnsiTheme="majorBidi" w:cstheme="majorBidi"/>
          <w:b/>
          <w:bCs/>
          <w:iCs/>
          <w:lang w:eastAsia="en-GB"/>
        </w:rPr>
        <w:t>Leo has restored his see to him</w:t>
      </w:r>
      <w:r w:rsidRPr="00B219B8">
        <w:rPr>
          <w:rFonts w:asciiTheme="majorBidi" w:hAnsiTheme="majorBidi" w:cstheme="majorBidi"/>
          <w:iCs/>
          <w:lang w:eastAsia="en-GB"/>
        </w:rPr>
        <w:t>, and since the most divine and pious emperor has decreed his attendance at the holy council.”</w:t>
      </w:r>
      <w:r w:rsidR="00024C1F" w:rsidRPr="00B219B8">
        <w:rPr>
          <w:rStyle w:val="FootnoteReference"/>
          <w:rFonts w:asciiTheme="majorBidi" w:hAnsiTheme="majorBidi" w:cstheme="majorBidi"/>
          <w:iCs/>
          <w:lang w:eastAsia="en-GB"/>
        </w:rPr>
        <w:footnoteReference w:id="65"/>
      </w:r>
      <w:r w:rsidRPr="00B219B8">
        <w:rPr>
          <w:rFonts w:asciiTheme="majorBidi" w:hAnsiTheme="majorBidi" w:cstheme="majorBidi"/>
          <w:iCs/>
          <w:lang w:eastAsia="en-GB"/>
        </w:rPr>
        <w:t xml:space="preserve"> </w:t>
      </w:r>
      <w:r w:rsidR="00024C1F" w:rsidRPr="00B219B8">
        <w:rPr>
          <w:rFonts w:asciiTheme="majorBidi" w:hAnsiTheme="majorBidi" w:cstheme="majorBidi"/>
          <w:iCs/>
          <w:lang w:eastAsia="en-GB"/>
        </w:rPr>
        <w:t xml:space="preserve">“The commissioners and senators gave command that Bishop </w:t>
      </w:r>
      <w:proofErr w:type="spellStart"/>
      <w:r w:rsidR="00024C1F" w:rsidRPr="00B219B8">
        <w:rPr>
          <w:rFonts w:asciiTheme="majorBidi" w:hAnsiTheme="majorBidi" w:cstheme="majorBidi"/>
          <w:iCs/>
          <w:lang w:eastAsia="en-GB"/>
        </w:rPr>
        <w:t>Theodoret</w:t>
      </w:r>
      <w:proofErr w:type="spellEnd"/>
      <w:r w:rsidR="00024C1F" w:rsidRPr="00B219B8">
        <w:rPr>
          <w:rFonts w:asciiTheme="majorBidi" w:hAnsiTheme="majorBidi" w:cstheme="majorBidi"/>
          <w:iCs/>
          <w:lang w:eastAsia="en-GB"/>
        </w:rPr>
        <w:t xml:space="preserve"> of Cyrus should be introduced into the synod because Archbishop Leo of Rome had reinstated him in his bishopric, and the Empe</w:t>
      </w:r>
      <w:r w:rsidR="00744138" w:rsidRPr="00B219B8">
        <w:rPr>
          <w:rFonts w:asciiTheme="majorBidi" w:hAnsiTheme="majorBidi" w:cstheme="majorBidi"/>
          <w:iCs/>
          <w:lang w:eastAsia="en-GB"/>
        </w:rPr>
        <w:t>ror had commanded his presence.”</w:t>
      </w:r>
      <w:r w:rsidR="00024C1F" w:rsidRPr="00B219B8">
        <w:rPr>
          <w:rStyle w:val="FootnoteReference"/>
          <w:rFonts w:asciiTheme="majorBidi" w:hAnsiTheme="majorBidi" w:cstheme="majorBidi"/>
          <w:iCs/>
          <w:lang w:eastAsia="en-GB"/>
        </w:rPr>
        <w:footnoteReference w:id="66"/>
      </w:r>
      <w:r w:rsidR="00024C1F" w:rsidRPr="00B219B8">
        <w:rPr>
          <w:rFonts w:asciiTheme="majorBidi" w:hAnsiTheme="majorBidi" w:cstheme="majorBidi"/>
          <w:iCs/>
          <w:lang w:eastAsia="en-GB"/>
        </w:rPr>
        <w:t xml:space="preserve"> </w:t>
      </w:r>
      <w:r w:rsidR="00765CB7" w:rsidRPr="00B219B8">
        <w:rPr>
          <w:rFonts w:asciiTheme="majorBidi" w:hAnsiTheme="majorBidi" w:cstheme="majorBidi"/>
          <w:iCs/>
          <w:lang w:eastAsia="en-GB"/>
        </w:rPr>
        <w:t>“</w:t>
      </w:r>
      <w:r w:rsidRPr="00B219B8">
        <w:rPr>
          <w:rFonts w:asciiTheme="majorBidi" w:hAnsiTheme="majorBidi" w:cstheme="majorBidi"/>
          <w:iCs/>
          <w:lang w:eastAsia="en-GB"/>
        </w:rPr>
        <w:t xml:space="preserve">When </w:t>
      </w:r>
      <w:proofErr w:type="spellStart"/>
      <w:r w:rsidRPr="00B219B8">
        <w:rPr>
          <w:rFonts w:asciiTheme="majorBidi" w:hAnsiTheme="majorBidi" w:cstheme="majorBidi"/>
          <w:iCs/>
          <w:lang w:eastAsia="en-GB"/>
        </w:rPr>
        <w:t>Theodoret</w:t>
      </w:r>
      <w:proofErr w:type="spellEnd"/>
      <w:r w:rsidRPr="00B219B8">
        <w:rPr>
          <w:rFonts w:asciiTheme="majorBidi" w:hAnsiTheme="majorBidi" w:cstheme="majorBidi"/>
          <w:iCs/>
          <w:lang w:eastAsia="en-GB"/>
        </w:rPr>
        <w:t xml:space="preserve"> entered “</w:t>
      </w:r>
      <w:r w:rsidR="00926C54" w:rsidRPr="00B219B8">
        <w:rPr>
          <w:rFonts w:asciiTheme="majorBidi" w:hAnsiTheme="majorBidi" w:cstheme="majorBidi"/>
          <w:iCs/>
          <w:lang w:eastAsia="en-GB"/>
        </w:rPr>
        <w:t xml:space="preserve">the bishops of Egypt, Illyricum, and Palestine </w:t>
      </w:r>
      <w:r w:rsidRPr="00B219B8">
        <w:rPr>
          <w:rFonts w:asciiTheme="majorBidi" w:hAnsiTheme="majorBidi" w:cstheme="majorBidi"/>
          <w:iCs/>
          <w:lang w:eastAsia="en-GB"/>
        </w:rPr>
        <w:t>exclaimed: ‘</w:t>
      </w:r>
      <w:r w:rsidR="00926C54" w:rsidRPr="00B219B8">
        <w:rPr>
          <w:rFonts w:asciiTheme="majorBidi" w:hAnsiTheme="majorBidi" w:cstheme="majorBidi"/>
          <w:i/>
          <w:lang w:eastAsia="en-GB"/>
        </w:rPr>
        <w:t>Have mercy, the faith is being destroyed.  The canons exclude him. Drive him out. Drive out the teacher of Nestorius</w:t>
      </w:r>
      <w:r w:rsidR="00926C54" w:rsidRPr="00B219B8">
        <w:rPr>
          <w:rFonts w:asciiTheme="majorBidi" w:hAnsiTheme="majorBidi" w:cstheme="majorBidi"/>
          <w:iCs/>
          <w:lang w:eastAsia="en-GB"/>
        </w:rPr>
        <w:t>.”</w:t>
      </w:r>
      <w:r w:rsidRPr="00B219B8">
        <w:rPr>
          <w:rStyle w:val="FootnoteReference"/>
          <w:rFonts w:asciiTheme="majorBidi" w:hAnsiTheme="majorBidi" w:cstheme="majorBidi"/>
          <w:iCs/>
          <w:lang w:eastAsia="en-GB"/>
        </w:rPr>
        <w:footnoteReference w:id="67"/>
      </w:r>
      <w:r w:rsidR="00926C54" w:rsidRPr="00B219B8">
        <w:rPr>
          <w:rFonts w:asciiTheme="majorBidi" w:hAnsiTheme="majorBidi" w:cstheme="majorBidi"/>
          <w:iCs/>
          <w:lang w:eastAsia="en-GB"/>
        </w:rPr>
        <w:t xml:space="preserve"> </w:t>
      </w:r>
      <w:r w:rsidR="00765CB7" w:rsidRPr="00B219B8">
        <w:rPr>
          <w:rFonts w:asciiTheme="majorBidi" w:hAnsiTheme="majorBidi" w:cstheme="majorBidi"/>
          <w:iCs/>
          <w:lang w:eastAsia="en-GB"/>
        </w:rPr>
        <w:t>“</w:t>
      </w:r>
      <w:proofErr w:type="spellStart"/>
      <w:r w:rsidR="00765CB7" w:rsidRPr="00B219B8">
        <w:rPr>
          <w:rFonts w:asciiTheme="majorBidi" w:hAnsiTheme="majorBidi" w:cstheme="majorBidi"/>
          <w:iCs/>
          <w:lang w:eastAsia="en-GB"/>
        </w:rPr>
        <w:t>Dioscurus</w:t>
      </w:r>
      <w:proofErr w:type="spellEnd"/>
      <w:r w:rsidR="00765CB7" w:rsidRPr="00B219B8">
        <w:rPr>
          <w:rFonts w:asciiTheme="majorBidi" w:hAnsiTheme="majorBidi" w:cstheme="majorBidi"/>
          <w:iCs/>
          <w:lang w:eastAsia="en-GB"/>
        </w:rPr>
        <w:t xml:space="preserve"> cried: “</w:t>
      </w:r>
      <w:proofErr w:type="spellStart"/>
      <w:r w:rsidR="00765CB7" w:rsidRPr="00B219B8">
        <w:rPr>
          <w:rFonts w:asciiTheme="majorBidi" w:hAnsiTheme="majorBidi" w:cstheme="majorBidi"/>
          <w:b/>
          <w:bCs/>
          <w:i/>
          <w:lang w:eastAsia="en-GB"/>
        </w:rPr>
        <w:t>Theodoret</w:t>
      </w:r>
      <w:proofErr w:type="spellEnd"/>
      <w:r w:rsidR="00765CB7" w:rsidRPr="00B219B8">
        <w:rPr>
          <w:rFonts w:asciiTheme="majorBidi" w:hAnsiTheme="majorBidi" w:cstheme="majorBidi"/>
          <w:b/>
          <w:bCs/>
          <w:i/>
          <w:lang w:eastAsia="en-GB"/>
        </w:rPr>
        <w:t xml:space="preserve"> anathematized the holy Cyril</w:t>
      </w:r>
      <w:r w:rsidR="00765CB7" w:rsidRPr="00B219B8">
        <w:rPr>
          <w:rFonts w:asciiTheme="majorBidi" w:hAnsiTheme="majorBidi" w:cstheme="majorBidi"/>
          <w:i/>
          <w:lang w:eastAsia="en-GB"/>
        </w:rPr>
        <w:t>; shall Cyril now be cast out</w:t>
      </w:r>
      <w:r w:rsidR="00765CB7" w:rsidRPr="00B219B8">
        <w:rPr>
          <w:rFonts w:asciiTheme="majorBidi" w:hAnsiTheme="majorBidi" w:cstheme="majorBidi"/>
          <w:iCs/>
          <w:lang w:eastAsia="en-GB"/>
        </w:rPr>
        <w:t>?”</w:t>
      </w:r>
      <w:r w:rsidR="00765CB7" w:rsidRPr="00B219B8">
        <w:rPr>
          <w:rStyle w:val="FootnoteReference"/>
          <w:rFonts w:asciiTheme="majorBidi" w:hAnsiTheme="majorBidi" w:cstheme="majorBidi"/>
          <w:iCs/>
          <w:lang w:eastAsia="en-GB"/>
        </w:rPr>
        <w:footnoteReference w:id="68"/>
      </w:r>
    </w:p>
    <w:p w14:paraId="012A6480" w14:textId="092F3C37" w:rsidR="008D7DC3" w:rsidRPr="00B219B8" w:rsidRDefault="00463C1A" w:rsidP="00765CB7">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iCs/>
          <w:lang w:eastAsia="en-GB"/>
        </w:rPr>
      </w:pPr>
      <w:r w:rsidRPr="00B219B8">
        <w:rPr>
          <w:rFonts w:asciiTheme="majorBidi" w:hAnsiTheme="majorBidi" w:cstheme="majorBidi"/>
          <w:iCs/>
          <w:lang w:eastAsia="en-GB"/>
        </w:rPr>
        <w:t xml:space="preserve">A series of documents were read… </w:t>
      </w:r>
      <w:r w:rsidR="008D7DC3" w:rsidRPr="00B219B8">
        <w:rPr>
          <w:rFonts w:asciiTheme="majorBidi" w:hAnsiTheme="majorBidi" w:cstheme="majorBidi"/>
          <w:iCs/>
          <w:lang w:eastAsia="en-GB"/>
        </w:rPr>
        <w:t>“</w:t>
      </w:r>
      <w:proofErr w:type="spellStart"/>
      <w:r w:rsidR="008D7DC3" w:rsidRPr="00B219B8">
        <w:rPr>
          <w:rFonts w:asciiTheme="majorBidi" w:hAnsiTheme="majorBidi" w:cstheme="majorBidi"/>
          <w:iCs/>
          <w:lang w:eastAsia="en-GB"/>
        </w:rPr>
        <w:t>Diosc</w:t>
      </w:r>
      <w:r w:rsidR="00A562C3" w:rsidRPr="00B219B8">
        <w:rPr>
          <w:rFonts w:asciiTheme="majorBidi" w:hAnsiTheme="majorBidi" w:cstheme="majorBidi"/>
          <w:iCs/>
          <w:lang w:eastAsia="en-GB"/>
        </w:rPr>
        <w:t>u</w:t>
      </w:r>
      <w:r w:rsidR="008D7DC3" w:rsidRPr="00B219B8">
        <w:rPr>
          <w:rFonts w:asciiTheme="majorBidi" w:hAnsiTheme="majorBidi" w:cstheme="majorBidi"/>
          <w:iCs/>
          <w:lang w:eastAsia="en-GB"/>
        </w:rPr>
        <w:t>rus</w:t>
      </w:r>
      <w:proofErr w:type="spellEnd"/>
      <w:r w:rsidR="008D7DC3" w:rsidRPr="00B219B8">
        <w:rPr>
          <w:rFonts w:asciiTheme="majorBidi" w:hAnsiTheme="majorBidi" w:cstheme="majorBidi"/>
          <w:iCs/>
          <w:lang w:eastAsia="en-GB"/>
        </w:rPr>
        <w:t xml:space="preserve"> then spoke and asked why he alone should be held responsible for the deposition of Flavian, of Eusebius of </w:t>
      </w:r>
      <w:proofErr w:type="spellStart"/>
      <w:r w:rsidR="008D7DC3" w:rsidRPr="00B219B8">
        <w:rPr>
          <w:rFonts w:asciiTheme="majorBidi" w:hAnsiTheme="majorBidi" w:cstheme="majorBidi"/>
          <w:iCs/>
          <w:lang w:eastAsia="en-GB"/>
        </w:rPr>
        <w:t>Dorylaeum</w:t>
      </w:r>
      <w:proofErr w:type="spellEnd"/>
      <w:r w:rsidR="008D7DC3" w:rsidRPr="00B219B8">
        <w:rPr>
          <w:rFonts w:asciiTheme="majorBidi" w:hAnsiTheme="majorBidi" w:cstheme="majorBidi"/>
          <w:iCs/>
          <w:lang w:eastAsia="en-GB"/>
        </w:rPr>
        <w:t xml:space="preserve">, and others, since, according to the Acts </w:t>
      </w:r>
      <w:r w:rsidR="008D7DC3" w:rsidRPr="00B219B8">
        <w:rPr>
          <w:rFonts w:asciiTheme="majorBidi" w:hAnsiTheme="majorBidi" w:cstheme="majorBidi"/>
          <w:iCs/>
          <w:lang w:eastAsia="en-GB"/>
        </w:rPr>
        <w:lastRenderedPageBreak/>
        <w:t xml:space="preserve">which had been read, Bishops Juvenal and </w:t>
      </w:r>
      <w:proofErr w:type="spellStart"/>
      <w:r w:rsidR="008D7DC3" w:rsidRPr="00B219B8">
        <w:rPr>
          <w:rFonts w:asciiTheme="majorBidi" w:hAnsiTheme="majorBidi" w:cstheme="majorBidi"/>
          <w:iCs/>
          <w:lang w:eastAsia="en-GB"/>
        </w:rPr>
        <w:t>Thala</w:t>
      </w:r>
      <w:r w:rsidR="00882BF1" w:rsidRPr="00B219B8">
        <w:rPr>
          <w:rFonts w:asciiTheme="majorBidi" w:hAnsiTheme="majorBidi" w:cstheme="majorBidi"/>
          <w:iCs/>
          <w:lang w:eastAsia="en-GB"/>
        </w:rPr>
        <w:t>s</w:t>
      </w:r>
      <w:r w:rsidR="008D7DC3" w:rsidRPr="00B219B8">
        <w:rPr>
          <w:rFonts w:asciiTheme="majorBidi" w:hAnsiTheme="majorBidi" w:cstheme="majorBidi"/>
          <w:iCs/>
          <w:lang w:eastAsia="en-GB"/>
        </w:rPr>
        <w:t>sius</w:t>
      </w:r>
      <w:proofErr w:type="spellEnd"/>
      <w:r w:rsidR="008D7DC3" w:rsidRPr="00B219B8">
        <w:rPr>
          <w:rFonts w:asciiTheme="majorBidi" w:hAnsiTheme="majorBidi" w:cstheme="majorBidi"/>
          <w:iCs/>
          <w:lang w:eastAsia="en-GB"/>
        </w:rPr>
        <w:t xml:space="preserve"> had been nominated by the Emperor as judges at the same time with him, and the whole Synod had consented to the decrees, and had subscribed them?”</w:t>
      </w:r>
      <w:r w:rsidR="008D7DC3" w:rsidRPr="00B219B8">
        <w:rPr>
          <w:rStyle w:val="FootnoteReference"/>
          <w:rFonts w:asciiTheme="majorBidi" w:hAnsiTheme="majorBidi" w:cstheme="majorBidi"/>
          <w:iCs/>
          <w:lang w:eastAsia="en-GB"/>
        </w:rPr>
        <w:footnoteReference w:id="69"/>
      </w:r>
    </w:p>
    <w:p w14:paraId="510874DD" w14:textId="77777777" w:rsidR="004E6F1A" w:rsidRPr="00B219B8" w:rsidRDefault="00463C1A" w:rsidP="008D7DC3">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val="en-GB" w:eastAsia="en-GB"/>
        </w:rPr>
        <w:t>In the same session, other f</w:t>
      </w:r>
      <w:proofErr w:type="spellStart"/>
      <w:r w:rsidR="008D7DC3" w:rsidRPr="00B219B8">
        <w:rPr>
          <w:rFonts w:asciiTheme="majorBidi" w:hAnsiTheme="majorBidi" w:cstheme="majorBidi"/>
          <w:lang w:eastAsia="en-GB"/>
        </w:rPr>
        <w:t>alse</w:t>
      </w:r>
      <w:proofErr w:type="spellEnd"/>
      <w:r w:rsidR="008D7DC3" w:rsidRPr="00B219B8">
        <w:rPr>
          <w:rFonts w:asciiTheme="majorBidi" w:hAnsiTheme="majorBidi" w:cstheme="majorBidi"/>
          <w:lang w:eastAsia="en-GB"/>
        </w:rPr>
        <w:t xml:space="preserve"> nondoctrinal accusations against Pope </w:t>
      </w:r>
      <w:proofErr w:type="spellStart"/>
      <w:r w:rsidR="008D7DC3" w:rsidRPr="00B219B8">
        <w:rPr>
          <w:rFonts w:asciiTheme="majorBidi" w:hAnsiTheme="majorBidi" w:cstheme="majorBidi"/>
          <w:lang w:eastAsia="en-GB"/>
        </w:rPr>
        <w:t>Diosc</w:t>
      </w:r>
      <w:r w:rsidR="00CF6E2E" w:rsidRPr="00B219B8">
        <w:rPr>
          <w:rFonts w:asciiTheme="majorBidi" w:hAnsiTheme="majorBidi" w:cstheme="majorBidi"/>
          <w:lang w:eastAsia="en-GB"/>
        </w:rPr>
        <w:t>o</w:t>
      </w:r>
      <w:r w:rsidR="008D7DC3" w:rsidRPr="00B219B8">
        <w:rPr>
          <w:rFonts w:asciiTheme="majorBidi" w:hAnsiTheme="majorBidi" w:cstheme="majorBidi"/>
          <w:lang w:eastAsia="en-GB"/>
        </w:rPr>
        <w:t>rus</w:t>
      </w:r>
      <w:proofErr w:type="spellEnd"/>
      <w:r w:rsidRPr="00B219B8">
        <w:rPr>
          <w:rFonts w:asciiTheme="majorBidi" w:hAnsiTheme="majorBidi" w:cstheme="majorBidi"/>
          <w:lang w:eastAsia="en-GB"/>
        </w:rPr>
        <w:t xml:space="preserve"> were presented</w:t>
      </w:r>
      <w:r w:rsidR="008D7DC3" w:rsidRPr="00B219B8">
        <w:rPr>
          <w:rFonts w:asciiTheme="majorBidi" w:hAnsiTheme="majorBidi" w:cstheme="majorBidi"/>
          <w:lang w:eastAsia="en-GB"/>
        </w:rPr>
        <w:t xml:space="preserve">: </w:t>
      </w:r>
    </w:p>
    <w:p w14:paraId="37BD186E" w14:textId="03A707AA" w:rsidR="004E6F1A" w:rsidRPr="00B219B8" w:rsidRDefault="008D7DC3" w:rsidP="008D7DC3">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t xml:space="preserve">(1) </w:t>
      </w:r>
      <w:r w:rsidR="00CF6E2E" w:rsidRPr="00B219B8">
        <w:rPr>
          <w:rFonts w:asciiTheme="majorBidi" w:hAnsiTheme="majorBidi" w:cstheme="majorBidi"/>
          <w:lang w:eastAsia="en-GB"/>
        </w:rPr>
        <w:t>At</w:t>
      </w:r>
      <w:r w:rsidRPr="00B219B8">
        <w:rPr>
          <w:rFonts w:asciiTheme="majorBidi" w:hAnsiTheme="majorBidi" w:cstheme="majorBidi"/>
          <w:lang w:eastAsia="en-GB"/>
        </w:rPr>
        <w:t xml:space="preserve"> </w:t>
      </w:r>
      <w:r w:rsidR="00CF6E2E" w:rsidRPr="00B219B8">
        <w:rPr>
          <w:rFonts w:asciiTheme="majorBidi" w:hAnsiTheme="majorBidi" w:cstheme="majorBidi"/>
          <w:lang w:eastAsia="en-GB"/>
        </w:rPr>
        <w:t xml:space="preserve">the Council of </w:t>
      </w:r>
      <w:r w:rsidRPr="00B219B8">
        <w:rPr>
          <w:rFonts w:asciiTheme="majorBidi" w:hAnsiTheme="majorBidi" w:cstheme="majorBidi"/>
          <w:lang w:eastAsia="en-GB"/>
        </w:rPr>
        <w:t>Ephesus 4</w:t>
      </w:r>
      <w:r w:rsidR="005F586E" w:rsidRPr="00B219B8">
        <w:rPr>
          <w:rFonts w:asciiTheme="majorBidi" w:hAnsiTheme="majorBidi" w:cstheme="majorBidi"/>
          <w:lang w:eastAsia="en-GB"/>
        </w:rPr>
        <w:t>4</w:t>
      </w:r>
      <w:r w:rsidRPr="00B219B8">
        <w:rPr>
          <w:rFonts w:asciiTheme="majorBidi" w:hAnsiTheme="majorBidi" w:cstheme="majorBidi"/>
          <w:lang w:eastAsia="en-GB"/>
        </w:rPr>
        <w:t>9 the attendants were forced to subscribe a blank paper</w:t>
      </w:r>
      <w:r w:rsidR="00882BF1" w:rsidRPr="00B219B8">
        <w:rPr>
          <w:rFonts w:asciiTheme="majorBidi" w:hAnsiTheme="majorBidi" w:cstheme="majorBidi"/>
          <w:lang w:eastAsia="en-GB"/>
        </w:rPr>
        <w:t>;</w:t>
      </w:r>
      <w:r w:rsidRPr="00B219B8">
        <w:rPr>
          <w:rFonts w:asciiTheme="majorBidi" w:hAnsiTheme="majorBidi" w:cstheme="majorBidi"/>
          <w:lang w:eastAsia="en-GB"/>
        </w:rPr>
        <w:t xml:space="preserve"> to which</w:t>
      </w:r>
      <w:r w:rsidR="00CF6E2E" w:rsidRPr="00B219B8">
        <w:rPr>
          <w:rFonts w:asciiTheme="majorBidi" w:hAnsiTheme="majorBidi" w:cstheme="majorBidi"/>
          <w:lang w:eastAsia="en-GB"/>
        </w:rPr>
        <w:t xml:space="preserve"> the Egyptians remarked scornfully</w:t>
      </w:r>
      <w:r w:rsidR="00A562C3" w:rsidRPr="00B219B8">
        <w:rPr>
          <w:rFonts w:asciiTheme="majorBidi" w:hAnsiTheme="majorBidi" w:cstheme="majorBidi"/>
          <w:lang w:eastAsia="en-GB"/>
        </w:rPr>
        <w:t>;</w:t>
      </w:r>
      <w:r w:rsidR="00CF6E2E" w:rsidRPr="00B219B8">
        <w:rPr>
          <w:rFonts w:asciiTheme="majorBidi" w:hAnsiTheme="majorBidi" w:cstheme="majorBidi"/>
          <w:lang w:eastAsia="en-GB"/>
        </w:rPr>
        <w:t xml:space="preserve"> ‘</w:t>
      </w:r>
      <w:r w:rsidRPr="00B219B8">
        <w:rPr>
          <w:rFonts w:asciiTheme="majorBidi" w:hAnsiTheme="majorBidi" w:cstheme="majorBidi"/>
          <w:i/>
          <w:iCs/>
          <w:lang w:eastAsia="en-GB"/>
        </w:rPr>
        <w:t>A true Christian does not allow himself to be frightened</w:t>
      </w:r>
      <w:r w:rsidRPr="00B219B8">
        <w:rPr>
          <w:rFonts w:asciiTheme="majorBidi" w:hAnsiTheme="majorBidi" w:cstheme="majorBidi"/>
          <w:lang w:eastAsia="en-GB"/>
        </w:rPr>
        <w:t>!</w:t>
      </w:r>
      <w:r w:rsidR="00CF6E2E" w:rsidRPr="00B219B8">
        <w:rPr>
          <w:rFonts w:asciiTheme="majorBidi" w:hAnsiTheme="majorBidi" w:cstheme="majorBidi"/>
          <w:lang w:eastAsia="en-GB"/>
        </w:rPr>
        <w:t xml:space="preserve">’ and </w:t>
      </w:r>
      <w:proofErr w:type="spellStart"/>
      <w:r w:rsidR="00CF6E2E" w:rsidRPr="00B219B8">
        <w:rPr>
          <w:rFonts w:asciiTheme="majorBidi" w:hAnsiTheme="majorBidi" w:cstheme="majorBidi"/>
          <w:lang w:eastAsia="en-GB"/>
        </w:rPr>
        <w:t>Dioscorus</w:t>
      </w:r>
      <w:proofErr w:type="spellEnd"/>
      <w:r w:rsidR="00CF6E2E" w:rsidRPr="00B219B8">
        <w:rPr>
          <w:rFonts w:asciiTheme="majorBidi" w:hAnsiTheme="majorBidi" w:cstheme="majorBidi"/>
          <w:lang w:eastAsia="en-GB"/>
        </w:rPr>
        <w:t xml:space="preserve"> said, ‘</w:t>
      </w:r>
      <w:r w:rsidRPr="00B219B8">
        <w:rPr>
          <w:rFonts w:asciiTheme="majorBidi" w:hAnsiTheme="majorBidi" w:cstheme="majorBidi"/>
          <w:i/>
          <w:iCs/>
          <w:lang w:eastAsia="en-GB"/>
        </w:rPr>
        <w:t>If they did not agree, they ought not to have signed, for it concerned the faith in which nothing should be surrendered</w:t>
      </w:r>
      <w:r w:rsidR="004E6F1A" w:rsidRPr="00B219B8">
        <w:rPr>
          <w:rFonts w:asciiTheme="majorBidi" w:hAnsiTheme="majorBidi" w:cstheme="majorBidi"/>
          <w:i/>
          <w:iCs/>
          <w:lang w:eastAsia="en-GB"/>
        </w:rPr>
        <w:t>.</w:t>
      </w:r>
      <w:r w:rsidRPr="00B219B8">
        <w:rPr>
          <w:rFonts w:asciiTheme="majorBidi" w:hAnsiTheme="majorBidi" w:cstheme="majorBidi"/>
          <w:lang w:eastAsia="en-GB"/>
        </w:rPr>
        <w:t>”</w:t>
      </w:r>
      <w:r w:rsidRPr="00B219B8">
        <w:rPr>
          <w:rStyle w:val="FootnoteReference"/>
          <w:rFonts w:asciiTheme="majorBidi" w:hAnsiTheme="majorBidi" w:cstheme="majorBidi"/>
          <w:lang w:eastAsia="en-GB"/>
        </w:rPr>
        <w:footnoteReference w:id="70"/>
      </w:r>
      <w:r w:rsidRPr="00B219B8">
        <w:rPr>
          <w:rFonts w:asciiTheme="majorBidi" w:hAnsiTheme="majorBidi" w:cstheme="majorBidi"/>
          <w:lang w:eastAsia="en-GB"/>
        </w:rPr>
        <w:t xml:space="preserve"> </w:t>
      </w:r>
    </w:p>
    <w:p w14:paraId="66CA8701" w14:textId="039BD46A" w:rsidR="004E6F1A" w:rsidRPr="00B219B8" w:rsidRDefault="008D7DC3" w:rsidP="008D7DC3">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t xml:space="preserve">(2) </w:t>
      </w:r>
      <w:r w:rsidR="00CF6E2E" w:rsidRPr="00B219B8">
        <w:rPr>
          <w:rFonts w:asciiTheme="majorBidi" w:hAnsiTheme="majorBidi" w:cstheme="majorBidi"/>
          <w:lang w:eastAsia="en-GB"/>
        </w:rPr>
        <w:t>T</w:t>
      </w:r>
      <w:r w:rsidRPr="00B219B8">
        <w:rPr>
          <w:rFonts w:asciiTheme="majorBidi" w:hAnsiTheme="majorBidi" w:cstheme="majorBidi"/>
          <w:lang w:eastAsia="en-GB"/>
        </w:rPr>
        <w:t>he Tome of Leo was not read</w:t>
      </w:r>
      <w:r w:rsidR="00882BF1" w:rsidRPr="00B219B8">
        <w:rPr>
          <w:rFonts w:asciiTheme="majorBidi" w:hAnsiTheme="majorBidi" w:cstheme="majorBidi"/>
          <w:lang w:eastAsia="en-GB"/>
        </w:rPr>
        <w:t>;</w:t>
      </w:r>
      <w:r w:rsidRPr="00B219B8">
        <w:rPr>
          <w:rFonts w:asciiTheme="majorBidi" w:hAnsiTheme="majorBidi" w:cstheme="majorBidi"/>
          <w:lang w:eastAsia="en-GB"/>
        </w:rPr>
        <w:t xml:space="preserve"> to which “Pope </w:t>
      </w:r>
      <w:proofErr w:type="spellStart"/>
      <w:r w:rsidRPr="00B219B8">
        <w:rPr>
          <w:rFonts w:asciiTheme="majorBidi" w:hAnsiTheme="majorBidi" w:cstheme="majorBidi"/>
          <w:lang w:eastAsia="en-GB"/>
        </w:rPr>
        <w:t>Diosc</w:t>
      </w:r>
      <w:r w:rsidR="00A562C3" w:rsidRPr="00B219B8">
        <w:rPr>
          <w:rFonts w:asciiTheme="majorBidi" w:hAnsiTheme="majorBidi" w:cstheme="majorBidi"/>
          <w:lang w:eastAsia="en-GB"/>
        </w:rPr>
        <w:t>u</w:t>
      </w:r>
      <w:r w:rsidRPr="00B219B8">
        <w:rPr>
          <w:rFonts w:asciiTheme="majorBidi" w:hAnsiTheme="majorBidi" w:cstheme="majorBidi"/>
          <w:lang w:eastAsia="en-GB"/>
        </w:rPr>
        <w:t>rus</w:t>
      </w:r>
      <w:proofErr w:type="spellEnd"/>
      <w:r w:rsidRPr="00B219B8">
        <w:rPr>
          <w:rFonts w:asciiTheme="majorBidi" w:hAnsiTheme="majorBidi" w:cstheme="majorBidi"/>
          <w:lang w:eastAsia="en-GB"/>
        </w:rPr>
        <w:t xml:space="preserve"> asserted that he had himself twice called out that this letter should be read</w:t>
      </w:r>
      <w:r w:rsidR="00CF6E2E" w:rsidRPr="00B219B8">
        <w:rPr>
          <w:rFonts w:asciiTheme="majorBidi" w:hAnsiTheme="majorBidi" w:cstheme="majorBidi"/>
          <w:lang w:eastAsia="en-GB"/>
        </w:rPr>
        <w:t>.</w:t>
      </w:r>
      <w:r w:rsidRPr="00B219B8">
        <w:rPr>
          <w:rFonts w:asciiTheme="majorBidi" w:hAnsiTheme="majorBidi" w:cstheme="majorBidi"/>
          <w:lang w:eastAsia="en-GB"/>
        </w:rPr>
        <w:t>”</w:t>
      </w:r>
      <w:r w:rsidRPr="00B219B8">
        <w:rPr>
          <w:rStyle w:val="FootnoteReference"/>
          <w:rFonts w:asciiTheme="majorBidi" w:hAnsiTheme="majorBidi" w:cstheme="majorBidi"/>
          <w:lang w:eastAsia="en-GB"/>
        </w:rPr>
        <w:footnoteReference w:id="71"/>
      </w:r>
      <w:r w:rsidRPr="00B219B8">
        <w:rPr>
          <w:rFonts w:asciiTheme="majorBidi" w:hAnsiTheme="majorBidi" w:cstheme="majorBidi"/>
          <w:lang w:eastAsia="en-GB"/>
        </w:rPr>
        <w:t xml:space="preserve"> </w:t>
      </w:r>
    </w:p>
    <w:p w14:paraId="1A4B0874" w14:textId="7E1BAFAD" w:rsidR="004E6F1A" w:rsidRPr="00B219B8" w:rsidRDefault="00CF6E2E" w:rsidP="008D7DC3">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t>(3) “</w:t>
      </w:r>
      <w:proofErr w:type="spellStart"/>
      <w:r w:rsidRPr="00B219B8">
        <w:rPr>
          <w:rFonts w:asciiTheme="majorBidi" w:hAnsiTheme="majorBidi" w:cstheme="majorBidi"/>
          <w:lang w:eastAsia="en-GB"/>
        </w:rPr>
        <w:t>Diosc</w:t>
      </w:r>
      <w:r w:rsidR="00A562C3" w:rsidRPr="00B219B8">
        <w:rPr>
          <w:rFonts w:asciiTheme="majorBidi" w:hAnsiTheme="majorBidi" w:cstheme="majorBidi"/>
          <w:lang w:eastAsia="en-GB"/>
        </w:rPr>
        <w:t>u</w:t>
      </w:r>
      <w:r w:rsidRPr="00B219B8">
        <w:rPr>
          <w:rFonts w:asciiTheme="majorBidi" w:hAnsiTheme="majorBidi" w:cstheme="majorBidi"/>
          <w:lang w:eastAsia="en-GB"/>
        </w:rPr>
        <w:t>rus</w:t>
      </w:r>
      <w:proofErr w:type="spellEnd"/>
      <w:r w:rsidRPr="00B219B8">
        <w:rPr>
          <w:rFonts w:asciiTheme="majorBidi" w:hAnsiTheme="majorBidi" w:cstheme="majorBidi"/>
          <w:lang w:eastAsia="en-GB"/>
        </w:rPr>
        <w:t xml:space="preserve"> had driven </w:t>
      </w:r>
      <w:r w:rsidR="00272176" w:rsidRPr="00B219B8">
        <w:rPr>
          <w:rFonts w:asciiTheme="majorBidi" w:hAnsiTheme="majorBidi" w:cstheme="majorBidi"/>
          <w:lang w:eastAsia="en-GB"/>
        </w:rPr>
        <w:t>away the notaries of the other bishops and had everything taken down by his own notaries</w:t>
      </w:r>
      <w:r w:rsidR="00882BF1" w:rsidRPr="00B219B8">
        <w:rPr>
          <w:rFonts w:asciiTheme="majorBidi" w:hAnsiTheme="majorBidi" w:cstheme="majorBidi"/>
          <w:lang w:eastAsia="en-GB"/>
        </w:rPr>
        <w:t>;</w:t>
      </w:r>
      <w:r w:rsidR="00272176" w:rsidRPr="00B219B8">
        <w:rPr>
          <w:rFonts w:asciiTheme="majorBidi" w:hAnsiTheme="majorBidi" w:cstheme="majorBidi"/>
          <w:lang w:eastAsia="en-GB"/>
        </w:rPr>
        <w:t xml:space="preserve"> </w:t>
      </w:r>
      <w:proofErr w:type="spellStart"/>
      <w:r w:rsidR="00272176" w:rsidRPr="00B219B8">
        <w:rPr>
          <w:rFonts w:asciiTheme="majorBidi" w:hAnsiTheme="majorBidi" w:cstheme="majorBidi"/>
          <w:lang w:eastAsia="en-GB"/>
        </w:rPr>
        <w:t>Diosc</w:t>
      </w:r>
      <w:r w:rsidR="00A562C3" w:rsidRPr="00B219B8">
        <w:rPr>
          <w:rFonts w:asciiTheme="majorBidi" w:hAnsiTheme="majorBidi" w:cstheme="majorBidi"/>
          <w:lang w:eastAsia="en-GB"/>
        </w:rPr>
        <w:t>u</w:t>
      </w:r>
      <w:r w:rsidR="00272176" w:rsidRPr="00B219B8">
        <w:rPr>
          <w:rFonts w:asciiTheme="majorBidi" w:hAnsiTheme="majorBidi" w:cstheme="majorBidi"/>
          <w:lang w:eastAsia="en-GB"/>
        </w:rPr>
        <w:t>rus</w:t>
      </w:r>
      <w:proofErr w:type="spellEnd"/>
      <w:r w:rsidR="00272176" w:rsidRPr="00B219B8">
        <w:rPr>
          <w:rFonts w:asciiTheme="majorBidi" w:hAnsiTheme="majorBidi" w:cstheme="majorBidi"/>
          <w:lang w:eastAsia="en-GB"/>
        </w:rPr>
        <w:t xml:space="preserve"> could, indeed, prove that not he alone, but also Juvenal, </w:t>
      </w:r>
      <w:proofErr w:type="spellStart"/>
      <w:r w:rsidR="00272176" w:rsidRPr="00B219B8">
        <w:rPr>
          <w:rFonts w:asciiTheme="majorBidi" w:hAnsiTheme="majorBidi" w:cstheme="majorBidi"/>
          <w:lang w:eastAsia="en-GB"/>
        </w:rPr>
        <w:t>Thalassius</w:t>
      </w:r>
      <w:proofErr w:type="spellEnd"/>
      <w:r w:rsidR="00272176" w:rsidRPr="00B219B8">
        <w:rPr>
          <w:rFonts w:asciiTheme="majorBidi" w:hAnsiTheme="majorBidi" w:cstheme="majorBidi"/>
          <w:lang w:eastAsia="en-GB"/>
        </w:rPr>
        <w:t>, and the bishop of Corinth had notaries (each of these one)</w:t>
      </w:r>
      <w:r w:rsidR="0071087C" w:rsidRPr="00B219B8">
        <w:rPr>
          <w:rFonts w:asciiTheme="majorBidi" w:hAnsiTheme="majorBidi" w:cstheme="majorBidi"/>
          <w:lang w:eastAsia="en-GB"/>
        </w:rPr>
        <w:t>.</w:t>
      </w:r>
      <w:r w:rsidR="00272176" w:rsidRPr="00B219B8">
        <w:rPr>
          <w:rFonts w:asciiTheme="majorBidi" w:hAnsiTheme="majorBidi" w:cstheme="majorBidi"/>
          <w:lang w:eastAsia="en-GB"/>
        </w:rPr>
        <w:t>”</w:t>
      </w:r>
      <w:r w:rsidR="00272176" w:rsidRPr="00B219B8">
        <w:rPr>
          <w:rStyle w:val="FootnoteReference"/>
          <w:rFonts w:asciiTheme="majorBidi" w:hAnsiTheme="majorBidi" w:cstheme="majorBidi"/>
          <w:lang w:eastAsia="en-GB"/>
        </w:rPr>
        <w:footnoteReference w:id="72"/>
      </w:r>
    </w:p>
    <w:p w14:paraId="012A6481" w14:textId="2279885D" w:rsidR="008D7DC3" w:rsidRPr="00B219B8" w:rsidRDefault="008D7DC3" w:rsidP="008D7DC3">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val="en-GB" w:eastAsia="en-GB"/>
        </w:rPr>
      </w:pPr>
      <w:r w:rsidRPr="00B219B8">
        <w:rPr>
          <w:rFonts w:asciiTheme="majorBidi" w:hAnsiTheme="majorBidi" w:cstheme="majorBidi"/>
          <w:lang w:eastAsia="en-GB"/>
        </w:rPr>
        <w:t>(</w:t>
      </w:r>
      <w:r w:rsidR="00CF6E2E" w:rsidRPr="00B219B8">
        <w:rPr>
          <w:rFonts w:asciiTheme="majorBidi" w:hAnsiTheme="majorBidi" w:cstheme="majorBidi"/>
          <w:lang w:eastAsia="en-GB"/>
        </w:rPr>
        <w:t>4</w:t>
      </w:r>
      <w:r w:rsidRPr="00B219B8">
        <w:rPr>
          <w:rFonts w:asciiTheme="majorBidi" w:hAnsiTheme="majorBidi" w:cstheme="majorBidi"/>
          <w:lang w:eastAsia="en-GB"/>
        </w:rPr>
        <w:t xml:space="preserve">) Eusebius of </w:t>
      </w:r>
      <w:proofErr w:type="spellStart"/>
      <w:r w:rsidRPr="00B219B8">
        <w:rPr>
          <w:rFonts w:asciiTheme="majorBidi" w:hAnsiTheme="majorBidi" w:cstheme="majorBidi"/>
          <w:lang w:eastAsia="en-GB"/>
        </w:rPr>
        <w:t>Dorylaeun</w:t>
      </w:r>
      <w:proofErr w:type="spellEnd"/>
      <w:r w:rsidRPr="00B219B8">
        <w:rPr>
          <w:rFonts w:asciiTheme="majorBidi" w:hAnsiTheme="majorBidi" w:cstheme="majorBidi"/>
          <w:lang w:eastAsia="en-GB"/>
        </w:rPr>
        <w:t xml:space="preserve"> complained that “he had not been allowed at Ephesus to proceed with his accusation against Eutyches</w:t>
      </w:r>
      <w:r w:rsidR="00882BF1" w:rsidRPr="00B219B8">
        <w:rPr>
          <w:rFonts w:asciiTheme="majorBidi" w:hAnsiTheme="majorBidi" w:cstheme="majorBidi"/>
          <w:lang w:eastAsia="en-GB"/>
        </w:rPr>
        <w:t>;</w:t>
      </w:r>
      <w:r w:rsidRPr="00B219B8">
        <w:rPr>
          <w:rFonts w:asciiTheme="majorBidi" w:hAnsiTheme="majorBidi" w:cstheme="majorBidi"/>
          <w:lang w:eastAsia="en-GB"/>
        </w:rPr>
        <w:t xml:space="preserve"> and </w:t>
      </w:r>
      <w:proofErr w:type="spellStart"/>
      <w:r w:rsidRPr="00B219B8">
        <w:rPr>
          <w:rFonts w:asciiTheme="majorBidi" w:hAnsiTheme="majorBidi" w:cstheme="majorBidi"/>
          <w:lang w:eastAsia="en-GB"/>
        </w:rPr>
        <w:t>Diosc</w:t>
      </w:r>
      <w:r w:rsidR="00882BF1" w:rsidRPr="00B219B8">
        <w:rPr>
          <w:rFonts w:asciiTheme="majorBidi" w:hAnsiTheme="majorBidi" w:cstheme="majorBidi"/>
          <w:lang w:eastAsia="en-GB"/>
        </w:rPr>
        <w:t>o</w:t>
      </w:r>
      <w:r w:rsidRPr="00B219B8">
        <w:rPr>
          <w:rFonts w:asciiTheme="majorBidi" w:hAnsiTheme="majorBidi" w:cstheme="majorBidi"/>
          <w:lang w:eastAsia="en-GB"/>
        </w:rPr>
        <w:t>rus</w:t>
      </w:r>
      <w:proofErr w:type="spellEnd"/>
      <w:r w:rsidRPr="00B219B8">
        <w:rPr>
          <w:rFonts w:asciiTheme="majorBidi" w:hAnsiTheme="majorBidi" w:cstheme="majorBidi"/>
          <w:lang w:eastAsia="en-GB"/>
        </w:rPr>
        <w:t xml:space="preserve">, Juvenal and </w:t>
      </w:r>
      <w:proofErr w:type="spellStart"/>
      <w:r w:rsidRPr="00B219B8">
        <w:rPr>
          <w:rFonts w:asciiTheme="majorBidi" w:hAnsiTheme="majorBidi" w:cstheme="majorBidi"/>
          <w:lang w:eastAsia="en-GB"/>
        </w:rPr>
        <w:t>Thalas</w:t>
      </w:r>
      <w:r w:rsidR="00882BF1" w:rsidRPr="00B219B8">
        <w:rPr>
          <w:rFonts w:asciiTheme="majorBidi" w:hAnsiTheme="majorBidi" w:cstheme="majorBidi"/>
          <w:lang w:eastAsia="en-GB"/>
        </w:rPr>
        <w:t>s</w:t>
      </w:r>
      <w:r w:rsidRPr="00B219B8">
        <w:rPr>
          <w:rFonts w:asciiTheme="majorBidi" w:hAnsiTheme="majorBidi" w:cstheme="majorBidi"/>
          <w:lang w:eastAsia="en-GB"/>
        </w:rPr>
        <w:t>ius</w:t>
      </w:r>
      <w:proofErr w:type="spellEnd"/>
      <w:r w:rsidRPr="00B219B8">
        <w:rPr>
          <w:rFonts w:asciiTheme="majorBidi" w:hAnsiTheme="majorBidi" w:cstheme="majorBidi"/>
          <w:lang w:eastAsia="en-GB"/>
        </w:rPr>
        <w:t xml:space="preserve">, when questioned by the commissioner on this point… said that it was not they but the Emperor and his representative </w:t>
      </w:r>
      <w:proofErr w:type="spellStart"/>
      <w:r w:rsidRPr="00B219B8">
        <w:rPr>
          <w:rFonts w:asciiTheme="majorBidi" w:hAnsiTheme="majorBidi" w:cstheme="majorBidi"/>
          <w:lang w:eastAsia="en-GB"/>
        </w:rPr>
        <w:t>Elpidius</w:t>
      </w:r>
      <w:proofErr w:type="spellEnd"/>
      <w:r w:rsidRPr="00B219B8">
        <w:rPr>
          <w:rFonts w:asciiTheme="majorBidi" w:hAnsiTheme="majorBidi" w:cstheme="majorBidi"/>
          <w:lang w:eastAsia="en-GB"/>
        </w:rPr>
        <w:t xml:space="preserve">, who had ordered this </w:t>
      </w:r>
      <w:proofErr w:type="gramStart"/>
      <w:r w:rsidRPr="00B219B8">
        <w:rPr>
          <w:rFonts w:asciiTheme="majorBidi" w:hAnsiTheme="majorBidi" w:cstheme="majorBidi"/>
          <w:lang w:eastAsia="en-GB"/>
        </w:rPr>
        <w:t>exclusion.</w:t>
      </w:r>
      <w:r w:rsidR="00CF6E2E" w:rsidRPr="00B219B8">
        <w:rPr>
          <w:rFonts w:asciiTheme="majorBidi" w:hAnsiTheme="majorBidi" w:cstheme="majorBidi"/>
          <w:lang w:eastAsia="en-GB"/>
        </w:rPr>
        <w:t>.</w:t>
      </w:r>
      <w:proofErr w:type="gramEnd"/>
      <w:r w:rsidRPr="00B219B8">
        <w:rPr>
          <w:rFonts w:asciiTheme="majorBidi" w:hAnsiTheme="majorBidi" w:cstheme="majorBidi"/>
          <w:lang w:eastAsia="en-GB"/>
        </w:rPr>
        <w:t xml:space="preserve"> </w:t>
      </w:r>
      <w:proofErr w:type="spellStart"/>
      <w:r w:rsidRPr="00B219B8">
        <w:rPr>
          <w:rFonts w:asciiTheme="majorBidi" w:hAnsiTheme="majorBidi" w:cstheme="majorBidi"/>
          <w:lang w:eastAsia="en-GB"/>
        </w:rPr>
        <w:t>Diosc</w:t>
      </w:r>
      <w:r w:rsidR="00A562C3" w:rsidRPr="00B219B8">
        <w:rPr>
          <w:rFonts w:asciiTheme="majorBidi" w:hAnsiTheme="majorBidi" w:cstheme="majorBidi"/>
          <w:lang w:eastAsia="en-GB"/>
        </w:rPr>
        <w:t>u</w:t>
      </w:r>
      <w:r w:rsidRPr="00B219B8">
        <w:rPr>
          <w:rFonts w:asciiTheme="majorBidi" w:hAnsiTheme="majorBidi" w:cstheme="majorBidi"/>
          <w:lang w:eastAsia="en-GB"/>
        </w:rPr>
        <w:t>rus</w:t>
      </w:r>
      <w:proofErr w:type="spellEnd"/>
      <w:r w:rsidRPr="00B219B8">
        <w:rPr>
          <w:rFonts w:asciiTheme="majorBidi" w:hAnsiTheme="majorBidi" w:cstheme="majorBidi"/>
          <w:lang w:eastAsia="en-GB"/>
        </w:rPr>
        <w:t xml:space="preserve"> exclaimed: ‘</w:t>
      </w:r>
      <w:r w:rsidRPr="00B219B8">
        <w:rPr>
          <w:rFonts w:asciiTheme="majorBidi" w:hAnsiTheme="majorBidi" w:cstheme="majorBidi"/>
          <w:i/>
          <w:iCs/>
          <w:lang w:eastAsia="en-GB"/>
        </w:rPr>
        <w:t xml:space="preserve">How can you blame me for having violated the canons by yielding to the demand of </w:t>
      </w:r>
      <w:proofErr w:type="spellStart"/>
      <w:r w:rsidRPr="00B219B8">
        <w:rPr>
          <w:rFonts w:asciiTheme="majorBidi" w:hAnsiTheme="majorBidi" w:cstheme="majorBidi"/>
          <w:i/>
          <w:iCs/>
          <w:lang w:eastAsia="en-GB"/>
        </w:rPr>
        <w:t>Elpidius</w:t>
      </w:r>
      <w:proofErr w:type="spellEnd"/>
      <w:r w:rsidRPr="00B219B8">
        <w:rPr>
          <w:rFonts w:asciiTheme="majorBidi" w:hAnsiTheme="majorBidi" w:cstheme="majorBidi"/>
          <w:i/>
          <w:iCs/>
          <w:lang w:eastAsia="en-GB"/>
        </w:rPr>
        <w:t xml:space="preserve">, since you violate them yourselves by the admission of </w:t>
      </w:r>
      <w:proofErr w:type="spellStart"/>
      <w:r w:rsidRPr="00B219B8">
        <w:rPr>
          <w:rFonts w:asciiTheme="majorBidi" w:hAnsiTheme="majorBidi" w:cstheme="majorBidi"/>
          <w:i/>
          <w:iCs/>
          <w:lang w:eastAsia="en-GB"/>
        </w:rPr>
        <w:t>Theodoret</w:t>
      </w:r>
      <w:proofErr w:type="spellEnd"/>
      <w:r w:rsidRPr="00B219B8">
        <w:rPr>
          <w:rFonts w:asciiTheme="majorBidi" w:hAnsiTheme="majorBidi" w:cstheme="majorBidi"/>
          <w:lang w:eastAsia="en-GB"/>
        </w:rPr>
        <w:t>.’</w:t>
      </w:r>
      <w:r w:rsidRPr="00B219B8">
        <w:rPr>
          <w:rStyle w:val="FootnoteReference"/>
          <w:rFonts w:asciiTheme="majorBidi" w:hAnsiTheme="majorBidi" w:cstheme="majorBidi"/>
          <w:lang w:eastAsia="en-GB"/>
        </w:rPr>
        <w:footnoteReference w:id="73"/>
      </w:r>
    </w:p>
    <w:p w14:paraId="012A6482" w14:textId="77777777" w:rsidR="000F7F4A" w:rsidRPr="00B219B8" w:rsidRDefault="000F7F4A" w:rsidP="00024C1F">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val="en-GB" w:eastAsia="en-GB"/>
        </w:rPr>
        <w:t xml:space="preserve">Pope </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val="en-GB" w:eastAsia="en-GB"/>
        </w:rPr>
        <w:t xml:space="preserve"> was questioned about the teaching of Eutyches whom the Second Council of Ephesus in 449 </w:t>
      </w:r>
      <w:proofErr w:type="gramStart"/>
      <w:r w:rsidRPr="00B219B8">
        <w:rPr>
          <w:rFonts w:asciiTheme="majorBidi" w:hAnsiTheme="majorBidi" w:cstheme="majorBidi"/>
          <w:lang w:val="en-GB" w:eastAsia="en-GB"/>
        </w:rPr>
        <w:t>AD</w:t>
      </w:r>
      <w:proofErr w:type="gramEnd"/>
      <w:r w:rsidRPr="00B219B8">
        <w:rPr>
          <w:rFonts w:asciiTheme="majorBidi" w:hAnsiTheme="majorBidi" w:cstheme="majorBidi"/>
          <w:lang w:val="en-GB" w:eastAsia="en-GB"/>
        </w:rPr>
        <w:t xml:space="preserve"> had exonerated. He said: ‘</w:t>
      </w:r>
      <w:r w:rsidRPr="00B219B8">
        <w:rPr>
          <w:rFonts w:asciiTheme="majorBidi" w:hAnsiTheme="majorBidi" w:cstheme="majorBidi"/>
          <w:i/>
          <w:iCs/>
          <w:lang w:val="en-GB" w:eastAsia="en-GB"/>
        </w:rPr>
        <w:t>If Eutyches holds notions disallowed by the doctrines of the Church, he deserves not only punishment but even fire. But my concern is for the catholic and apostolic faith, not for any man whomsoever</w:t>
      </w:r>
      <w:r w:rsidRPr="00B219B8">
        <w:rPr>
          <w:rFonts w:asciiTheme="majorBidi" w:hAnsiTheme="majorBidi" w:cstheme="majorBidi"/>
          <w:lang w:val="en-GB" w:eastAsia="en-GB"/>
        </w:rPr>
        <w:t>.’</w:t>
      </w:r>
      <w:r w:rsidRPr="00B219B8">
        <w:rPr>
          <w:rStyle w:val="FootnoteReference"/>
          <w:rFonts w:asciiTheme="majorBidi" w:hAnsiTheme="majorBidi" w:cstheme="majorBidi"/>
        </w:rPr>
        <w:footnoteReference w:id="74"/>
      </w:r>
      <w:r w:rsidRPr="00B219B8">
        <w:rPr>
          <w:rFonts w:asciiTheme="majorBidi" w:hAnsiTheme="majorBidi" w:cstheme="majorBidi"/>
          <w:lang w:eastAsia="en-GB"/>
        </w:rPr>
        <w:t xml:space="preserve">  </w:t>
      </w:r>
    </w:p>
    <w:p w14:paraId="012A6483" w14:textId="77777777" w:rsidR="001524F7" w:rsidRPr="00B219B8" w:rsidRDefault="001524F7" w:rsidP="001524F7">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val="en-GB" w:eastAsia="en-GB"/>
        </w:rPr>
        <w:t xml:space="preserve"> had asserted that nothing should be added to, or taken from, the faith as it had been defined at Nicaea and confirmed at Ephesus (431) (Mansi, p. 621f).”</w:t>
      </w:r>
      <w:r w:rsidRPr="00B219B8">
        <w:rPr>
          <w:rStyle w:val="FootnoteReference"/>
          <w:rFonts w:asciiTheme="majorBidi" w:hAnsiTheme="majorBidi" w:cstheme="majorBidi"/>
          <w:lang w:val="en-GB" w:eastAsia="en-GB"/>
        </w:rPr>
        <w:footnoteReference w:id="75"/>
      </w:r>
      <w:r w:rsidRPr="00B219B8">
        <w:rPr>
          <w:rFonts w:asciiTheme="majorBidi" w:hAnsiTheme="majorBidi" w:cstheme="majorBidi"/>
          <w:lang w:val="en-GB" w:eastAsia="en-GB"/>
        </w:rPr>
        <w:t xml:space="preserve"> Observing Canon 7 of the Council of Ephesus 431 AD which states that: “</w:t>
      </w:r>
      <w:r w:rsidRPr="00B219B8">
        <w:rPr>
          <w:rFonts w:asciiTheme="majorBidi" w:hAnsiTheme="majorBidi" w:cstheme="majorBidi"/>
          <w:i/>
          <w:iCs/>
          <w:lang w:val="en-GB" w:eastAsia="en-GB"/>
        </w:rPr>
        <w:t>The holy council decreed that no one is permitted to produce, to edit, or to compose another faith than that set out by the holy fathers gathered in Nicaea with the Holy Spirit. As for those who would dare to compose another faith, present it, or propose it to those who might want to be converted to the knowledge of the truth these persons, if they are bishops or clerics, with be set aside</w:t>
      </w:r>
      <w:r w:rsidRPr="00B219B8">
        <w:rPr>
          <w:rFonts w:asciiTheme="majorBidi" w:hAnsiTheme="majorBidi" w:cstheme="majorBidi"/>
          <w:lang w:val="en-GB" w:eastAsia="en-GB"/>
        </w:rPr>
        <w:t>…”</w:t>
      </w:r>
      <w:r w:rsidRPr="00B219B8">
        <w:rPr>
          <w:rStyle w:val="FootnoteReference"/>
          <w:rFonts w:asciiTheme="majorBidi" w:hAnsiTheme="majorBidi" w:cstheme="majorBidi"/>
          <w:lang w:val="en-GB" w:eastAsia="en-GB"/>
        </w:rPr>
        <w:footnoteReference w:id="76"/>
      </w:r>
    </w:p>
    <w:p w14:paraId="012A6484" w14:textId="6CC69707" w:rsidR="000F7F4A" w:rsidRPr="00B219B8" w:rsidRDefault="000F7F4A" w:rsidP="00B11756">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He also stated: “</w:t>
      </w:r>
      <w:r w:rsidRPr="00B219B8">
        <w:rPr>
          <w:rFonts w:asciiTheme="majorBidi" w:hAnsiTheme="majorBidi" w:cstheme="majorBidi"/>
          <w:i/>
          <w:iCs/>
          <w:lang w:val="en-GB" w:eastAsia="en-GB"/>
        </w:rPr>
        <w:t xml:space="preserve">I accept the phrase </w:t>
      </w:r>
      <w:r w:rsidRPr="00B219B8">
        <w:rPr>
          <w:rFonts w:asciiTheme="majorBidi" w:hAnsiTheme="majorBidi" w:cstheme="majorBidi"/>
          <w:b/>
          <w:bCs/>
          <w:i/>
          <w:iCs/>
          <w:lang w:val="en-GB" w:eastAsia="en-GB"/>
        </w:rPr>
        <w:t>from two natures after the union</w:t>
      </w:r>
      <w:r w:rsidRPr="00B219B8">
        <w:rPr>
          <w:rFonts w:asciiTheme="majorBidi" w:hAnsiTheme="majorBidi" w:cstheme="majorBidi"/>
          <w:lang w:val="en-GB" w:eastAsia="en-GB"/>
        </w:rPr>
        <w:t>.”</w:t>
      </w:r>
      <w:r w:rsidRPr="00B219B8">
        <w:rPr>
          <w:rStyle w:val="FootnoteReference"/>
          <w:rFonts w:asciiTheme="majorBidi" w:hAnsiTheme="majorBidi" w:cstheme="majorBidi"/>
        </w:rPr>
        <w:footnoteReference w:id="77"/>
      </w:r>
      <w:r w:rsidRPr="00B219B8">
        <w:rPr>
          <w:rFonts w:asciiTheme="majorBidi" w:hAnsiTheme="majorBidi" w:cstheme="majorBidi"/>
          <w:lang w:val="en-GB" w:eastAsia="en-GB"/>
        </w:rPr>
        <w:t xml:space="preserve"> </w:t>
      </w:r>
      <w:r w:rsidR="00767D89" w:rsidRPr="00B219B8">
        <w:rPr>
          <w:rFonts w:asciiTheme="majorBidi" w:hAnsiTheme="majorBidi" w:cstheme="majorBidi"/>
          <w:lang w:val="en-GB" w:eastAsia="en-GB"/>
        </w:rPr>
        <w:t>“I accept the expression, ‘Christ is of two natures (</w:t>
      </w:r>
      <w:proofErr w:type="spellStart"/>
      <w:r w:rsidR="00767D89" w:rsidRPr="00B219B8">
        <w:rPr>
          <w:rFonts w:ascii="Bwgrkn" w:hAnsi="Bwgrkn" w:cstheme="majorBidi"/>
          <w:lang w:val="en-GB" w:eastAsia="en-GB"/>
        </w:rPr>
        <w:t>ek</w:t>
      </w:r>
      <w:proofErr w:type="spellEnd"/>
      <w:r w:rsidR="00767D89" w:rsidRPr="00B219B8">
        <w:rPr>
          <w:rFonts w:ascii="Bwgrkn" w:hAnsi="Bwgrkn" w:cstheme="majorBidi"/>
          <w:lang w:val="en-GB" w:eastAsia="en-GB"/>
        </w:rPr>
        <w:t xml:space="preserve"> duo</w:t>
      </w:r>
      <w:r w:rsidR="00767D89" w:rsidRPr="00B219B8">
        <w:rPr>
          <w:rFonts w:asciiTheme="majorBidi" w:hAnsiTheme="majorBidi" w:cstheme="majorBidi"/>
          <w:lang w:val="en-GB" w:eastAsia="en-GB"/>
        </w:rPr>
        <w:t>) but not, ‘there are two natures’ (</w:t>
      </w:r>
      <w:r w:rsidR="00767D89" w:rsidRPr="00B219B8">
        <w:rPr>
          <w:rFonts w:ascii="Bwgrkn" w:hAnsi="Bwgrkn" w:cstheme="majorBidi"/>
          <w:lang w:val="en-GB" w:eastAsia="en-GB"/>
        </w:rPr>
        <w:t xml:space="preserve">to duo </w:t>
      </w:r>
      <w:proofErr w:type="spellStart"/>
      <w:r w:rsidR="00767D89" w:rsidRPr="00B219B8">
        <w:rPr>
          <w:rFonts w:ascii="Bwgrkn" w:hAnsi="Bwgrkn" w:cstheme="majorBidi"/>
          <w:lang w:val="en-GB" w:eastAsia="en-GB"/>
        </w:rPr>
        <w:t>ou</w:t>
      </w:r>
      <w:proofErr w:type="spellEnd"/>
      <w:r w:rsidR="00767D89" w:rsidRPr="00B219B8">
        <w:rPr>
          <w:rFonts w:ascii="Bwgrkn" w:hAnsi="Bwgrkn" w:cstheme="majorBidi"/>
          <w:lang w:val="en-GB" w:eastAsia="en-GB"/>
        </w:rPr>
        <w:t xml:space="preserve"> </w:t>
      </w:r>
      <w:proofErr w:type="spellStart"/>
      <w:r w:rsidR="00767D89" w:rsidRPr="00B219B8">
        <w:rPr>
          <w:rFonts w:ascii="Bwgrkn" w:hAnsi="Bwgrkn" w:cstheme="majorBidi"/>
          <w:lang w:val="en-GB" w:eastAsia="en-GB"/>
        </w:rPr>
        <w:t>decomai</w:t>
      </w:r>
      <w:proofErr w:type="spellEnd"/>
      <w:r w:rsidR="00767D89" w:rsidRPr="00B219B8">
        <w:rPr>
          <w:rFonts w:asciiTheme="majorBidi" w:hAnsiTheme="majorBidi" w:cstheme="majorBidi"/>
          <w:lang w:val="en-GB" w:eastAsia="en-GB"/>
        </w:rPr>
        <w:t>).” “After the union there are no lo</w:t>
      </w:r>
      <w:r w:rsidR="00B67A29" w:rsidRPr="00B219B8">
        <w:rPr>
          <w:rFonts w:asciiTheme="majorBidi" w:hAnsiTheme="majorBidi" w:cstheme="majorBidi"/>
          <w:lang w:val="en-GB" w:eastAsia="en-GB"/>
        </w:rPr>
        <w:t>n</w:t>
      </w:r>
      <w:r w:rsidR="00767D89" w:rsidRPr="00B219B8">
        <w:rPr>
          <w:rFonts w:asciiTheme="majorBidi" w:hAnsiTheme="majorBidi" w:cstheme="majorBidi"/>
          <w:lang w:val="en-GB" w:eastAsia="en-GB"/>
        </w:rPr>
        <w:t>ger two natures</w:t>
      </w:r>
      <w:r w:rsidR="00A562C3" w:rsidRPr="00B219B8">
        <w:rPr>
          <w:rFonts w:asciiTheme="majorBidi" w:hAnsiTheme="majorBidi" w:cstheme="majorBidi"/>
          <w:lang w:val="en-GB" w:eastAsia="en-GB"/>
        </w:rPr>
        <w:t>.</w:t>
      </w:r>
      <w:r w:rsidR="00767D89" w:rsidRPr="00B219B8">
        <w:rPr>
          <w:rFonts w:asciiTheme="majorBidi" w:hAnsiTheme="majorBidi" w:cstheme="majorBidi"/>
          <w:lang w:val="en-GB" w:eastAsia="en-GB"/>
        </w:rPr>
        <w:t>”</w:t>
      </w:r>
      <w:r w:rsidR="00767D89" w:rsidRPr="00B219B8">
        <w:rPr>
          <w:rStyle w:val="FootnoteReference"/>
          <w:rFonts w:asciiTheme="majorBidi" w:hAnsiTheme="majorBidi" w:cstheme="majorBidi"/>
          <w:lang w:val="en-GB" w:eastAsia="en-GB"/>
        </w:rPr>
        <w:footnoteReference w:id="78"/>
      </w:r>
      <w:r w:rsidR="00767D89" w:rsidRPr="00B219B8">
        <w:rPr>
          <w:rFonts w:asciiTheme="majorBidi" w:hAnsiTheme="majorBidi" w:cstheme="majorBidi"/>
          <w:lang w:val="en-GB" w:eastAsia="en-GB"/>
        </w:rPr>
        <w:t xml:space="preserve"> </w:t>
      </w:r>
      <w:r w:rsidRPr="00B219B8">
        <w:rPr>
          <w:rFonts w:asciiTheme="majorBidi" w:hAnsiTheme="majorBidi" w:cstheme="majorBidi"/>
          <w:lang w:val="en-GB" w:eastAsia="en-GB"/>
        </w:rPr>
        <w:t>Thus in his affirmation of the one incarnate nature of God the Word he wanted to prove the indivisibility of the two natures after the union, and in his acceptance of the phrase 'from two natures after the union' he wanted to confirm what Saint Cyril had affirmed</w:t>
      </w:r>
      <w:r w:rsidR="00A562C3" w:rsidRPr="00B219B8">
        <w:rPr>
          <w:rFonts w:asciiTheme="majorBidi" w:hAnsiTheme="majorBidi" w:cstheme="majorBidi"/>
          <w:lang w:val="en-GB" w:eastAsia="en-GB"/>
        </w:rPr>
        <w:t>,</w:t>
      </w:r>
      <w:r w:rsidRPr="00B219B8">
        <w:rPr>
          <w:rFonts w:asciiTheme="majorBidi" w:hAnsiTheme="majorBidi" w:cstheme="majorBidi"/>
          <w:lang w:val="en-GB" w:eastAsia="en-GB"/>
        </w:rPr>
        <w:t xml:space="preserve"> i.e. the continuity of the existence of two natures in the union</w:t>
      </w:r>
      <w:r w:rsidRPr="00B219B8">
        <w:rPr>
          <w:rFonts w:asciiTheme="majorBidi" w:hAnsiTheme="majorBidi" w:cstheme="majorBidi"/>
          <w:i/>
          <w:iCs/>
          <w:lang w:val="en-GB" w:eastAsia="en-GB"/>
        </w:rPr>
        <w:t xml:space="preserve">, </w:t>
      </w:r>
      <w:r w:rsidRPr="00B219B8">
        <w:rPr>
          <w:rFonts w:asciiTheme="majorBidi" w:hAnsiTheme="majorBidi" w:cstheme="majorBidi"/>
          <w:lang w:val="en-GB" w:eastAsia="en-GB"/>
        </w:rPr>
        <w:t>without intermixture or confusion.</w:t>
      </w:r>
    </w:p>
    <w:p w14:paraId="012A6485" w14:textId="5809CE81" w:rsidR="006A4DC1" w:rsidRPr="00B219B8" w:rsidRDefault="00242F03" w:rsidP="00D444D9">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w:t>
      </w:r>
      <w:r w:rsidR="005C372C" w:rsidRPr="00B219B8">
        <w:rPr>
          <w:rFonts w:asciiTheme="majorBidi" w:hAnsiTheme="majorBidi" w:cstheme="majorBidi"/>
          <w:lang w:val="en-GB" w:eastAsia="en-GB"/>
        </w:rPr>
        <w:t xml:space="preserve">Later on when the rest of the </w:t>
      </w:r>
      <w:proofErr w:type="spellStart"/>
      <w:r w:rsidR="005C372C" w:rsidRPr="00B219B8">
        <w:rPr>
          <w:rFonts w:asciiTheme="majorBidi" w:hAnsiTheme="majorBidi" w:cstheme="majorBidi"/>
          <w:lang w:val="en-GB" w:eastAsia="en-GB"/>
        </w:rPr>
        <w:t>Ephesine</w:t>
      </w:r>
      <w:proofErr w:type="spellEnd"/>
      <w:r w:rsidR="005C372C" w:rsidRPr="00B219B8">
        <w:rPr>
          <w:rFonts w:asciiTheme="majorBidi" w:hAnsiTheme="majorBidi" w:cstheme="majorBidi"/>
          <w:lang w:val="en-GB" w:eastAsia="en-GB"/>
        </w:rPr>
        <w:t xml:space="preserve"> Acts </w:t>
      </w:r>
      <w:r w:rsidR="006A4DC1" w:rsidRPr="00B219B8">
        <w:rPr>
          <w:rFonts w:asciiTheme="majorBidi" w:hAnsiTheme="majorBidi" w:cstheme="majorBidi"/>
          <w:lang w:val="en-GB" w:eastAsia="en-GB"/>
        </w:rPr>
        <w:t>w</w:t>
      </w:r>
      <w:r w:rsidR="005C372C" w:rsidRPr="00B219B8">
        <w:rPr>
          <w:rFonts w:asciiTheme="majorBidi" w:hAnsiTheme="majorBidi" w:cstheme="majorBidi"/>
          <w:lang w:val="en-GB" w:eastAsia="en-GB"/>
        </w:rPr>
        <w:t>ere read, the Council hear</w:t>
      </w:r>
      <w:r w:rsidR="006A4DC1" w:rsidRPr="00B219B8">
        <w:rPr>
          <w:rFonts w:asciiTheme="majorBidi" w:hAnsiTheme="majorBidi" w:cstheme="majorBidi"/>
          <w:lang w:val="en-GB" w:eastAsia="en-GB"/>
        </w:rPr>
        <w:t>d</w:t>
      </w:r>
      <w:r w:rsidR="005C372C" w:rsidRPr="00B219B8">
        <w:rPr>
          <w:rFonts w:asciiTheme="majorBidi" w:hAnsiTheme="majorBidi" w:cstheme="majorBidi"/>
          <w:lang w:val="en-GB" w:eastAsia="en-GB"/>
        </w:rPr>
        <w:t xml:space="preserve"> how </w:t>
      </w:r>
      <w:proofErr w:type="spellStart"/>
      <w:r w:rsidR="005C372C" w:rsidRPr="00B219B8">
        <w:rPr>
          <w:rFonts w:asciiTheme="majorBidi" w:hAnsiTheme="majorBidi" w:cstheme="majorBidi"/>
          <w:lang w:val="en-GB" w:eastAsia="en-GB"/>
        </w:rPr>
        <w:t>Dioscorus</w:t>
      </w:r>
      <w:proofErr w:type="spellEnd"/>
      <w:r w:rsidR="005C372C" w:rsidRPr="00B219B8">
        <w:rPr>
          <w:rFonts w:asciiTheme="majorBidi" w:hAnsiTheme="majorBidi" w:cstheme="majorBidi"/>
          <w:lang w:val="en-GB" w:eastAsia="en-GB"/>
        </w:rPr>
        <w:t xml:space="preserve"> had asked the bishops individually to express their view concerning </w:t>
      </w:r>
      <w:r w:rsidR="006A4DC1" w:rsidRPr="00B219B8">
        <w:rPr>
          <w:rFonts w:asciiTheme="majorBidi" w:hAnsiTheme="majorBidi" w:cstheme="majorBidi"/>
          <w:lang w:val="en-GB" w:eastAsia="en-GB"/>
        </w:rPr>
        <w:t>t</w:t>
      </w:r>
      <w:r w:rsidR="005C372C" w:rsidRPr="00B219B8">
        <w:rPr>
          <w:rFonts w:asciiTheme="majorBidi" w:hAnsiTheme="majorBidi" w:cstheme="majorBidi"/>
          <w:lang w:val="en-GB" w:eastAsia="en-GB"/>
        </w:rPr>
        <w:t xml:space="preserve">he orthodoxy of Eutyches, and how a hundred and </w:t>
      </w:r>
      <w:r w:rsidR="005C372C" w:rsidRPr="00B219B8">
        <w:rPr>
          <w:rFonts w:asciiTheme="majorBidi" w:hAnsiTheme="majorBidi" w:cstheme="majorBidi"/>
          <w:lang w:val="en-GB" w:eastAsia="en-GB"/>
        </w:rPr>
        <w:lastRenderedPageBreak/>
        <w:t>fourteen had voted that he should continue ‘as heretofore’ as presbyter and archimandrite.</w:t>
      </w:r>
      <w:r w:rsidR="005C372C" w:rsidRPr="00B219B8">
        <w:rPr>
          <w:rStyle w:val="FootnoteReference"/>
          <w:rFonts w:asciiTheme="majorBidi" w:hAnsiTheme="majorBidi" w:cstheme="majorBidi"/>
          <w:lang w:val="en-GB" w:eastAsia="en-GB"/>
        </w:rPr>
        <w:footnoteReference w:id="79"/>
      </w:r>
      <w:r w:rsidR="006A4DC1" w:rsidRPr="00B219B8">
        <w:rPr>
          <w:rFonts w:asciiTheme="majorBidi" w:hAnsiTheme="majorBidi" w:cstheme="majorBidi"/>
          <w:lang w:val="en-GB" w:eastAsia="en-GB"/>
        </w:rPr>
        <w:t xml:space="preserve"> “Flavian, he maintained, had been justly deposed because he had spoken of ‘two natures after the union’.</w:t>
      </w:r>
      <w:r w:rsidR="006A4DC1" w:rsidRPr="00B219B8">
        <w:rPr>
          <w:rStyle w:val="FootnoteReference"/>
          <w:rFonts w:asciiTheme="majorBidi" w:hAnsiTheme="majorBidi" w:cstheme="majorBidi"/>
          <w:lang w:val="en-GB" w:eastAsia="en-GB"/>
        </w:rPr>
        <w:footnoteReference w:id="80"/>
      </w:r>
      <w:r w:rsidR="006A4DC1" w:rsidRPr="00B219B8">
        <w:rPr>
          <w:rFonts w:asciiTheme="majorBidi" w:hAnsiTheme="majorBidi" w:cstheme="majorBidi"/>
          <w:lang w:val="en-GB" w:eastAsia="en-GB"/>
        </w:rPr>
        <w:t xml:space="preserve"> He affirmed: </w:t>
      </w:r>
      <w:r w:rsidR="0071087C" w:rsidRPr="00B219B8">
        <w:rPr>
          <w:rFonts w:asciiTheme="majorBidi" w:hAnsiTheme="majorBidi" w:cstheme="majorBidi"/>
          <w:lang w:val="en-GB" w:eastAsia="en-GB"/>
        </w:rPr>
        <w:t>‘</w:t>
      </w:r>
      <w:r w:rsidR="006A4DC1" w:rsidRPr="00B219B8">
        <w:rPr>
          <w:rFonts w:asciiTheme="majorBidi" w:hAnsiTheme="majorBidi" w:cstheme="majorBidi"/>
          <w:i/>
          <w:iCs/>
          <w:lang w:val="en-GB" w:eastAsia="en-GB"/>
        </w:rPr>
        <w:t>I have passages from the Fathers, Athanasius, Gregory and Cyril, to the effect that after the Incarnation there are not two natures, but one incarnate nature of the divine Logos. If I am to be expelled the Fathers will be expelled with me. I am defending their doctrine; I do not deviate from then at all</w:t>
      </w:r>
      <w:r w:rsidR="0071087C" w:rsidRPr="00B219B8">
        <w:rPr>
          <w:rFonts w:asciiTheme="majorBidi" w:hAnsiTheme="majorBidi" w:cstheme="majorBidi"/>
          <w:i/>
          <w:iCs/>
          <w:lang w:val="en-GB" w:eastAsia="en-GB"/>
        </w:rPr>
        <w:t xml:space="preserve">’ </w:t>
      </w:r>
      <w:r w:rsidR="006A4DC1" w:rsidRPr="00B219B8">
        <w:rPr>
          <w:rFonts w:asciiTheme="majorBidi" w:hAnsiTheme="majorBidi" w:cstheme="majorBidi"/>
          <w:lang w:val="en-GB" w:eastAsia="en-GB"/>
        </w:rPr>
        <w:t>(Mansi, vi. 684).</w:t>
      </w:r>
      <w:r w:rsidR="0071087C" w:rsidRPr="00B219B8">
        <w:rPr>
          <w:rFonts w:asciiTheme="majorBidi" w:hAnsiTheme="majorBidi" w:cstheme="majorBidi"/>
          <w:lang w:val="en-GB" w:eastAsia="en-GB"/>
        </w:rPr>
        <w:t>”</w:t>
      </w:r>
      <w:r w:rsidR="006A4DC1" w:rsidRPr="00B219B8">
        <w:rPr>
          <w:rStyle w:val="FootnoteReference"/>
          <w:rFonts w:asciiTheme="majorBidi" w:hAnsiTheme="majorBidi" w:cstheme="majorBidi"/>
          <w:lang w:val="en-GB" w:eastAsia="en-GB"/>
        </w:rPr>
        <w:footnoteReference w:id="81"/>
      </w:r>
    </w:p>
    <w:p w14:paraId="012A6486" w14:textId="520DF0CA" w:rsidR="00EE0B7C" w:rsidRPr="00B219B8" w:rsidRDefault="00EE0B7C" w:rsidP="006A4DC1">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“In the meantime, night had come… The imperial commissioners and senators spoke and said: ‘…As, however, it has now been shown by the reading of the Acts and by the avowal of many bishops who confess that they have fell into error at Ephesus, that Flavian and others were unjustly deposed, it seems right that, if it so pleases the Emperor, the same punishment should be inflicted upon the heads of the previous synod… Upon this the Orientals and others demanded </w:t>
      </w:r>
      <w:r w:rsidRPr="00B219B8">
        <w:rPr>
          <w:rFonts w:asciiTheme="majorBidi" w:hAnsiTheme="majorBidi" w:cstheme="majorBidi"/>
          <w:b/>
          <w:bCs/>
          <w:lang w:val="en-GB" w:eastAsia="en-GB"/>
        </w:rPr>
        <w:t xml:space="preserve">only the deposition of </w:t>
      </w:r>
      <w:proofErr w:type="spellStart"/>
      <w:r w:rsidRPr="00B219B8">
        <w:rPr>
          <w:rFonts w:asciiTheme="majorBidi" w:hAnsiTheme="majorBidi" w:cstheme="majorBidi"/>
          <w:b/>
          <w:bCs/>
          <w:lang w:val="en-GB" w:eastAsia="en-GB"/>
        </w:rPr>
        <w:t>Diosc</w:t>
      </w:r>
      <w:r w:rsidR="00882BF1" w:rsidRPr="00B219B8">
        <w:rPr>
          <w:rFonts w:asciiTheme="majorBidi" w:hAnsiTheme="majorBidi" w:cstheme="majorBidi"/>
          <w:b/>
          <w:bCs/>
          <w:lang w:val="en-GB" w:eastAsia="en-GB"/>
        </w:rPr>
        <w:t>u</w:t>
      </w:r>
      <w:r w:rsidRPr="00B219B8">
        <w:rPr>
          <w:rFonts w:asciiTheme="majorBidi" w:hAnsiTheme="majorBidi" w:cstheme="majorBidi"/>
          <w:b/>
          <w:bCs/>
          <w:lang w:val="en-GB" w:eastAsia="en-GB"/>
        </w:rPr>
        <w:t>rus</w:t>
      </w:r>
      <w:proofErr w:type="spellEnd"/>
      <w:r w:rsidRPr="00B219B8">
        <w:rPr>
          <w:rFonts w:asciiTheme="majorBidi" w:hAnsiTheme="majorBidi" w:cstheme="majorBidi"/>
          <w:lang w:val="en-GB" w:eastAsia="en-GB"/>
        </w:rPr>
        <w:t>.”</w:t>
      </w:r>
      <w:r w:rsidRPr="00B219B8">
        <w:rPr>
          <w:rStyle w:val="FootnoteReference"/>
          <w:rFonts w:asciiTheme="majorBidi" w:hAnsiTheme="majorBidi" w:cstheme="majorBidi"/>
          <w:lang w:val="en-GB" w:eastAsia="en-GB"/>
        </w:rPr>
        <w:footnoteReference w:id="82"/>
      </w:r>
    </w:p>
    <w:p w14:paraId="012A6487" w14:textId="5C8AA232" w:rsidR="00013D09" w:rsidRPr="00B219B8" w:rsidRDefault="00013D09" w:rsidP="008D7DC3">
      <w:pPr>
        <w:autoSpaceDE w:val="0"/>
        <w:autoSpaceDN w:val="0"/>
        <w:adjustRightInd w:val="0"/>
        <w:spacing w:after="120"/>
        <w:jc w:val="both"/>
        <w:rPr>
          <w:rFonts w:asciiTheme="majorBidi" w:hAnsiTheme="majorBidi" w:cstheme="majorBidi"/>
        </w:rPr>
      </w:pPr>
      <w:r w:rsidRPr="00B219B8">
        <w:rPr>
          <w:rFonts w:asciiTheme="majorBidi" w:hAnsiTheme="majorBidi" w:cstheme="majorBidi"/>
        </w:rPr>
        <w:t xml:space="preserve">“During the first session of the council of Chalcedon the empress commanded to smite St.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on his mouth, and to pluck out the hair of his beard. He took the hair and the teeth that were knocked out and sent them to Alexandria saying, </w:t>
      </w:r>
      <w:r w:rsidR="00863073" w:rsidRPr="00B219B8">
        <w:rPr>
          <w:rFonts w:asciiTheme="majorBidi" w:hAnsiTheme="majorBidi" w:cstheme="majorBidi"/>
        </w:rPr>
        <w:t>‘</w:t>
      </w:r>
      <w:r w:rsidRPr="00B219B8">
        <w:rPr>
          <w:rFonts w:asciiTheme="majorBidi" w:hAnsiTheme="majorBidi" w:cstheme="majorBidi"/>
        </w:rPr>
        <w:t xml:space="preserve">This is the fruit of </w:t>
      </w:r>
      <w:r w:rsidR="00BC230F" w:rsidRPr="00B219B8">
        <w:rPr>
          <w:rFonts w:asciiTheme="majorBidi" w:hAnsiTheme="majorBidi" w:cstheme="majorBidi"/>
        </w:rPr>
        <w:t>f</w:t>
      </w:r>
      <w:r w:rsidRPr="00B219B8">
        <w:rPr>
          <w:rFonts w:asciiTheme="majorBidi" w:hAnsiTheme="majorBidi" w:cstheme="majorBidi"/>
        </w:rPr>
        <w:t>aith.</w:t>
      </w:r>
      <w:r w:rsidR="00863073" w:rsidRPr="00B219B8">
        <w:rPr>
          <w:rFonts w:asciiTheme="majorBidi" w:hAnsiTheme="majorBidi" w:cstheme="majorBidi"/>
        </w:rPr>
        <w:t>’”</w:t>
      </w:r>
      <w:r w:rsidRPr="00B219B8">
        <w:rPr>
          <w:rStyle w:val="FootnoteReference"/>
          <w:rFonts w:asciiTheme="majorBidi" w:hAnsiTheme="majorBidi" w:cstheme="majorBidi"/>
        </w:rPr>
        <w:footnoteReference w:id="83"/>
      </w:r>
    </w:p>
    <w:p w14:paraId="012A6488" w14:textId="77824917" w:rsidR="007C25F4" w:rsidRPr="00B219B8" w:rsidRDefault="000F7F4A" w:rsidP="00E75BD8">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b/>
          <w:bCs/>
          <w:lang w:eastAsia="en-GB"/>
        </w:rPr>
        <w:t>On the second session</w:t>
      </w:r>
      <w:r w:rsidRPr="00B219B8">
        <w:rPr>
          <w:rFonts w:asciiTheme="majorBidi" w:hAnsiTheme="majorBidi" w:cstheme="majorBidi"/>
          <w:lang w:eastAsia="en-GB"/>
        </w:rPr>
        <w:t xml:space="preserve"> held on 10 October “there were men to raise objection to three passages of the </w:t>
      </w:r>
      <w:r w:rsidRPr="00B219B8">
        <w:rPr>
          <w:rFonts w:asciiTheme="majorBidi" w:hAnsiTheme="majorBidi" w:cstheme="majorBidi"/>
          <w:i/>
          <w:iCs/>
          <w:lang w:eastAsia="en-GB"/>
        </w:rPr>
        <w:t>Tome</w:t>
      </w:r>
      <w:r w:rsidRPr="00B219B8">
        <w:rPr>
          <w:rFonts w:asciiTheme="majorBidi" w:hAnsiTheme="majorBidi" w:cstheme="majorBidi"/>
          <w:lang w:eastAsia="en-GB"/>
        </w:rPr>
        <w:t>,</w:t>
      </w:r>
      <w:r w:rsidR="000A6227" w:rsidRPr="00B219B8">
        <w:rPr>
          <w:rStyle w:val="FootnoteReference"/>
          <w:rFonts w:asciiTheme="majorBidi" w:hAnsiTheme="majorBidi" w:cstheme="majorBidi"/>
          <w:lang w:eastAsia="en-GB"/>
        </w:rPr>
        <w:footnoteReference w:id="84"/>
      </w:r>
      <w:r w:rsidRPr="00B219B8">
        <w:rPr>
          <w:rFonts w:asciiTheme="majorBidi" w:hAnsiTheme="majorBidi" w:cstheme="majorBidi"/>
          <w:lang w:eastAsia="en-GB"/>
        </w:rPr>
        <w:t xml:space="preserve"> and one delegate (Atticus of </w:t>
      </w:r>
      <w:proofErr w:type="spellStart"/>
      <w:r w:rsidRPr="00B219B8">
        <w:rPr>
          <w:rFonts w:asciiTheme="majorBidi" w:hAnsiTheme="majorBidi" w:cstheme="majorBidi"/>
          <w:lang w:eastAsia="en-GB"/>
        </w:rPr>
        <w:t>Nicopolis</w:t>
      </w:r>
      <w:proofErr w:type="spellEnd"/>
      <w:r w:rsidRPr="00B219B8">
        <w:rPr>
          <w:rFonts w:asciiTheme="majorBidi" w:hAnsiTheme="majorBidi" w:cstheme="majorBidi"/>
          <w:lang w:eastAsia="en-GB"/>
        </w:rPr>
        <w:t xml:space="preserve">, a town in Illyricum) asked for time to compare it with the third letter of Cyril to Nestorius and the </w:t>
      </w:r>
      <w:proofErr w:type="gramStart"/>
      <w:r w:rsidRPr="00B219B8">
        <w:rPr>
          <w:rFonts w:asciiTheme="majorBidi" w:hAnsiTheme="majorBidi" w:cstheme="majorBidi"/>
          <w:lang w:eastAsia="en-GB"/>
        </w:rPr>
        <w:t>anathemas”...</w:t>
      </w:r>
      <w:proofErr w:type="gramEnd"/>
      <w:r w:rsidRPr="00B219B8">
        <w:rPr>
          <w:rFonts w:asciiTheme="majorBidi" w:hAnsiTheme="majorBidi" w:cstheme="majorBidi"/>
          <w:lang w:eastAsia="en-GB"/>
        </w:rPr>
        <w:t xml:space="preserve"> </w:t>
      </w:r>
      <w:r w:rsidR="00E75BD8" w:rsidRPr="00B219B8">
        <w:rPr>
          <w:rFonts w:asciiTheme="majorBidi" w:hAnsiTheme="majorBidi" w:cstheme="majorBidi"/>
          <w:lang w:eastAsia="en-GB"/>
        </w:rPr>
        <w:t>“</w:t>
      </w:r>
      <w:r w:rsidR="00E16959" w:rsidRPr="00B219B8">
        <w:rPr>
          <w:rFonts w:asciiTheme="majorBidi" w:hAnsiTheme="majorBidi" w:cstheme="majorBidi"/>
          <w:lang w:eastAsia="en-GB"/>
        </w:rPr>
        <w:t>The second session was thus against the interests of Rome</w:t>
      </w:r>
      <w:r w:rsidR="00B67A29" w:rsidRPr="00B219B8">
        <w:rPr>
          <w:rFonts w:asciiTheme="majorBidi" w:hAnsiTheme="majorBidi" w:cstheme="majorBidi"/>
          <w:lang w:eastAsia="en-GB"/>
        </w:rPr>
        <w:t>,</w:t>
      </w:r>
      <w:r w:rsidR="00E16959" w:rsidRPr="00B219B8">
        <w:rPr>
          <w:rFonts w:asciiTheme="majorBidi" w:hAnsiTheme="majorBidi" w:cstheme="majorBidi"/>
          <w:lang w:eastAsia="en-GB"/>
        </w:rPr>
        <w:t xml:space="preserve"> and the legates of the western see with their associates in the east may well have sought to do away with its </w:t>
      </w:r>
      <w:proofErr w:type="gramStart"/>
      <w:r w:rsidR="00E16959" w:rsidRPr="00B219B8">
        <w:rPr>
          <w:rFonts w:asciiTheme="majorBidi" w:hAnsiTheme="majorBidi" w:cstheme="majorBidi"/>
          <w:lang w:eastAsia="en-GB"/>
        </w:rPr>
        <w:t>defects..</w:t>
      </w:r>
      <w:proofErr w:type="gramEnd"/>
      <w:r w:rsidR="00E16959" w:rsidRPr="00B219B8">
        <w:rPr>
          <w:rFonts w:asciiTheme="majorBidi" w:hAnsiTheme="majorBidi" w:cstheme="majorBidi"/>
          <w:lang w:eastAsia="en-GB"/>
        </w:rPr>
        <w:t xml:space="preserve"> </w:t>
      </w:r>
      <w:r w:rsidRPr="00B219B8">
        <w:rPr>
          <w:rFonts w:asciiTheme="majorBidi" w:hAnsiTheme="majorBidi" w:cstheme="majorBidi"/>
          <w:lang w:eastAsia="en-GB"/>
        </w:rPr>
        <w:t xml:space="preserve">A </w:t>
      </w:r>
      <w:r w:rsidR="00974CBB" w:rsidRPr="00B219B8">
        <w:rPr>
          <w:rFonts w:asciiTheme="majorBidi" w:hAnsiTheme="majorBidi" w:cstheme="majorBidi"/>
          <w:lang w:eastAsia="en-GB"/>
        </w:rPr>
        <w:t>five-day</w:t>
      </w:r>
      <w:r w:rsidRPr="00B219B8">
        <w:rPr>
          <w:rFonts w:asciiTheme="majorBidi" w:hAnsiTheme="majorBidi" w:cstheme="majorBidi"/>
          <w:lang w:eastAsia="en-GB"/>
        </w:rPr>
        <w:t xml:space="preserve"> recess was announced by the commissioners</w:t>
      </w:r>
      <w:r w:rsidR="00BC7982" w:rsidRPr="00B219B8">
        <w:rPr>
          <w:rFonts w:asciiTheme="majorBidi" w:hAnsiTheme="majorBidi" w:cstheme="majorBidi"/>
          <w:lang w:eastAsia="en-GB"/>
        </w:rPr>
        <w:t>.</w:t>
      </w:r>
      <w:r w:rsidR="00681620" w:rsidRPr="00B219B8">
        <w:rPr>
          <w:rFonts w:asciiTheme="majorBidi" w:hAnsiTheme="majorBidi" w:cstheme="majorBidi"/>
          <w:lang w:eastAsia="en-GB"/>
        </w:rPr>
        <w:t>”</w:t>
      </w:r>
      <w:r w:rsidR="00681620" w:rsidRPr="00B219B8">
        <w:rPr>
          <w:rStyle w:val="FootnoteReference"/>
          <w:rFonts w:asciiTheme="majorBidi" w:hAnsiTheme="majorBidi" w:cstheme="majorBidi"/>
        </w:rPr>
        <w:footnoteReference w:id="85"/>
      </w:r>
      <w:r w:rsidR="00E16959" w:rsidRPr="00B219B8">
        <w:rPr>
          <w:rFonts w:asciiTheme="majorBidi" w:hAnsiTheme="majorBidi" w:cstheme="majorBidi"/>
          <w:lang w:eastAsia="en-GB"/>
        </w:rPr>
        <w:t xml:space="preserve"> </w:t>
      </w:r>
    </w:p>
    <w:p w14:paraId="012A6489" w14:textId="77777777" w:rsidR="007C25F4" w:rsidRPr="00B219B8" w:rsidRDefault="00363CD2" w:rsidP="00E75BD8">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t>“</w:t>
      </w:r>
      <w:r w:rsidR="00BC7982" w:rsidRPr="00B219B8">
        <w:rPr>
          <w:rFonts w:asciiTheme="majorBidi" w:hAnsiTheme="majorBidi" w:cstheme="majorBidi"/>
          <w:lang w:eastAsia="en-GB"/>
        </w:rPr>
        <w:t xml:space="preserve">Before the expiry of the appointed interval of five days, the </w:t>
      </w:r>
      <w:r w:rsidR="00BC7982" w:rsidRPr="00B219B8">
        <w:rPr>
          <w:rFonts w:asciiTheme="majorBidi" w:hAnsiTheme="majorBidi" w:cstheme="majorBidi"/>
          <w:b/>
          <w:bCs/>
          <w:lang w:eastAsia="en-GB"/>
        </w:rPr>
        <w:t>third general session</w:t>
      </w:r>
      <w:r w:rsidR="00BC7982" w:rsidRPr="00B219B8">
        <w:rPr>
          <w:rFonts w:asciiTheme="majorBidi" w:hAnsiTheme="majorBidi" w:cstheme="majorBidi"/>
          <w:lang w:eastAsia="en-GB"/>
        </w:rPr>
        <w:t xml:space="preserve"> was held on the 13</w:t>
      </w:r>
      <w:r w:rsidR="00BC7982" w:rsidRPr="00B219B8">
        <w:rPr>
          <w:rFonts w:asciiTheme="majorBidi" w:hAnsiTheme="majorBidi" w:cstheme="majorBidi"/>
          <w:vertAlign w:val="superscript"/>
          <w:lang w:eastAsia="en-GB"/>
        </w:rPr>
        <w:t>th</w:t>
      </w:r>
      <w:r w:rsidR="00BC7982" w:rsidRPr="00B219B8">
        <w:rPr>
          <w:rFonts w:asciiTheme="majorBidi" w:hAnsiTheme="majorBidi" w:cstheme="majorBidi"/>
          <w:lang w:eastAsia="en-GB"/>
        </w:rPr>
        <w:t xml:space="preserve"> of October in the same church. </w:t>
      </w:r>
      <w:r w:rsidR="007C25F4" w:rsidRPr="00B219B8">
        <w:rPr>
          <w:rFonts w:asciiTheme="majorBidi" w:hAnsiTheme="majorBidi" w:cstheme="majorBidi"/>
          <w:lang w:eastAsia="en-GB"/>
        </w:rPr>
        <w:t xml:space="preserve">It is nowhere intimated that the imperial commissioners and the senators were </w:t>
      </w:r>
      <w:proofErr w:type="gramStart"/>
      <w:r w:rsidR="007C25F4" w:rsidRPr="00B219B8">
        <w:rPr>
          <w:rFonts w:asciiTheme="majorBidi" w:hAnsiTheme="majorBidi" w:cstheme="majorBidi"/>
          <w:lang w:eastAsia="en-GB"/>
        </w:rPr>
        <w:t>present..</w:t>
      </w:r>
      <w:proofErr w:type="gramEnd"/>
      <w:r w:rsidR="007C25F4" w:rsidRPr="00B219B8">
        <w:rPr>
          <w:rFonts w:asciiTheme="majorBidi" w:hAnsiTheme="majorBidi" w:cstheme="majorBidi"/>
          <w:lang w:eastAsia="en-GB"/>
        </w:rPr>
        <w:t xml:space="preserve"> The number of bishops who were present at this session was also smaller, as those who were friendly to </w:t>
      </w:r>
      <w:proofErr w:type="spellStart"/>
      <w:r w:rsidR="007C25F4" w:rsidRPr="00B219B8">
        <w:rPr>
          <w:rFonts w:asciiTheme="majorBidi" w:hAnsiTheme="majorBidi" w:cstheme="majorBidi"/>
          <w:lang w:eastAsia="en-GB"/>
        </w:rPr>
        <w:t>Dioscurus</w:t>
      </w:r>
      <w:proofErr w:type="spellEnd"/>
      <w:r w:rsidR="007C25F4" w:rsidRPr="00B219B8">
        <w:rPr>
          <w:rFonts w:asciiTheme="majorBidi" w:hAnsiTheme="majorBidi" w:cstheme="majorBidi"/>
          <w:lang w:eastAsia="en-GB"/>
        </w:rPr>
        <w:t xml:space="preserve"> did not appear</w:t>
      </w:r>
      <w:r w:rsidRPr="00B219B8">
        <w:rPr>
          <w:rFonts w:asciiTheme="majorBidi" w:hAnsiTheme="majorBidi" w:cstheme="majorBidi"/>
          <w:lang w:eastAsia="en-GB"/>
        </w:rPr>
        <w:t xml:space="preserve">… Aetius </w:t>
      </w:r>
      <w:r w:rsidR="00BC7982" w:rsidRPr="00B219B8">
        <w:rPr>
          <w:rFonts w:asciiTheme="majorBidi" w:hAnsiTheme="majorBidi" w:cstheme="majorBidi"/>
          <w:lang w:eastAsia="en-GB"/>
        </w:rPr>
        <w:t xml:space="preserve">(notary) </w:t>
      </w:r>
      <w:r w:rsidRPr="00B219B8">
        <w:rPr>
          <w:rFonts w:asciiTheme="majorBidi" w:hAnsiTheme="majorBidi" w:cstheme="majorBidi"/>
          <w:lang w:eastAsia="en-GB"/>
        </w:rPr>
        <w:t xml:space="preserve">stated that the session had been announced to </w:t>
      </w:r>
      <w:proofErr w:type="spellStart"/>
      <w:r w:rsidRPr="00B219B8">
        <w:rPr>
          <w:rFonts w:asciiTheme="majorBidi" w:hAnsiTheme="majorBidi" w:cstheme="majorBidi"/>
          <w:lang w:eastAsia="en-GB"/>
        </w:rPr>
        <w:t>Dioscurus</w:t>
      </w:r>
      <w:proofErr w:type="spellEnd"/>
      <w:r w:rsidRPr="00B219B8">
        <w:rPr>
          <w:rFonts w:asciiTheme="majorBidi" w:hAnsiTheme="majorBidi" w:cstheme="majorBidi"/>
          <w:lang w:eastAsia="en-GB"/>
        </w:rPr>
        <w:t>, as to all the other bishops, by two deacons, and he had answered them that ‘</w:t>
      </w:r>
      <w:r w:rsidRPr="00B219B8">
        <w:rPr>
          <w:rFonts w:asciiTheme="majorBidi" w:hAnsiTheme="majorBidi" w:cstheme="majorBidi"/>
          <w:b/>
          <w:bCs/>
          <w:lang w:eastAsia="en-GB"/>
        </w:rPr>
        <w:t>he would willingly appear, but his guards prevented him.</w:t>
      </w:r>
      <w:r w:rsidRPr="00B219B8">
        <w:rPr>
          <w:rFonts w:asciiTheme="majorBidi" w:hAnsiTheme="majorBidi" w:cstheme="majorBidi"/>
          <w:lang w:eastAsia="en-GB"/>
        </w:rPr>
        <w:t>”</w:t>
      </w:r>
      <w:r w:rsidRPr="00B219B8">
        <w:rPr>
          <w:rStyle w:val="FootnoteReference"/>
          <w:rFonts w:asciiTheme="majorBidi" w:hAnsiTheme="majorBidi" w:cstheme="majorBidi"/>
          <w:lang w:eastAsia="en-GB"/>
        </w:rPr>
        <w:footnoteReference w:id="86"/>
      </w:r>
    </w:p>
    <w:p w14:paraId="012A648A" w14:textId="77777777" w:rsidR="00363CD2" w:rsidRPr="00B219B8" w:rsidRDefault="00363CD2" w:rsidP="00E75BD8">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t xml:space="preserve">“Arendt says (S. 279): “The absence of the senate seems astonishing; but it is not so in fact, for the chief work of the session was, as is clear from the contents of the Acts, the definite pronouncing of the judgement on </w:t>
      </w:r>
      <w:proofErr w:type="spellStart"/>
      <w:r w:rsidRPr="00B219B8">
        <w:rPr>
          <w:rFonts w:asciiTheme="majorBidi" w:hAnsiTheme="majorBidi" w:cstheme="majorBidi"/>
          <w:lang w:eastAsia="en-GB"/>
        </w:rPr>
        <w:t>Dio</w:t>
      </w:r>
      <w:r w:rsidR="00556166" w:rsidRPr="00B219B8">
        <w:rPr>
          <w:rFonts w:asciiTheme="majorBidi" w:hAnsiTheme="majorBidi" w:cstheme="majorBidi"/>
          <w:lang w:eastAsia="en-GB"/>
        </w:rPr>
        <w:t>s</w:t>
      </w:r>
      <w:r w:rsidRPr="00B219B8">
        <w:rPr>
          <w:rFonts w:asciiTheme="majorBidi" w:hAnsiTheme="majorBidi" w:cstheme="majorBidi"/>
          <w:lang w:eastAsia="en-GB"/>
        </w:rPr>
        <w:t>curus</w:t>
      </w:r>
      <w:proofErr w:type="spellEnd"/>
      <w:r w:rsidR="00AA5381" w:rsidRPr="00B219B8">
        <w:rPr>
          <w:rFonts w:asciiTheme="majorBidi" w:hAnsiTheme="majorBidi" w:cstheme="majorBidi"/>
          <w:lang w:eastAsia="en-GB"/>
        </w:rPr>
        <w:t>. The reasons involved were half ecclesiastical, half political.”</w:t>
      </w:r>
      <w:r w:rsidR="00AA5381" w:rsidRPr="00B219B8">
        <w:rPr>
          <w:rStyle w:val="FootnoteReference"/>
          <w:rFonts w:asciiTheme="majorBidi" w:hAnsiTheme="majorBidi" w:cstheme="majorBidi"/>
          <w:lang w:eastAsia="en-GB"/>
        </w:rPr>
        <w:footnoteReference w:id="87"/>
      </w:r>
    </w:p>
    <w:p w14:paraId="012A648B" w14:textId="33498DD0" w:rsidR="00E75BD8" w:rsidRPr="00B219B8" w:rsidRDefault="00681620" w:rsidP="00811E07">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t>“</w:t>
      </w:r>
      <w:r w:rsidR="007F0BE0" w:rsidRPr="00B219B8">
        <w:rPr>
          <w:rFonts w:asciiTheme="majorBidi" w:hAnsiTheme="majorBidi" w:cstheme="majorBidi"/>
          <w:lang w:eastAsia="en-GB"/>
        </w:rPr>
        <w:t xml:space="preserve">The assembly concluded that </w:t>
      </w:r>
      <w:proofErr w:type="spellStart"/>
      <w:r w:rsidR="007F0BE0" w:rsidRPr="00B219B8">
        <w:rPr>
          <w:rFonts w:asciiTheme="majorBidi" w:hAnsiTheme="majorBidi" w:cstheme="majorBidi"/>
          <w:lang w:eastAsia="en-GB"/>
        </w:rPr>
        <w:t>Dioscorus</w:t>
      </w:r>
      <w:proofErr w:type="spellEnd"/>
      <w:r w:rsidR="007F0BE0" w:rsidRPr="00B219B8">
        <w:rPr>
          <w:rFonts w:asciiTheme="majorBidi" w:hAnsiTheme="majorBidi" w:cstheme="majorBidi"/>
          <w:lang w:eastAsia="en-GB"/>
        </w:rPr>
        <w:t xml:space="preserve"> deserved </w:t>
      </w:r>
      <w:proofErr w:type="gramStart"/>
      <w:r w:rsidR="007F0BE0" w:rsidRPr="00B219B8">
        <w:rPr>
          <w:rFonts w:asciiTheme="majorBidi" w:hAnsiTheme="majorBidi" w:cstheme="majorBidi"/>
          <w:lang w:eastAsia="en-GB"/>
        </w:rPr>
        <w:t>deposition..</w:t>
      </w:r>
      <w:proofErr w:type="gramEnd"/>
      <w:r w:rsidR="007F0BE0" w:rsidRPr="00B219B8">
        <w:rPr>
          <w:rFonts w:asciiTheme="majorBidi" w:hAnsiTheme="majorBidi" w:cstheme="majorBidi"/>
          <w:lang w:eastAsia="en-GB"/>
        </w:rPr>
        <w:t xml:space="preserve"> Following the legates, </w:t>
      </w:r>
      <w:proofErr w:type="spellStart"/>
      <w:r w:rsidR="007F0BE0" w:rsidRPr="00B219B8">
        <w:rPr>
          <w:rFonts w:asciiTheme="majorBidi" w:hAnsiTheme="majorBidi" w:cstheme="majorBidi"/>
          <w:lang w:eastAsia="en-GB"/>
        </w:rPr>
        <w:t>Anatolius</w:t>
      </w:r>
      <w:proofErr w:type="spellEnd"/>
      <w:r w:rsidR="007F0BE0" w:rsidRPr="00B219B8">
        <w:rPr>
          <w:rFonts w:asciiTheme="majorBidi" w:hAnsiTheme="majorBidi" w:cstheme="majorBidi"/>
          <w:lang w:eastAsia="en-GB"/>
        </w:rPr>
        <w:t xml:space="preserve"> of Constantinople and a hundred and ninety-one men voted agreeing to the deposition of the Alexandrine Pat</w:t>
      </w:r>
      <w:r w:rsidR="00863073" w:rsidRPr="00B219B8">
        <w:rPr>
          <w:rFonts w:asciiTheme="majorBidi" w:hAnsiTheme="majorBidi" w:cstheme="majorBidi"/>
          <w:lang w:eastAsia="en-GB"/>
        </w:rPr>
        <w:t>r</w:t>
      </w:r>
      <w:r w:rsidR="007F0BE0" w:rsidRPr="00B219B8">
        <w:rPr>
          <w:rFonts w:asciiTheme="majorBidi" w:hAnsiTheme="majorBidi" w:cstheme="majorBidi"/>
          <w:lang w:eastAsia="en-GB"/>
        </w:rPr>
        <w:t>i</w:t>
      </w:r>
      <w:r w:rsidR="00863073" w:rsidRPr="00B219B8">
        <w:rPr>
          <w:rFonts w:asciiTheme="majorBidi" w:hAnsiTheme="majorBidi" w:cstheme="majorBidi"/>
          <w:lang w:eastAsia="en-GB"/>
        </w:rPr>
        <w:t>a</w:t>
      </w:r>
      <w:r w:rsidR="007F0BE0" w:rsidRPr="00B219B8">
        <w:rPr>
          <w:rFonts w:asciiTheme="majorBidi" w:hAnsiTheme="majorBidi" w:cstheme="majorBidi"/>
          <w:lang w:eastAsia="en-GB"/>
        </w:rPr>
        <w:t>rch</w:t>
      </w:r>
      <w:r w:rsidR="00556166" w:rsidRPr="00B219B8">
        <w:rPr>
          <w:rFonts w:asciiTheme="majorBidi" w:hAnsiTheme="majorBidi" w:cstheme="majorBidi"/>
          <w:lang w:eastAsia="en-GB"/>
        </w:rPr>
        <w:t xml:space="preserve">. The verdict was transmitted to </w:t>
      </w:r>
      <w:proofErr w:type="spellStart"/>
      <w:r w:rsidR="00556166" w:rsidRPr="00B219B8">
        <w:rPr>
          <w:rFonts w:asciiTheme="majorBidi" w:hAnsiTheme="majorBidi" w:cstheme="majorBidi"/>
          <w:b/>
          <w:bCs/>
          <w:lang w:eastAsia="en-GB"/>
        </w:rPr>
        <w:t>Dioscorus</w:t>
      </w:r>
      <w:proofErr w:type="spellEnd"/>
      <w:r w:rsidR="00556166" w:rsidRPr="00B219B8">
        <w:rPr>
          <w:rFonts w:asciiTheme="majorBidi" w:hAnsiTheme="majorBidi" w:cstheme="majorBidi"/>
          <w:b/>
          <w:bCs/>
          <w:lang w:eastAsia="en-GB"/>
        </w:rPr>
        <w:t xml:space="preserve"> in his prison</w:t>
      </w:r>
      <w:r w:rsidR="00556166" w:rsidRPr="00B219B8">
        <w:rPr>
          <w:rFonts w:asciiTheme="majorBidi" w:hAnsiTheme="majorBidi" w:cstheme="majorBidi"/>
          <w:lang w:eastAsia="en-GB"/>
        </w:rPr>
        <w:t>..</w:t>
      </w:r>
      <w:r w:rsidR="007F0BE0" w:rsidRPr="00B219B8">
        <w:rPr>
          <w:rFonts w:asciiTheme="majorBidi" w:hAnsiTheme="majorBidi" w:cstheme="majorBidi"/>
          <w:lang w:eastAsia="en-GB"/>
        </w:rPr>
        <w:t>.</w:t>
      </w:r>
      <w:r w:rsidR="00AA5381" w:rsidRPr="00B219B8">
        <w:rPr>
          <w:rFonts w:asciiTheme="majorBidi" w:hAnsiTheme="majorBidi" w:cstheme="majorBidi"/>
          <w:lang w:eastAsia="en-GB"/>
        </w:rPr>
        <w:t>”</w:t>
      </w:r>
      <w:r w:rsidR="00E75BD8" w:rsidRPr="00B219B8">
        <w:rPr>
          <w:rStyle w:val="FootnoteReference"/>
          <w:rFonts w:asciiTheme="majorBidi" w:hAnsiTheme="majorBidi" w:cstheme="majorBidi"/>
          <w:lang w:eastAsia="en-GB"/>
        </w:rPr>
        <w:footnoteReference w:id="88"/>
      </w:r>
      <w:r w:rsidR="007F0BE0" w:rsidRPr="00B219B8">
        <w:rPr>
          <w:rFonts w:asciiTheme="majorBidi" w:hAnsiTheme="majorBidi" w:cstheme="majorBidi"/>
          <w:lang w:eastAsia="en-GB"/>
        </w:rPr>
        <w:t xml:space="preserve"> </w:t>
      </w:r>
    </w:p>
    <w:p w14:paraId="012A648C" w14:textId="77777777" w:rsidR="007F0BE0" w:rsidRPr="00B219B8" w:rsidRDefault="00AA5381" w:rsidP="00E75BD8">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lastRenderedPageBreak/>
        <w:t>“</w:t>
      </w:r>
      <w:r w:rsidR="00E75BD8" w:rsidRPr="00B219B8">
        <w:rPr>
          <w:rFonts w:asciiTheme="majorBidi" w:hAnsiTheme="majorBidi" w:cstheme="majorBidi"/>
          <w:lang w:eastAsia="en-GB"/>
        </w:rPr>
        <w:t xml:space="preserve">The document, which was directly handed to </w:t>
      </w:r>
      <w:proofErr w:type="spellStart"/>
      <w:r w:rsidR="00E75BD8" w:rsidRPr="00B219B8">
        <w:rPr>
          <w:rFonts w:asciiTheme="majorBidi" w:hAnsiTheme="majorBidi" w:cstheme="majorBidi"/>
          <w:lang w:eastAsia="en-GB"/>
        </w:rPr>
        <w:t>Dioscurus</w:t>
      </w:r>
      <w:proofErr w:type="spellEnd"/>
      <w:r w:rsidR="00E75BD8" w:rsidRPr="00B219B8">
        <w:rPr>
          <w:rFonts w:asciiTheme="majorBidi" w:hAnsiTheme="majorBidi" w:cstheme="majorBidi"/>
          <w:lang w:eastAsia="en-GB"/>
        </w:rPr>
        <w:t xml:space="preserve">, is as follows: “The holy and great and Ecumenical Synod… To </w:t>
      </w:r>
      <w:proofErr w:type="spellStart"/>
      <w:proofErr w:type="gramStart"/>
      <w:r w:rsidR="00E75BD8" w:rsidRPr="00B219B8">
        <w:rPr>
          <w:rFonts w:asciiTheme="majorBidi" w:hAnsiTheme="majorBidi" w:cstheme="majorBidi"/>
          <w:lang w:eastAsia="en-GB"/>
        </w:rPr>
        <w:t>Dioscurus</w:t>
      </w:r>
      <w:proofErr w:type="spellEnd"/>
      <w:r w:rsidR="00252DA0" w:rsidRPr="00B219B8">
        <w:rPr>
          <w:rFonts w:asciiTheme="majorBidi" w:hAnsiTheme="majorBidi" w:cstheme="majorBidi"/>
          <w:lang w:eastAsia="en-GB"/>
        </w:rPr>
        <w:t>.</w:t>
      </w:r>
      <w:r w:rsidR="00E75BD8" w:rsidRPr="00B219B8">
        <w:rPr>
          <w:rFonts w:asciiTheme="majorBidi" w:hAnsiTheme="majorBidi" w:cstheme="majorBidi"/>
          <w:lang w:eastAsia="en-GB"/>
        </w:rPr>
        <w:t>.</w:t>
      </w:r>
      <w:proofErr w:type="gramEnd"/>
      <w:r w:rsidR="00E75BD8" w:rsidRPr="00B219B8">
        <w:rPr>
          <w:rFonts w:asciiTheme="majorBidi" w:hAnsiTheme="majorBidi" w:cstheme="majorBidi"/>
          <w:lang w:eastAsia="en-GB"/>
        </w:rPr>
        <w:t xml:space="preserve"> Learn that, </w:t>
      </w:r>
      <w:proofErr w:type="gramStart"/>
      <w:r w:rsidR="00E75BD8" w:rsidRPr="00B219B8">
        <w:rPr>
          <w:rFonts w:asciiTheme="majorBidi" w:hAnsiTheme="majorBidi" w:cstheme="majorBidi"/>
          <w:lang w:eastAsia="en-GB"/>
        </w:rPr>
        <w:t>on account of</w:t>
      </w:r>
      <w:proofErr w:type="gramEnd"/>
      <w:r w:rsidR="00E75BD8" w:rsidRPr="00B219B8">
        <w:rPr>
          <w:rFonts w:asciiTheme="majorBidi" w:hAnsiTheme="majorBidi" w:cstheme="majorBidi"/>
          <w:lang w:eastAsia="en-GB"/>
        </w:rPr>
        <w:t xml:space="preserve"> despising the divine canons, on account of thy disobedience to the Synod, since, besides thine other offences, thou didst not respond to their threefold invitation, thou </w:t>
      </w:r>
      <w:proofErr w:type="spellStart"/>
      <w:r w:rsidR="00E75BD8" w:rsidRPr="00B219B8">
        <w:rPr>
          <w:rFonts w:asciiTheme="majorBidi" w:hAnsiTheme="majorBidi" w:cstheme="majorBidi"/>
          <w:lang w:eastAsia="en-GB"/>
        </w:rPr>
        <w:t>wast</w:t>
      </w:r>
      <w:proofErr w:type="spellEnd"/>
      <w:r w:rsidR="00E75BD8" w:rsidRPr="00B219B8">
        <w:rPr>
          <w:rFonts w:asciiTheme="majorBidi" w:hAnsiTheme="majorBidi" w:cstheme="majorBidi"/>
          <w:lang w:eastAsia="en-GB"/>
        </w:rPr>
        <w:t>, on the 13</w:t>
      </w:r>
      <w:r w:rsidR="00E75BD8" w:rsidRPr="00B219B8">
        <w:rPr>
          <w:rFonts w:asciiTheme="majorBidi" w:hAnsiTheme="majorBidi" w:cstheme="majorBidi"/>
          <w:vertAlign w:val="superscript"/>
          <w:lang w:eastAsia="en-GB"/>
        </w:rPr>
        <w:t>th</w:t>
      </w:r>
      <w:r w:rsidR="00E75BD8" w:rsidRPr="00B219B8">
        <w:rPr>
          <w:rFonts w:asciiTheme="majorBidi" w:hAnsiTheme="majorBidi" w:cstheme="majorBidi"/>
          <w:lang w:eastAsia="en-GB"/>
        </w:rPr>
        <w:t xml:space="preserve"> of October, deposed by the holy Ecumen</w:t>
      </w:r>
      <w:r w:rsidR="001A2C3E" w:rsidRPr="00B219B8">
        <w:rPr>
          <w:rFonts w:asciiTheme="majorBidi" w:hAnsiTheme="majorBidi" w:cstheme="majorBidi"/>
          <w:lang w:eastAsia="en-GB"/>
        </w:rPr>
        <w:t>i</w:t>
      </w:r>
      <w:r w:rsidR="00E75BD8" w:rsidRPr="00B219B8">
        <w:rPr>
          <w:rFonts w:asciiTheme="majorBidi" w:hAnsiTheme="majorBidi" w:cstheme="majorBidi"/>
          <w:lang w:eastAsia="en-GB"/>
        </w:rPr>
        <w:t>cal Synod from the episcopal office, and deprived of all spiritual functions.”</w:t>
      </w:r>
      <w:r w:rsidR="00E75BD8" w:rsidRPr="00B219B8">
        <w:rPr>
          <w:rStyle w:val="FootnoteReference"/>
          <w:rFonts w:asciiTheme="majorBidi" w:hAnsiTheme="majorBidi" w:cstheme="majorBidi"/>
          <w:lang w:eastAsia="en-GB"/>
        </w:rPr>
        <w:footnoteReference w:id="89"/>
      </w:r>
      <w:r w:rsidR="00E75BD8" w:rsidRPr="00B219B8">
        <w:rPr>
          <w:rFonts w:asciiTheme="majorBidi" w:hAnsiTheme="majorBidi" w:cstheme="majorBidi"/>
          <w:lang w:eastAsia="en-GB"/>
        </w:rPr>
        <w:t xml:space="preserve"> </w:t>
      </w:r>
    </w:p>
    <w:p w14:paraId="012A648D" w14:textId="77777777" w:rsidR="00C91888" w:rsidRPr="00B219B8" w:rsidRDefault="00C91888" w:rsidP="00556166">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t xml:space="preserve">The assembly now wrote a number of </w:t>
      </w:r>
      <w:proofErr w:type="gramStart"/>
      <w:r w:rsidRPr="00B219B8">
        <w:rPr>
          <w:rFonts w:asciiTheme="majorBidi" w:hAnsiTheme="majorBidi" w:cstheme="majorBidi"/>
          <w:lang w:eastAsia="en-GB"/>
        </w:rPr>
        <w:t>letters</w:t>
      </w:r>
      <w:r w:rsidR="00681620" w:rsidRPr="00B219B8">
        <w:rPr>
          <w:rFonts w:asciiTheme="majorBidi" w:hAnsiTheme="majorBidi" w:cstheme="majorBidi"/>
          <w:lang w:eastAsia="en-GB"/>
        </w:rPr>
        <w:t>.</w:t>
      </w:r>
      <w:r w:rsidRPr="00B219B8">
        <w:rPr>
          <w:rFonts w:asciiTheme="majorBidi" w:hAnsiTheme="majorBidi" w:cstheme="majorBidi"/>
          <w:lang w:eastAsia="en-GB"/>
        </w:rPr>
        <w:t>.</w:t>
      </w:r>
      <w:proofErr w:type="gramEnd"/>
      <w:r w:rsidRPr="00B219B8">
        <w:rPr>
          <w:rFonts w:asciiTheme="majorBidi" w:hAnsiTheme="majorBidi" w:cstheme="majorBidi"/>
          <w:lang w:eastAsia="en-GB"/>
        </w:rPr>
        <w:t xml:space="preserve"> A public notice was also given to say that the Alexandrine pope had been deposed. </w:t>
      </w:r>
      <w:r w:rsidRPr="00B219B8">
        <w:rPr>
          <w:rFonts w:asciiTheme="majorBidi" w:hAnsiTheme="majorBidi" w:cstheme="majorBidi"/>
          <w:b/>
          <w:bCs/>
          <w:lang w:eastAsia="en-GB"/>
        </w:rPr>
        <w:t>The reason stated in these writings against him is not heresy but violation of canons</w:t>
      </w:r>
      <w:r w:rsidRPr="00B219B8">
        <w:rPr>
          <w:rFonts w:asciiTheme="majorBidi" w:hAnsiTheme="majorBidi" w:cstheme="majorBidi"/>
          <w:lang w:eastAsia="en-GB"/>
        </w:rPr>
        <w:t>.”</w:t>
      </w:r>
      <w:r w:rsidRPr="00B219B8">
        <w:rPr>
          <w:rStyle w:val="FootnoteReference"/>
          <w:rFonts w:asciiTheme="majorBidi" w:hAnsiTheme="majorBidi" w:cstheme="majorBidi"/>
          <w:lang w:eastAsia="en-GB"/>
        </w:rPr>
        <w:footnoteReference w:id="90"/>
      </w:r>
    </w:p>
    <w:p w14:paraId="012A648E" w14:textId="77777777" w:rsidR="00B67A29" w:rsidRPr="00B219B8" w:rsidRDefault="00E75BD8" w:rsidP="00AF3C45">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eastAsia="en-GB"/>
        </w:rPr>
      </w:pPr>
      <w:r w:rsidRPr="00B219B8">
        <w:rPr>
          <w:rFonts w:asciiTheme="majorBidi" w:hAnsiTheme="majorBidi" w:cstheme="majorBidi"/>
          <w:lang w:eastAsia="en-GB"/>
        </w:rPr>
        <w:t>“</w:t>
      </w:r>
      <w:r w:rsidR="00B67A29" w:rsidRPr="00B219B8">
        <w:rPr>
          <w:rFonts w:asciiTheme="majorBidi" w:hAnsiTheme="majorBidi" w:cstheme="majorBidi"/>
          <w:lang w:eastAsia="en-GB"/>
        </w:rPr>
        <w:t>To the Empero</w:t>
      </w:r>
      <w:r w:rsidR="002C2A8B" w:rsidRPr="00B219B8">
        <w:rPr>
          <w:rFonts w:asciiTheme="majorBidi" w:hAnsiTheme="majorBidi" w:cstheme="majorBidi"/>
          <w:lang w:eastAsia="en-GB"/>
        </w:rPr>
        <w:t>r</w:t>
      </w:r>
      <w:r w:rsidR="00B67A29" w:rsidRPr="00B219B8">
        <w:rPr>
          <w:rFonts w:asciiTheme="majorBidi" w:hAnsiTheme="majorBidi" w:cstheme="majorBidi"/>
          <w:lang w:eastAsia="en-GB"/>
        </w:rPr>
        <w:t xml:space="preserve"> Valentinian III and </w:t>
      </w:r>
      <w:proofErr w:type="spellStart"/>
      <w:r w:rsidR="00B67A29" w:rsidRPr="00B219B8">
        <w:rPr>
          <w:rFonts w:asciiTheme="majorBidi" w:hAnsiTheme="majorBidi" w:cstheme="majorBidi"/>
          <w:lang w:eastAsia="en-GB"/>
        </w:rPr>
        <w:t>Marcian</w:t>
      </w:r>
      <w:proofErr w:type="spellEnd"/>
      <w:r w:rsidR="00B67A29" w:rsidRPr="00B219B8">
        <w:rPr>
          <w:rFonts w:asciiTheme="majorBidi" w:hAnsiTheme="majorBidi" w:cstheme="majorBidi"/>
          <w:lang w:eastAsia="en-GB"/>
        </w:rPr>
        <w:t xml:space="preserve">, they sent a copy of the minutes with a letter, in which the reasons for the deposition of </w:t>
      </w:r>
      <w:proofErr w:type="spellStart"/>
      <w:r w:rsidR="00B67A29" w:rsidRPr="00B219B8">
        <w:rPr>
          <w:rFonts w:asciiTheme="majorBidi" w:hAnsiTheme="majorBidi" w:cstheme="majorBidi"/>
          <w:lang w:eastAsia="en-GB"/>
        </w:rPr>
        <w:t>Dioscurus</w:t>
      </w:r>
      <w:proofErr w:type="spellEnd"/>
      <w:r w:rsidR="00B67A29" w:rsidRPr="00B219B8">
        <w:rPr>
          <w:rFonts w:asciiTheme="majorBidi" w:hAnsiTheme="majorBidi" w:cstheme="majorBidi"/>
          <w:lang w:eastAsia="en-GB"/>
        </w:rPr>
        <w:t xml:space="preserve"> (that he had suppressed the letter of Leo, had received Eutyches into communion, had ill-treated Eusebius of </w:t>
      </w:r>
      <w:proofErr w:type="spellStart"/>
      <w:r w:rsidR="00B67A29" w:rsidRPr="00B219B8">
        <w:rPr>
          <w:rFonts w:asciiTheme="majorBidi" w:hAnsiTheme="majorBidi" w:cstheme="majorBidi"/>
          <w:lang w:eastAsia="en-GB"/>
        </w:rPr>
        <w:t>Dorylaeum</w:t>
      </w:r>
      <w:proofErr w:type="spellEnd"/>
      <w:r w:rsidR="00B67A29" w:rsidRPr="00B219B8">
        <w:rPr>
          <w:rFonts w:asciiTheme="majorBidi" w:hAnsiTheme="majorBidi" w:cstheme="majorBidi"/>
          <w:lang w:eastAsia="en-GB"/>
        </w:rPr>
        <w:t>, had excommunicated the Pope, and had not obeyed the Synod) were briefly given</w:t>
      </w:r>
      <w:r w:rsidRPr="00B219B8">
        <w:rPr>
          <w:rFonts w:asciiTheme="majorBidi" w:hAnsiTheme="majorBidi" w:cstheme="majorBidi"/>
          <w:lang w:eastAsia="en-GB"/>
        </w:rPr>
        <w:t>, and</w:t>
      </w:r>
      <w:r w:rsidR="00B67A29" w:rsidRPr="00B219B8">
        <w:rPr>
          <w:rFonts w:asciiTheme="majorBidi" w:hAnsiTheme="majorBidi" w:cstheme="majorBidi"/>
          <w:lang w:eastAsia="en-GB"/>
        </w:rPr>
        <w:t xml:space="preserve"> the hope expressed that the Emperors would approve of what had been done.</w:t>
      </w:r>
      <w:r w:rsidRPr="00B219B8">
        <w:rPr>
          <w:rFonts w:asciiTheme="majorBidi" w:hAnsiTheme="majorBidi" w:cstheme="majorBidi"/>
          <w:lang w:eastAsia="en-GB"/>
        </w:rPr>
        <w:t>”</w:t>
      </w:r>
      <w:r w:rsidRPr="00B219B8">
        <w:rPr>
          <w:rStyle w:val="FootnoteReference"/>
          <w:rFonts w:asciiTheme="majorBidi" w:hAnsiTheme="majorBidi" w:cstheme="majorBidi"/>
          <w:lang w:eastAsia="en-GB"/>
        </w:rPr>
        <w:footnoteReference w:id="91"/>
      </w:r>
    </w:p>
    <w:p w14:paraId="012A648F" w14:textId="77777777" w:rsidR="00E177A0" w:rsidRPr="00B219B8" w:rsidRDefault="00E177A0" w:rsidP="00E177A0">
      <w:pPr>
        <w:autoSpaceDE w:val="0"/>
        <w:autoSpaceDN w:val="0"/>
        <w:adjustRightInd w:val="0"/>
        <w:spacing w:after="120"/>
        <w:jc w:val="both"/>
        <w:rPr>
          <w:rFonts w:asciiTheme="majorBidi" w:hAnsiTheme="majorBidi" w:cstheme="majorBidi"/>
        </w:rPr>
      </w:pPr>
      <w:r w:rsidRPr="00B219B8">
        <w:rPr>
          <w:rFonts w:asciiTheme="majorBidi" w:hAnsiTheme="majorBidi" w:cstheme="majorBidi"/>
          <w:lang w:val="en-GB" w:eastAsia="en-GB"/>
        </w:rPr>
        <w:t xml:space="preserve">Pope </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val="en-GB" w:eastAsia="en-GB"/>
        </w:rPr>
        <w:t xml:space="preserve"> of Alexandria was humiliated, deposed (not because of any erroneous belief)</w:t>
      </w:r>
      <w:r w:rsidRPr="00B219B8">
        <w:rPr>
          <w:rStyle w:val="FootnoteReference"/>
          <w:rFonts w:asciiTheme="majorBidi" w:hAnsiTheme="majorBidi" w:cstheme="majorBidi"/>
          <w:lang w:val="en-GB" w:eastAsia="en-GB"/>
        </w:rPr>
        <w:footnoteReference w:id="92"/>
      </w:r>
      <w:r w:rsidRPr="00B219B8">
        <w:rPr>
          <w:rFonts w:asciiTheme="majorBidi" w:hAnsiTheme="majorBidi" w:cstheme="majorBidi"/>
          <w:lang w:val="en-GB" w:eastAsia="en-GB"/>
        </w:rPr>
        <w:t xml:space="preserve"> and </w:t>
      </w:r>
      <w:r w:rsidRPr="00B219B8">
        <w:rPr>
          <w:rFonts w:asciiTheme="majorBidi" w:hAnsiTheme="majorBidi" w:cstheme="majorBidi"/>
          <w:lang w:eastAsia="en-GB"/>
        </w:rPr>
        <w:t>exiled to</w:t>
      </w:r>
      <w:r w:rsidRPr="00B219B8">
        <w:rPr>
          <w:rFonts w:asciiTheme="majorBidi" w:hAnsiTheme="majorBidi" w:cstheme="majorBidi"/>
          <w:lang w:val="en-GB" w:eastAsia="en-GB"/>
        </w:rPr>
        <w:t xml:space="preserve"> </w:t>
      </w:r>
      <w:proofErr w:type="spellStart"/>
      <w:r w:rsidRPr="00B219B8">
        <w:rPr>
          <w:rFonts w:asciiTheme="majorBidi" w:hAnsiTheme="majorBidi" w:cstheme="majorBidi"/>
          <w:lang w:val="en-GB" w:eastAsia="en-GB"/>
        </w:rPr>
        <w:t>Gangra</w:t>
      </w:r>
      <w:proofErr w:type="spellEnd"/>
      <w:r w:rsidRPr="00B219B8">
        <w:rPr>
          <w:rStyle w:val="FootnoteReference"/>
          <w:rFonts w:asciiTheme="majorBidi" w:hAnsiTheme="majorBidi" w:cstheme="majorBidi"/>
          <w:lang w:val="en-GB" w:eastAsia="en-GB"/>
        </w:rPr>
        <w:footnoteReference w:id="93"/>
      </w:r>
      <w:r w:rsidRPr="00B219B8">
        <w:rPr>
          <w:rFonts w:asciiTheme="majorBidi" w:hAnsiTheme="majorBidi" w:cstheme="majorBidi"/>
          <w:lang w:val="en-GB" w:eastAsia="en-GB"/>
        </w:rPr>
        <w:t xml:space="preserve"> till his death.</w:t>
      </w:r>
      <w:r w:rsidRPr="00B219B8">
        <w:rPr>
          <w:rFonts w:asciiTheme="majorBidi" w:hAnsiTheme="majorBidi" w:cstheme="majorBidi"/>
        </w:rPr>
        <w:t xml:space="preserve"> </w:t>
      </w:r>
    </w:p>
    <w:p w14:paraId="012A6490" w14:textId="77777777" w:rsidR="000F7F4A" w:rsidRPr="00B219B8" w:rsidRDefault="000F7F4A" w:rsidP="00AF3C45">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The Council of Chalcedon approved the </w:t>
      </w:r>
      <w:r w:rsidRPr="00B219B8">
        <w:rPr>
          <w:rFonts w:asciiTheme="majorBidi" w:hAnsiTheme="majorBidi" w:cstheme="majorBidi"/>
          <w:lang w:eastAsia="en-GB"/>
        </w:rPr>
        <w:t xml:space="preserve">synodical </w:t>
      </w:r>
      <w:r w:rsidRPr="00B219B8">
        <w:rPr>
          <w:rFonts w:asciiTheme="majorBidi" w:hAnsiTheme="majorBidi" w:cstheme="majorBidi"/>
          <w:lang w:val="en-GB" w:eastAsia="en-GB"/>
        </w:rPr>
        <w:t xml:space="preserve">letters of the great Saint Cyril of Alexandria and </w:t>
      </w:r>
      <w:r w:rsidRPr="00B219B8">
        <w:rPr>
          <w:rFonts w:asciiTheme="majorBidi" w:hAnsiTheme="majorBidi" w:cstheme="majorBidi"/>
          <w:i/>
          <w:iCs/>
          <w:lang w:val="en-GB" w:eastAsia="en-GB"/>
        </w:rPr>
        <w:t xml:space="preserve">the Tome of Leo </w:t>
      </w:r>
      <w:r w:rsidRPr="00B219B8">
        <w:rPr>
          <w:rFonts w:asciiTheme="majorBidi" w:hAnsiTheme="majorBidi" w:cstheme="majorBidi"/>
          <w:lang w:val="en-GB" w:eastAsia="en-GB"/>
        </w:rPr>
        <w:t xml:space="preserve">after revising it on the twelve </w:t>
      </w:r>
      <w:proofErr w:type="spellStart"/>
      <w:r w:rsidRPr="00B219B8">
        <w:rPr>
          <w:rFonts w:asciiTheme="majorBidi" w:hAnsiTheme="majorBidi" w:cstheme="majorBidi"/>
          <w:lang w:val="en-GB" w:eastAsia="en-GB"/>
        </w:rPr>
        <w:t>anathematisms</w:t>
      </w:r>
      <w:proofErr w:type="spellEnd"/>
      <w:r w:rsidRPr="00B219B8">
        <w:rPr>
          <w:rFonts w:asciiTheme="majorBidi" w:hAnsiTheme="majorBidi" w:cstheme="majorBidi"/>
          <w:lang w:val="en-GB" w:eastAsia="en-GB"/>
        </w:rPr>
        <w:t xml:space="preserve"> of Saint Cyril.</w:t>
      </w:r>
      <w:r w:rsidRPr="00B219B8">
        <w:rPr>
          <w:rStyle w:val="FootnoteReference"/>
          <w:rFonts w:asciiTheme="majorBidi" w:hAnsiTheme="majorBidi" w:cstheme="majorBidi"/>
        </w:rPr>
        <w:footnoteReference w:id="94"/>
      </w:r>
      <w:r w:rsidRPr="00B219B8">
        <w:rPr>
          <w:rFonts w:asciiTheme="majorBidi" w:hAnsiTheme="majorBidi" w:cstheme="majorBidi"/>
          <w:lang w:val="en-GB" w:eastAsia="en-GB"/>
        </w:rPr>
        <w:t xml:space="preserve"> </w:t>
      </w:r>
      <w:r w:rsidR="003D73D1" w:rsidRPr="00B219B8">
        <w:rPr>
          <w:rFonts w:asciiTheme="majorBidi" w:hAnsiTheme="majorBidi" w:cstheme="majorBidi"/>
          <w:lang w:val="en-GB" w:eastAsia="en-GB"/>
        </w:rPr>
        <w:t xml:space="preserve">The </w:t>
      </w:r>
      <w:r w:rsidR="003D73D1" w:rsidRPr="00B219B8">
        <w:rPr>
          <w:rFonts w:asciiTheme="majorBidi" w:hAnsiTheme="majorBidi" w:cstheme="majorBidi"/>
          <w:i/>
          <w:iCs/>
          <w:lang w:val="en-GB" w:eastAsia="en-GB"/>
        </w:rPr>
        <w:t>Tome</w:t>
      </w:r>
      <w:r w:rsidR="003D73D1" w:rsidRPr="00B219B8">
        <w:rPr>
          <w:rFonts w:asciiTheme="majorBidi" w:hAnsiTheme="majorBidi" w:cstheme="majorBidi"/>
          <w:lang w:val="en-GB" w:eastAsia="en-GB"/>
        </w:rPr>
        <w:t xml:space="preserve"> “clashed to a real degree with Cyril’s unwavering insistence that any talk of ‘two natures’ after the union demonstrated lack of belief in that union. In resisting Leo, many bishops, not just the Egyptians, felt they were defending the tradition of Ephesus 431.”</w:t>
      </w:r>
      <w:r w:rsidR="003D73D1" w:rsidRPr="00B219B8">
        <w:rPr>
          <w:rStyle w:val="FootnoteReference"/>
          <w:rFonts w:asciiTheme="majorBidi" w:hAnsiTheme="majorBidi" w:cstheme="majorBidi"/>
          <w:lang w:val="en-GB" w:eastAsia="en-GB"/>
        </w:rPr>
        <w:footnoteReference w:id="95"/>
      </w:r>
      <w:r w:rsidR="00FB1B15" w:rsidRPr="00B219B8">
        <w:rPr>
          <w:rFonts w:asciiTheme="majorBidi" w:hAnsiTheme="majorBidi" w:cstheme="majorBidi"/>
          <w:lang w:val="en-GB" w:eastAsia="en-GB"/>
        </w:rPr>
        <w:t xml:space="preserve"> “After much backroom </w:t>
      </w:r>
      <w:proofErr w:type="spellStart"/>
      <w:r w:rsidR="00FB1B15" w:rsidRPr="00B219B8">
        <w:rPr>
          <w:rFonts w:asciiTheme="majorBidi" w:hAnsiTheme="majorBidi" w:cstheme="majorBidi"/>
          <w:lang w:val="en-GB" w:eastAsia="en-GB"/>
        </w:rPr>
        <w:t>maneuvring</w:t>
      </w:r>
      <w:proofErr w:type="spellEnd"/>
      <w:r w:rsidR="00FB1B15" w:rsidRPr="00B219B8">
        <w:rPr>
          <w:rFonts w:asciiTheme="majorBidi" w:hAnsiTheme="majorBidi" w:cstheme="majorBidi"/>
          <w:lang w:val="en-GB" w:eastAsia="en-GB"/>
        </w:rPr>
        <w:t xml:space="preserve"> a plan was presented to the fi</w:t>
      </w:r>
      <w:r w:rsidR="001A2C3E" w:rsidRPr="00B219B8">
        <w:rPr>
          <w:rFonts w:asciiTheme="majorBidi" w:hAnsiTheme="majorBidi" w:cstheme="majorBidi"/>
          <w:lang w:val="en-GB" w:eastAsia="en-GB"/>
        </w:rPr>
        <w:t>f</w:t>
      </w:r>
      <w:r w:rsidR="00FB1B15" w:rsidRPr="00B219B8">
        <w:rPr>
          <w:rFonts w:asciiTheme="majorBidi" w:hAnsiTheme="majorBidi" w:cstheme="majorBidi"/>
          <w:lang w:val="en-GB" w:eastAsia="en-GB"/>
        </w:rPr>
        <w:t xml:space="preserve">th session of October 22 that drew up a new synthesis of elements from Cyril’s writings as well as selected excerpts from </w:t>
      </w:r>
      <w:r w:rsidR="001A2C3E" w:rsidRPr="00B219B8">
        <w:rPr>
          <w:rFonts w:asciiTheme="majorBidi" w:hAnsiTheme="majorBidi" w:cstheme="majorBidi"/>
          <w:lang w:val="en-GB" w:eastAsia="en-GB"/>
        </w:rPr>
        <w:t>L</w:t>
      </w:r>
      <w:r w:rsidR="00FB1B15" w:rsidRPr="00B219B8">
        <w:rPr>
          <w:rFonts w:asciiTheme="majorBidi" w:hAnsiTheme="majorBidi" w:cstheme="majorBidi"/>
          <w:lang w:val="en-GB" w:eastAsia="en-GB"/>
        </w:rPr>
        <w:t>e</w:t>
      </w:r>
      <w:r w:rsidR="001A2C3E" w:rsidRPr="00B219B8">
        <w:rPr>
          <w:rFonts w:asciiTheme="majorBidi" w:hAnsiTheme="majorBidi" w:cstheme="majorBidi"/>
          <w:lang w:val="en-GB" w:eastAsia="en-GB"/>
        </w:rPr>
        <w:t>o</w:t>
      </w:r>
      <w:r w:rsidR="00FB1B15" w:rsidRPr="00B219B8">
        <w:rPr>
          <w:rFonts w:asciiTheme="majorBidi" w:hAnsiTheme="majorBidi" w:cstheme="majorBidi"/>
          <w:lang w:val="en-GB" w:eastAsia="en-GB"/>
        </w:rPr>
        <w:t xml:space="preserve">, all supplied with an explanatory gloss that read them in a </w:t>
      </w:r>
      <w:proofErr w:type="spellStart"/>
      <w:r w:rsidR="00FB1B15" w:rsidRPr="00B219B8">
        <w:rPr>
          <w:rFonts w:asciiTheme="majorBidi" w:hAnsiTheme="majorBidi" w:cstheme="majorBidi"/>
          <w:lang w:val="en-GB" w:eastAsia="en-GB"/>
        </w:rPr>
        <w:t>Cyrilline</w:t>
      </w:r>
      <w:proofErr w:type="spellEnd"/>
      <w:r w:rsidR="00FB1B15" w:rsidRPr="00B219B8">
        <w:rPr>
          <w:rFonts w:asciiTheme="majorBidi" w:hAnsiTheme="majorBidi" w:cstheme="majorBidi"/>
          <w:lang w:val="en-GB" w:eastAsia="en-GB"/>
        </w:rPr>
        <w:t xml:space="preserve"> manner.”</w:t>
      </w:r>
      <w:r w:rsidR="00FB1B15" w:rsidRPr="00B219B8">
        <w:rPr>
          <w:rStyle w:val="FootnoteReference"/>
          <w:rFonts w:asciiTheme="majorBidi" w:hAnsiTheme="majorBidi" w:cstheme="majorBidi"/>
          <w:lang w:val="en-GB" w:eastAsia="en-GB"/>
        </w:rPr>
        <w:footnoteReference w:id="96"/>
      </w:r>
    </w:p>
    <w:p w14:paraId="012A6491" w14:textId="77777777" w:rsidR="000F7F4A" w:rsidRPr="00B219B8" w:rsidRDefault="000F7F4A" w:rsidP="00B11756">
      <w:pPr>
        <w:tabs>
          <w:tab w:val="left" w:pos="-31680"/>
          <w:tab w:val="left" w:pos="-31680"/>
          <w:tab w:val="left" w:pos="-30976"/>
          <w:tab w:val="left" w:pos="0"/>
          <w:tab w:val="left" w:pos="7920"/>
          <w:tab w:val="left" w:pos="8640"/>
          <w:tab w:val="left" w:pos="9360"/>
          <w:tab w:val="left" w:pos="-30976"/>
        </w:tabs>
        <w:spacing w:after="120"/>
        <w:jc w:val="lowKashida"/>
        <w:rPr>
          <w:rFonts w:asciiTheme="majorBidi" w:hAnsiTheme="majorBidi" w:cstheme="majorBidi"/>
          <w:b/>
          <w:bCs/>
          <w:lang w:val="en-GB" w:eastAsia="en-GB"/>
        </w:rPr>
      </w:pPr>
      <w:r w:rsidRPr="00B219B8">
        <w:rPr>
          <w:rFonts w:asciiTheme="majorBidi" w:hAnsiTheme="majorBidi" w:cstheme="majorBidi"/>
          <w:lang w:val="en-GB" w:eastAsia="en-GB"/>
        </w:rPr>
        <w:t xml:space="preserve">The </w:t>
      </w:r>
      <w:r w:rsidR="00681620" w:rsidRPr="00B219B8">
        <w:rPr>
          <w:rFonts w:asciiTheme="majorBidi" w:hAnsiTheme="majorBidi" w:cstheme="majorBidi"/>
          <w:lang w:val="en-GB" w:eastAsia="en-GB"/>
        </w:rPr>
        <w:t xml:space="preserve">final Council’s </w:t>
      </w:r>
      <w:r w:rsidRPr="00B219B8">
        <w:rPr>
          <w:rFonts w:asciiTheme="majorBidi" w:hAnsiTheme="majorBidi" w:cstheme="majorBidi"/>
          <w:lang w:val="en-GB" w:eastAsia="en-GB"/>
        </w:rPr>
        <w:t xml:space="preserve">sentences were: to excommunicate, condemn and depose Eutyches, to annul most of the decisions of the Second Council of Ephesus 449, </w:t>
      </w:r>
      <w:r w:rsidR="00B07E78" w:rsidRPr="00B219B8">
        <w:rPr>
          <w:rFonts w:asciiTheme="majorBidi" w:hAnsiTheme="majorBidi" w:cstheme="majorBidi"/>
          <w:lang w:val="en-GB" w:eastAsia="en-GB"/>
        </w:rPr>
        <w:t>to</w:t>
      </w:r>
      <w:r w:rsidRPr="00B219B8">
        <w:rPr>
          <w:rFonts w:asciiTheme="majorBidi" w:hAnsiTheme="majorBidi" w:cstheme="majorBidi"/>
          <w:lang w:val="en-GB" w:eastAsia="en-GB"/>
        </w:rPr>
        <w:t xml:space="preserve"> depos</w:t>
      </w:r>
      <w:r w:rsidR="00B07E78" w:rsidRPr="00B219B8">
        <w:rPr>
          <w:rFonts w:asciiTheme="majorBidi" w:hAnsiTheme="majorBidi" w:cstheme="majorBidi"/>
          <w:lang w:val="en-GB" w:eastAsia="en-GB"/>
        </w:rPr>
        <w:t>e</w:t>
      </w:r>
      <w:r w:rsidRPr="00B219B8">
        <w:rPr>
          <w:rFonts w:asciiTheme="majorBidi" w:hAnsiTheme="majorBidi" w:cstheme="majorBidi"/>
          <w:lang w:val="en-GB" w:eastAsia="en-GB"/>
        </w:rPr>
        <w:t xml:space="preserve"> Pope </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val="en-GB" w:eastAsia="en-GB"/>
        </w:rPr>
        <w:t xml:space="preserve"> of Alexandria for administrative and legal reasons,</w:t>
      </w:r>
      <w:r w:rsidR="00A014E3" w:rsidRPr="00B219B8">
        <w:rPr>
          <w:rStyle w:val="FootnoteReference"/>
          <w:rFonts w:asciiTheme="majorBidi" w:hAnsiTheme="majorBidi" w:cstheme="majorBidi"/>
          <w:lang w:val="en-GB" w:eastAsia="en-GB"/>
        </w:rPr>
        <w:footnoteReference w:id="97"/>
      </w:r>
      <w:r w:rsidRPr="00B219B8">
        <w:rPr>
          <w:rFonts w:asciiTheme="majorBidi" w:hAnsiTheme="majorBidi" w:cstheme="majorBidi"/>
          <w:lang w:val="en-GB" w:eastAsia="en-GB"/>
        </w:rPr>
        <w:t xml:space="preserve"> and to restore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xml:space="preserve">, Bishop of Cyrus, and </w:t>
      </w:r>
      <w:proofErr w:type="spellStart"/>
      <w:r w:rsidRPr="00B219B8">
        <w:rPr>
          <w:rFonts w:asciiTheme="majorBidi" w:hAnsiTheme="majorBidi" w:cstheme="majorBidi"/>
          <w:lang w:val="en-GB" w:eastAsia="en-GB"/>
        </w:rPr>
        <w:t>Ibas</w:t>
      </w:r>
      <w:proofErr w:type="spellEnd"/>
      <w:r w:rsidRPr="00B219B8">
        <w:rPr>
          <w:rFonts w:asciiTheme="majorBidi" w:hAnsiTheme="majorBidi" w:cstheme="majorBidi"/>
          <w:lang w:val="en-GB" w:eastAsia="en-GB"/>
        </w:rPr>
        <w:t xml:space="preserve">, Bishop of Edessa, after they both agreed to anathematize Nestorius and his teachings. However, the Council did not judge the writings of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xml:space="preserve"> and </w:t>
      </w:r>
      <w:proofErr w:type="spellStart"/>
      <w:r w:rsidRPr="00B219B8">
        <w:rPr>
          <w:rFonts w:asciiTheme="majorBidi" w:hAnsiTheme="majorBidi" w:cstheme="majorBidi"/>
          <w:lang w:val="en-GB" w:eastAsia="en-GB"/>
        </w:rPr>
        <w:t>Ibas</w:t>
      </w:r>
      <w:proofErr w:type="spellEnd"/>
      <w:r w:rsidRPr="00B219B8">
        <w:rPr>
          <w:rFonts w:asciiTheme="majorBidi" w:hAnsiTheme="majorBidi" w:cstheme="majorBidi"/>
          <w:lang w:val="en-GB" w:eastAsia="en-GB"/>
        </w:rPr>
        <w:t xml:space="preserve"> </w:t>
      </w:r>
      <w:r w:rsidRPr="00B219B8">
        <w:rPr>
          <w:rFonts w:asciiTheme="majorBidi" w:hAnsiTheme="majorBidi" w:cstheme="majorBidi"/>
          <w:lang w:eastAsia="en-GB"/>
        </w:rPr>
        <w:t xml:space="preserve">which are </w:t>
      </w:r>
      <w:r w:rsidRPr="00B219B8">
        <w:rPr>
          <w:rFonts w:asciiTheme="majorBidi" w:hAnsiTheme="majorBidi" w:cstheme="majorBidi"/>
          <w:lang w:val="en-GB" w:eastAsia="en-GB"/>
        </w:rPr>
        <w:t xml:space="preserve">against the teaching of the great Saint Cyril, neither did it judge Theodore of </w:t>
      </w:r>
      <w:proofErr w:type="spellStart"/>
      <w:r w:rsidRPr="00B219B8">
        <w:rPr>
          <w:rFonts w:asciiTheme="majorBidi" w:hAnsiTheme="majorBidi" w:cstheme="majorBidi"/>
          <w:lang w:val="en-GB" w:eastAsia="en-GB"/>
        </w:rPr>
        <w:t>Mopsuestia</w:t>
      </w:r>
      <w:proofErr w:type="spellEnd"/>
      <w:r w:rsidRPr="00B219B8">
        <w:rPr>
          <w:rFonts w:asciiTheme="majorBidi" w:hAnsiTheme="majorBidi" w:cstheme="majorBidi"/>
          <w:lang w:val="en-GB" w:eastAsia="en-GB"/>
        </w:rPr>
        <w:t>, the theological master of Nestorius, or his teachings.</w:t>
      </w:r>
    </w:p>
    <w:p w14:paraId="012A6492" w14:textId="40FAC0DB" w:rsidR="005B5CCF" w:rsidRPr="00B219B8" w:rsidRDefault="000F7F4A" w:rsidP="00013D09">
      <w:pPr>
        <w:spacing w:after="120" w:line="240" w:lineRule="atLeast"/>
        <w:jc w:val="lowKashida"/>
        <w:rPr>
          <w:rFonts w:asciiTheme="majorBidi" w:hAnsiTheme="majorBidi" w:cstheme="majorBidi"/>
          <w:lang w:val="en-GB" w:eastAsia="en-GB"/>
        </w:rPr>
      </w:pPr>
      <w:proofErr w:type="gramStart"/>
      <w:r w:rsidRPr="00B219B8">
        <w:rPr>
          <w:rFonts w:asciiTheme="majorBidi" w:hAnsiTheme="majorBidi" w:cstheme="majorBidi"/>
          <w:lang w:val="en-GB" w:eastAsia="en-GB"/>
        </w:rPr>
        <w:t>In</w:t>
      </w:r>
      <w:r w:rsidRPr="00B219B8">
        <w:rPr>
          <w:rFonts w:asciiTheme="majorBidi" w:hAnsiTheme="majorBidi" w:cstheme="majorBidi"/>
          <w:lang w:eastAsia="en-GB"/>
        </w:rPr>
        <w:t xml:space="preserve"> </w:t>
      </w:r>
      <w:r w:rsidRPr="00B219B8">
        <w:rPr>
          <w:rFonts w:asciiTheme="majorBidi" w:hAnsiTheme="majorBidi" w:cstheme="majorBidi"/>
          <w:lang w:val="en-GB" w:eastAsia="en-GB"/>
        </w:rPr>
        <w:t>spite of the fact that</w:t>
      </w:r>
      <w:proofErr w:type="gramEnd"/>
      <w:r w:rsidRPr="00B219B8">
        <w:rPr>
          <w:rFonts w:asciiTheme="majorBidi" w:hAnsiTheme="majorBidi" w:cstheme="majorBidi"/>
          <w:lang w:val="en-GB" w:eastAsia="en-GB"/>
        </w:rPr>
        <w:t xml:space="preserve"> the letter of </w:t>
      </w:r>
      <w:r w:rsidRPr="00B219B8">
        <w:rPr>
          <w:rFonts w:asciiTheme="majorBidi" w:hAnsiTheme="majorBidi" w:cstheme="majorBidi"/>
          <w:lang w:eastAsia="en-GB"/>
        </w:rPr>
        <w:t>I</w:t>
      </w:r>
      <w:r w:rsidRPr="00B219B8">
        <w:rPr>
          <w:rFonts w:asciiTheme="majorBidi" w:hAnsiTheme="majorBidi" w:cstheme="majorBidi"/>
          <w:lang w:val="en-GB" w:eastAsia="en-GB"/>
        </w:rPr>
        <w:t xml:space="preserve">bas, Bishop of Edessa, to Maris, Bishop of </w:t>
      </w:r>
      <w:proofErr w:type="spellStart"/>
      <w:r w:rsidRPr="00B219B8">
        <w:rPr>
          <w:rFonts w:asciiTheme="majorBidi" w:hAnsiTheme="majorBidi" w:cstheme="majorBidi"/>
          <w:lang w:val="en-GB" w:eastAsia="en-GB"/>
        </w:rPr>
        <w:t>Ardaschir</w:t>
      </w:r>
      <w:proofErr w:type="spellEnd"/>
      <w:r w:rsidRPr="00B219B8">
        <w:rPr>
          <w:rFonts w:asciiTheme="majorBidi" w:hAnsiTheme="majorBidi" w:cstheme="majorBidi"/>
          <w:lang w:val="en-GB" w:eastAsia="en-GB"/>
        </w:rPr>
        <w:t xml:space="preserve"> in</w:t>
      </w:r>
      <w:r w:rsidRPr="00B219B8">
        <w:rPr>
          <w:rFonts w:asciiTheme="majorBidi" w:hAnsiTheme="majorBidi" w:cstheme="majorBidi"/>
          <w:lang w:eastAsia="en-GB"/>
        </w:rPr>
        <w:t xml:space="preserve"> </w:t>
      </w:r>
      <w:r w:rsidRPr="00B219B8">
        <w:rPr>
          <w:rFonts w:asciiTheme="majorBidi" w:hAnsiTheme="majorBidi" w:cstheme="majorBidi"/>
          <w:lang w:val="en-GB" w:eastAsia="en-GB"/>
        </w:rPr>
        <w:t>Persia, in which he attacked the Ecumenical Council of Ephesus 431</w:t>
      </w:r>
      <w:r w:rsidRPr="00B219B8">
        <w:rPr>
          <w:rFonts w:asciiTheme="majorBidi" w:hAnsiTheme="majorBidi" w:cstheme="majorBidi"/>
          <w:lang w:eastAsia="en-GB"/>
        </w:rPr>
        <w:t>,</w:t>
      </w:r>
      <w:r w:rsidRPr="00B219B8">
        <w:rPr>
          <w:rFonts w:asciiTheme="majorBidi" w:hAnsiTheme="majorBidi" w:cstheme="majorBidi"/>
          <w:lang w:val="en-GB" w:eastAsia="en-GB"/>
        </w:rPr>
        <w:t xml:space="preserve"> the teachings</w:t>
      </w:r>
      <w:r w:rsidRPr="00B219B8">
        <w:rPr>
          <w:rFonts w:asciiTheme="majorBidi" w:hAnsiTheme="majorBidi" w:cstheme="majorBidi"/>
          <w:lang w:eastAsia="en-GB"/>
        </w:rPr>
        <w:t xml:space="preserve"> </w:t>
      </w:r>
      <w:r w:rsidRPr="00B219B8">
        <w:rPr>
          <w:rFonts w:asciiTheme="majorBidi" w:hAnsiTheme="majorBidi" w:cstheme="majorBidi"/>
          <w:lang w:val="en-GB" w:eastAsia="en-GB"/>
        </w:rPr>
        <w:t xml:space="preserve">of the great Saint Cyril and his twelve </w:t>
      </w:r>
      <w:proofErr w:type="spellStart"/>
      <w:r w:rsidRPr="00B219B8">
        <w:rPr>
          <w:rFonts w:asciiTheme="majorBidi" w:hAnsiTheme="majorBidi" w:cstheme="majorBidi"/>
          <w:lang w:val="en-GB" w:eastAsia="en-GB"/>
        </w:rPr>
        <w:t>anathematisms</w:t>
      </w:r>
      <w:proofErr w:type="spellEnd"/>
      <w:r w:rsidRPr="00B219B8">
        <w:rPr>
          <w:rFonts w:asciiTheme="majorBidi" w:hAnsiTheme="majorBidi" w:cstheme="majorBidi"/>
          <w:lang w:val="en-GB" w:eastAsia="en-GB"/>
        </w:rPr>
        <w:t>, was read out in the Council, the Council</w:t>
      </w:r>
      <w:r w:rsidRPr="00B219B8">
        <w:rPr>
          <w:rFonts w:asciiTheme="majorBidi" w:hAnsiTheme="majorBidi" w:cstheme="majorBidi"/>
          <w:lang w:eastAsia="en-GB"/>
        </w:rPr>
        <w:t xml:space="preserve"> </w:t>
      </w:r>
      <w:r w:rsidRPr="00B219B8">
        <w:rPr>
          <w:rFonts w:asciiTheme="majorBidi" w:hAnsiTheme="majorBidi" w:cstheme="majorBidi"/>
          <w:lang w:val="en-GB" w:eastAsia="en-GB"/>
        </w:rPr>
        <w:t>did not decree it</w:t>
      </w:r>
      <w:r w:rsidRPr="00B219B8">
        <w:rPr>
          <w:rFonts w:asciiTheme="majorBidi" w:hAnsiTheme="majorBidi" w:cstheme="majorBidi"/>
          <w:lang w:eastAsia="en-GB"/>
        </w:rPr>
        <w:t>s</w:t>
      </w:r>
      <w:r w:rsidRPr="00B219B8">
        <w:rPr>
          <w:rFonts w:asciiTheme="majorBidi" w:hAnsiTheme="majorBidi" w:cstheme="majorBidi"/>
          <w:lang w:val="en-GB" w:eastAsia="en-GB"/>
        </w:rPr>
        <w:t xml:space="preserve"> condemnation.</w:t>
      </w:r>
      <w:r w:rsidRPr="00B219B8">
        <w:rPr>
          <w:rStyle w:val="FootnoteReference"/>
          <w:rFonts w:asciiTheme="majorBidi" w:hAnsiTheme="majorBidi" w:cstheme="majorBidi"/>
        </w:rPr>
        <w:footnoteReference w:id="98"/>
      </w:r>
      <w:r w:rsidRPr="00B219B8">
        <w:rPr>
          <w:rFonts w:asciiTheme="majorBidi" w:hAnsiTheme="majorBidi" w:cstheme="majorBidi"/>
          <w:lang w:val="en-GB" w:eastAsia="en-GB"/>
        </w:rPr>
        <w:t xml:space="preserve"> </w:t>
      </w:r>
      <w:r w:rsidR="00013D09" w:rsidRPr="00B219B8">
        <w:rPr>
          <w:rFonts w:asciiTheme="majorBidi" w:hAnsiTheme="majorBidi" w:cstheme="majorBidi"/>
          <w:lang w:val="en-GB" w:eastAsia="en-GB"/>
        </w:rPr>
        <w:t xml:space="preserve">Moreover, “At the close of the Council, the bishops addressed to the Emperor an </w:t>
      </w:r>
      <w:proofErr w:type="spellStart"/>
      <w:r w:rsidR="00013D09" w:rsidRPr="00B219B8">
        <w:rPr>
          <w:rFonts w:asciiTheme="majorBidi" w:hAnsiTheme="majorBidi" w:cstheme="majorBidi"/>
          <w:i/>
          <w:iCs/>
          <w:lang w:val="en-GB" w:eastAsia="en-GB"/>
        </w:rPr>
        <w:t>allocutio</w:t>
      </w:r>
      <w:proofErr w:type="spellEnd"/>
      <w:r w:rsidR="00013D09" w:rsidRPr="00B219B8">
        <w:rPr>
          <w:rFonts w:asciiTheme="majorBidi" w:hAnsiTheme="majorBidi" w:cstheme="majorBidi"/>
          <w:lang w:val="en-GB" w:eastAsia="en-GB"/>
        </w:rPr>
        <w:t xml:space="preserve"> </w:t>
      </w:r>
      <w:r w:rsidR="00013D09" w:rsidRPr="00B219B8">
        <w:rPr>
          <w:rFonts w:asciiTheme="majorBidi" w:hAnsiTheme="majorBidi" w:cstheme="majorBidi"/>
          <w:lang w:eastAsia="en-GB"/>
        </w:rPr>
        <w:t xml:space="preserve">(formal speech, hortatory address) </w:t>
      </w:r>
      <w:r w:rsidR="00013D09" w:rsidRPr="00B219B8">
        <w:rPr>
          <w:rFonts w:asciiTheme="majorBidi" w:hAnsiTheme="majorBidi" w:cstheme="majorBidi"/>
          <w:lang w:val="en-GB" w:eastAsia="en-GB"/>
        </w:rPr>
        <w:t xml:space="preserve">undoubtedly the work of </w:t>
      </w:r>
      <w:proofErr w:type="spellStart"/>
      <w:r w:rsidR="00013D09" w:rsidRPr="00B219B8">
        <w:rPr>
          <w:rFonts w:asciiTheme="majorBidi" w:hAnsiTheme="majorBidi" w:cstheme="majorBidi"/>
          <w:lang w:val="en-GB" w:eastAsia="en-GB"/>
        </w:rPr>
        <w:t>Theodoret</w:t>
      </w:r>
      <w:proofErr w:type="spellEnd"/>
      <w:r w:rsidR="00013D09" w:rsidRPr="00B219B8">
        <w:rPr>
          <w:rFonts w:asciiTheme="majorBidi" w:hAnsiTheme="majorBidi" w:cstheme="majorBidi"/>
          <w:lang w:val="en-GB" w:eastAsia="en-GB"/>
        </w:rPr>
        <w:t xml:space="preserve"> of Cyrus… There was appended to the </w:t>
      </w:r>
      <w:proofErr w:type="spellStart"/>
      <w:r w:rsidR="00013D09" w:rsidRPr="00B219B8">
        <w:rPr>
          <w:rFonts w:asciiTheme="majorBidi" w:hAnsiTheme="majorBidi" w:cstheme="majorBidi"/>
          <w:i/>
          <w:iCs/>
          <w:lang w:val="en-GB" w:eastAsia="en-GB"/>
        </w:rPr>
        <w:t>allocutio</w:t>
      </w:r>
      <w:proofErr w:type="spellEnd"/>
      <w:r w:rsidR="00013D09" w:rsidRPr="00B219B8">
        <w:rPr>
          <w:rFonts w:asciiTheme="majorBidi" w:hAnsiTheme="majorBidi" w:cstheme="majorBidi"/>
          <w:lang w:val="en-GB" w:eastAsia="en-GB"/>
        </w:rPr>
        <w:t xml:space="preserve"> a short collection of patristic texts- a few out of many which might have been adduced- which contained teaching in harmony with that in the Tome.”</w:t>
      </w:r>
      <w:r w:rsidR="00013D09" w:rsidRPr="00B219B8">
        <w:rPr>
          <w:rStyle w:val="FootnoteReference"/>
          <w:rFonts w:asciiTheme="majorBidi" w:hAnsiTheme="majorBidi" w:cstheme="majorBidi"/>
          <w:lang w:val="en-GB" w:eastAsia="en-GB"/>
        </w:rPr>
        <w:footnoteReference w:id="99"/>
      </w:r>
      <w:r w:rsidR="00013D09" w:rsidRPr="00B219B8">
        <w:rPr>
          <w:rFonts w:asciiTheme="majorBidi" w:hAnsiTheme="majorBidi" w:cstheme="majorBidi"/>
          <w:lang w:val="en-GB" w:eastAsia="en-GB"/>
        </w:rPr>
        <w:t xml:space="preserve"> </w:t>
      </w:r>
    </w:p>
    <w:p w14:paraId="012A6494" w14:textId="77777777" w:rsidR="000F7F4A" w:rsidRPr="00B219B8" w:rsidRDefault="000F7F4A" w:rsidP="00B11756">
      <w:pPr>
        <w:spacing w:after="120" w:line="240" w:lineRule="atLeast"/>
        <w:jc w:val="lowKashida"/>
        <w:rPr>
          <w:rFonts w:asciiTheme="majorBidi" w:hAnsiTheme="majorBidi" w:cstheme="majorBidi"/>
          <w:lang w:val="en-GB" w:eastAsia="en-GB"/>
        </w:rPr>
      </w:pPr>
      <w:r w:rsidRPr="00B219B8">
        <w:rPr>
          <w:rFonts w:asciiTheme="majorBidi" w:hAnsiTheme="majorBidi" w:cstheme="majorBidi"/>
          <w:lang w:val="en-GB" w:eastAsia="en-GB"/>
        </w:rPr>
        <w:lastRenderedPageBreak/>
        <w:t>The Council of C</w:t>
      </w:r>
      <w:r w:rsidRPr="00B219B8">
        <w:rPr>
          <w:rFonts w:asciiTheme="majorBidi" w:hAnsiTheme="majorBidi" w:cstheme="majorBidi"/>
          <w:lang w:eastAsia="en-GB"/>
        </w:rPr>
        <w:t>h</w:t>
      </w:r>
      <w:proofErr w:type="spellStart"/>
      <w:r w:rsidRPr="00B219B8">
        <w:rPr>
          <w:rFonts w:asciiTheme="majorBidi" w:hAnsiTheme="majorBidi" w:cstheme="majorBidi"/>
          <w:lang w:val="en-GB" w:eastAsia="en-GB"/>
        </w:rPr>
        <w:t>alcedon</w:t>
      </w:r>
      <w:proofErr w:type="spellEnd"/>
      <w:r w:rsidRPr="00B219B8">
        <w:rPr>
          <w:rFonts w:asciiTheme="majorBidi" w:hAnsiTheme="majorBidi" w:cstheme="majorBidi"/>
          <w:lang w:val="en-GB" w:eastAsia="en-GB"/>
        </w:rPr>
        <w:t xml:space="preserve"> set a definition for the faith, although its members had refused to do so in the beginning but under pressure from the legates of the Emperor they finally gave up. The first draft stated that Christ was “of two natures”, but the legates of the Emperor insisted that the text should include </w:t>
      </w:r>
      <w:r w:rsidRPr="00B219B8">
        <w:rPr>
          <w:rFonts w:asciiTheme="majorBidi" w:hAnsiTheme="majorBidi" w:cstheme="majorBidi"/>
          <w:b/>
          <w:bCs/>
          <w:lang w:val="en-GB" w:eastAsia="en-GB"/>
        </w:rPr>
        <w:t>“in two natures”</w:t>
      </w:r>
      <w:r w:rsidRPr="00B219B8">
        <w:rPr>
          <w:rFonts w:asciiTheme="majorBidi" w:hAnsiTheme="majorBidi" w:cstheme="majorBidi"/>
          <w:lang w:val="en-GB" w:eastAsia="en-GB"/>
        </w:rPr>
        <w:t xml:space="preserve">. After much resistance, on the basis that this phrase was included in the </w:t>
      </w:r>
      <w:r w:rsidRPr="00B219B8">
        <w:rPr>
          <w:rFonts w:asciiTheme="majorBidi" w:hAnsiTheme="majorBidi" w:cstheme="majorBidi"/>
          <w:i/>
          <w:iCs/>
          <w:lang w:val="en-GB" w:eastAsia="en-GB"/>
        </w:rPr>
        <w:t xml:space="preserve">Tome of Leo, </w:t>
      </w:r>
      <w:r w:rsidRPr="00B219B8">
        <w:rPr>
          <w:rFonts w:asciiTheme="majorBidi" w:hAnsiTheme="majorBidi" w:cstheme="majorBidi"/>
          <w:lang w:val="en-GB" w:eastAsia="en-GB"/>
        </w:rPr>
        <w:t xml:space="preserve">which the Council had already accepted and therefore there is no need to include it in the </w:t>
      </w:r>
      <w:r w:rsidRPr="00B219B8">
        <w:rPr>
          <w:rFonts w:asciiTheme="majorBidi" w:hAnsiTheme="majorBidi" w:cstheme="majorBidi"/>
          <w:i/>
          <w:iCs/>
          <w:lang w:val="en-GB" w:eastAsia="en-GB"/>
        </w:rPr>
        <w:t>definition</w:t>
      </w:r>
      <w:r w:rsidRPr="00B219B8">
        <w:rPr>
          <w:rFonts w:asciiTheme="majorBidi" w:hAnsiTheme="majorBidi" w:cstheme="majorBidi"/>
          <w:lang w:val="en-GB" w:eastAsia="en-GB"/>
        </w:rPr>
        <w:t xml:space="preserve"> </w:t>
      </w:r>
      <w:r w:rsidRPr="00B219B8">
        <w:rPr>
          <w:rFonts w:asciiTheme="majorBidi" w:hAnsiTheme="majorBidi" w:cstheme="majorBidi"/>
          <w:i/>
          <w:iCs/>
          <w:lang w:val="en-GB" w:eastAsia="en-GB"/>
        </w:rPr>
        <w:t>of the faith</w:t>
      </w:r>
      <w:r w:rsidRPr="00B219B8">
        <w:rPr>
          <w:rFonts w:asciiTheme="majorBidi" w:hAnsiTheme="majorBidi" w:cstheme="majorBidi"/>
          <w:lang w:val="en-GB" w:eastAsia="en-GB"/>
        </w:rPr>
        <w:t xml:space="preserve">, </w:t>
      </w:r>
      <w:r w:rsidRPr="00B219B8">
        <w:rPr>
          <w:rFonts w:asciiTheme="majorBidi" w:hAnsiTheme="majorBidi" w:cstheme="majorBidi"/>
          <w:lang w:eastAsia="en-GB"/>
        </w:rPr>
        <w:t>at the end</w:t>
      </w:r>
      <w:r w:rsidRPr="00B219B8">
        <w:rPr>
          <w:rFonts w:asciiTheme="majorBidi" w:hAnsiTheme="majorBidi" w:cstheme="majorBidi"/>
          <w:i/>
          <w:iCs/>
          <w:lang w:eastAsia="en-GB"/>
        </w:rPr>
        <w:t xml:space="preserve"> </w:t>
      </w:r>
      <w:r w:rsidRPr="00B219B8">
        <w:rPr>
          <w:rFonts w:asciiTheme="majorBidi" w:hAnsiTheme="majorBidi" w:cstheme="majorBidi"/>
          <w:lang w:val="en-GB" w:eastAsia="en-GB"/>
        </w:rPr>
        <w:t>the Council accepted this last phrase as both the legates of the Pope of Rome and the Emperor's commissioners insisted on it.</w:t>
      </w:r>
    </w:p>
    <w:p w14:paraId="5040C94E" w14:textId="04E36E09" w:rsidR="00451ED0" w:rsidRPr="00B219B8" w:rsidRDefault="00451ED0" w:rsidP="00451ED0">
      <w:pPr>
        <w:spacing w:after="120" w:line="240" w:lineRule="atLeast"/>
        <w:jc w:val="lowKashida"/>
        <w:rPr>
          <w:rFonts w:asciiTheme="majorBidi" w:hAnsiTheme="majorBidi" w:cstheme="majorBidi"/>
          <w:lang w:eastAsia="en-GB"/>
        </w:rPr>
      </w:pPr>
      <w:r w:rsidRPr="00B219B8">
        <w:rPr>
          <w:rFonts w:asciiTheme="majorBidi" w:hAnsiTheme="majorBidi" w:cstheme="majorBidi"/>
          <w:lang w:val="en-GB" w:eastAsia="en-GB"/>
        </w:rPr>
        <w:t>This led the group who rejected the</w:t>
      </w:r>
      <w:r w:rsidRPr="00B219B8">
        <w:rPr>
          <w:rFonts w:asciiTheme="majorBidi" w:hAnsiTheme="majorBidi" w:cstheme="majorBidi"/>
          <w:lang w:eastAsia="en-GB"/>
        </w:rPr>
        <w:t xml:space="preserve"> </w:t>
      </w:r>
      <w:r w:rsidRPr="00B219B8">
        <w:rPr>
          <w:rFonts w:asciiTheme="majorBidi" w:hAnsiTheme="majorBidi" w:cstheme="majorBidi"/>
          <w:lang w:val="en-GB" w:eastAsia="en-GB"/>
        </w:rPr>
        <w:t>decisions of the Council of Chalcedon to feel that there had been</w:t>
      </w:r>
      <w:r w:rsidRPr="00B219B8">
        <w:rPr>
          <w:rFonts w:asciiTheme="majorBidi" w:hAnsiTheme="majorBidi" w:cstheme="majorBidi"/>
          <w:lang w:eastAsia="en-GB"/>
        </w:rPr>
        <w:t xml:space="preserve"> a kind of</w:t>
      </w:r>
      <w:r w:rsidRPr="00B219B8">
        <w:rPr>
          <w:rFonts w:asciiTheme="majorBidi" w:hAnsiTheme="majorBidi" w:cstheme="majorBidi"/>
          <w:lang w:val="en-GB" w:eastAsia="en-GB"/>
        </w:rPr>
        <w:t xml:space="preserve"> sympathy at the Council for the Nestorian side. </w:t>
      </w:r>
    </w:p>
    <w:p w14:paraId="012A6495" w14:textId="77777777" w:rsidR="001524F7" w:rsidRPr="00B219B8" w:rsidRDefault="001524F7" w:rsidP="001524F7">
      <w:pPr>
        <w:spacing w:after="120" w:line="240" w:lineRule="atLeast"/>
        <w:jc w:val="lowKashida"/>
        <w:rPr>
          <w:rFonts w:asciiTheme="majorBidi" w:hAnsiTheme="majorBidi" w:cstheme="majorBidi"/>
          <w:i/>
          <w:iCs/>
          <w:lang w:val="en-GB" w:eastAsia="en-GB"/>
        </w:rPr>
      </w:pPr>
      <w:r w:rsidRPr="00B219B8">
        <w:rPr>
          <w:rFonts w:asciiTheme="majorBidi" w:hAnsiTheme="majorBidi" w:cstheme="majorBidi"/>
          <w:lang w:val="en-GB" w:eastAsia="en-GB"/>
        </w:rPr>
        <w:t>The fourteen Egyptian Bishops who attended the Council of C</w:t>
      </w:r>
      <w:r w:rsidRPr="00B219B8">
        <w:rPr>
          <w:rFonts w:asciiTheme="majorBidi" w:hAnsiTheme="majorBidi" w:cstheme="majorBidi"/>
          <w:lang w:eastAsia="en-GB"/>
        </w:rPr>
        <w:t>h</w:t>
      </w:r>
      <w:proofErr w:type="spellStart"/>
      <w:r w:rsidRPr="00B219B8">
        <w:rPr>
          <w:rFonts w:asciiTheme="majorBidi" w:hAnsiTheme="majorBidi" w:cstheme="majorBidi"/>
          <w:lang w:val="en-GB" w:eastAsia="en-GB"/>
        </w:rPr>
        <w:t>alcedon</w:t>
      </w:r>
      <w:proofErr w:type="spellEnd"/>
      <w:r w:rsidRPr="00B219B8">
        <w:rPr>
          <w:rFonts w:asciiTheme="majorBidi" w:hAnsiTheme="majorBidi" w:cstheme="majorBidi"/>
          <w:lang w:val="en-GB" w:eastAsia="en-GB"/>
        </w:rPr>
        <w:t xml:space="preserve"> agreed with the anathematisation of </w:t>
      </w:r>
      <w:proofErr w:type="gramStart"/>
      <w:r w:rsidRPr="00B219B8">
        <w:rPr>
          <w:rFonts w:asciiTheme="majorBidi" w:hAnsiTheme="majorBidi" w:cstheme="majorBidi"/>
          <w:lang w:val="en-GB" w:eastAsia="en-GB"/>
        </w:rPr>
        <w:t>Eutyches</w:t>
      </w:r>
      <w:proofErr w:type="gramEnd"/>
      <w:r w:rsidRPr="00B219B8">
        <w:rPr>
          <w:rFonts w:asciiTheme="majorBidi" w:hAnsiTheme="majorBidi" w:cstheme="majorBidi"/>
          <w:lang w:val="en-GB" w:eastAsia="en-GB"/>
        </w:rPr>
        <w:t xml:space="preserve"> but they refused to put their signatures to the decisions of the Council or to the </w:t>
      </w:r>
      <w:r w:rsidRPr="00B219B8">
        <w:rPr>
          <w:rFonts w:asciiTheme="majorBidi" w:hAnsiTheme="majorBidi" w:cstheme="majorBidi"/>
          <w:i/>
          <w:iCs/>
          <w:lang w:val="en-GB" w:eastAsia="en-GB"/>
        </w:rPr>
        <w:t>Tome of Leo</w:t>
      </w:r>
      <w:r w:rsidRPr="00B219B8">
        <w:rPr>
          <w:rFonts w:asciiTheme="majorBidi" w:hAnsiTheme="majorBidi" w:cstheme="majorBidi"/>
          <w:lang w:val="en-GB" w:eastAsia="en-GB"/>
        </w:rPr>
        <w:t>. “They pointed out that they could not subscribe to it without the concurrence of their archbishop… They could not do that unless they had with them their archbishop”.</w:t>
      </w:r>
      <w:r w:rsidRPr="00B219B8">
        <w:rPr>
          <w:rStyle w:val="FootnoteReference"/>
          <w:rFonts w:asciiTheme="majorBidi" w:hAnsiTheme="majorBidi" w:cstheme="majorBidi"/>
        </w:rPr>
        <w:footnoteReference w:id="100"/>
      </w:r>
      <w:r w:rsidRPr="00B219B8">
        <w:rPr>
          <w:rFonts w:asciiTheme="majorBidi" w:hAnsiTheme="majorBidi" w:cstheme="majorBidi"/>
          <w:i/>
          <w:iCs/>
          <w:lang w:val="en-GB" w:eastAsia="en-GB"/>
        </w:rPr>
        <w:t xml:space="preserve"> </w:t>
      </w:r>
    </w:p>
    <w:p w14:paraId="012A6496" w14:textId="24FD96C1" w:rsidR="000F7F4A" w:rsidRPr="00B219B8" w:rsidRDefault="000F7F4A" w:rsidP="00B11756">
      <w:pPr>
        <w:spacing w:after="120" w:line="240" w:lineRule="atLeast"/>
        <w:jc w:val="lowKashida"/>
        <w:rPr>
          <w:rFonts w:asciiTheme="majorBidi" w:hAnsiTheme="majorBidi" w:cstheme="majorBidi"/>
          <w:lang w:val="en-GB" w:eastAsia="en-GB"/>
        </w:rPr>
      </w:pPr>
      <w:r w:rsidRPr="00B219B8">
        <w:rPr>
          <w:rFonts w:asciiTheme="majorBidi" w:hAnsiTheme="majorBidi" w:cstheme="majorBidi"/>
          <w:lang w:val="en-GB" w:eastAsia="en-GB"/>
        </w:rPr>
        <w:t>The definition</w:t>
      </w:r>
      <w:r w:rsidRPr="00B219B8">
        <w:rPr>
          <w:rFonts w:asciiTheme="majorBidi" w:hAnsiTheme="majorBidi" w:cstheme="majorBidi"/>
          <w:i/>
          <w:iCs/>
          <w:lang w:val="en-GB" w:eastAsia="en-GB"/>
        </w:rPr>
        <w:t xml:space="preserve"> </w:t>
      </w:r>
      <w:r w:rsidR="001524F7" w:rsidRPr="00B219B8">
        <w:rPr>
          <w:rFonts w:asciiTheme="majorBidi" w:hAnsiTheme="majorBidi" w:cstheme="majorBidi"/>
          <w:lang w:val="en-GB" w:eastAsia="en-GB"/>
        </w:rPr>
        <w:t xml:space="preserve">of faith </w:t>
      </w:r>
      <w:r w:rsidRPr="00B219B8">
        <w:rPr>
          <w:rFonts w:asciiTheme="majorBidi" w:hAnsiTheme="majorBidi" w:cstheme="majorBidi"/>
          <w:lang w:val="en-GB" w:eastAsia="en-GB"/>
        </w:rPr>
        <w:t xml:space="preserve">that was accepted by the Council was not Nestorian; </w:t>
      </w:r>
      <w:r w:rsidR="00436475" w:rsidRPr="00B219B8">
        <w:rPr>
          <w:rFonts w:asciiTheme="majorBidi" w:hAnsiTheme="majorBidi" w:cstheme="majorBidi"/>
          <w:lang w:val="en-GB" w:eastAsia="en-GB"/>
        </w:rPr>
        <w:t xml:space="preserve">since </w:t>
      </w:r>
      <w:r w:rsidRPr="00B219B8">
        <w:rPr>
          <w:rFonts w:asciiTheme="majorBidi" w:hAnsiTheme="majorBidi" w:cstheme="majorBidi"/>
          <w:lang w:val="en-GB" w:eastAsia="en-GB"/>
        </w:rPr>
        <w:t xml:space="preserve">the Council had, in fact, stressed in all its decisions the anathematisation of both Nestorianism and </w:t>
      </w:r>
      <w:proofErr w:type="spellStart"/>
      <w:r w:rsidRPr="00B219B8">
        <w:rPr>
          <w:rFonts w:asciiTheme="majorBidi" w:hAnsiTheme="majorBidi" w:cstheme="majorBidi"/>
          <w:lang w:val="en-GB" w:eastAsia="en-GB"/>
        </w:rPr>
        <w:t>Eutych</w:t>
      </w:r>
      <w:proofErr w:type="spellEnd"/>
      <w:r w:rsidRPr="00B219B8">
        <w:rPr>
          <w:rFonts w:asciiTheme="majorBidi" w:hAnsiTheme="majorBidi" w:cstheme="majorBidi"/>
          <w:lang w:eastAsia="en-GB"/>
        </w:rPr>
        <w:t>is</w:t>
      </w:r>
      <w:r w:rsidRPr="00B219B8">
        <w:rPr>
          <w:rFonts w:asciiTheme="majorBidi" w:hAnsiTheme="majorBidi" w:cstheme="majorBidi"/>
          <w:lang w:val="en-GB" w:eastAsia="en-GB"/>
        </w:rPr>
        <w:t xml:space="preserve">m. However, the </w:t>
      </w:r>
      <w:r w:rsidRPr="00B219B8">
        <w:rPr>
          <w:rFonts w:asciiTheme="majorBidi" w:hAnsiTheme="majorBidi" w:cstheme="majorBidi"/>
          <w:i/>
          <w:iCs/>
          <w:lang w:val="en-GB" w:eastAsia="en-GB"/>
        </w:rPr>
        <w:t xml:space="preserve">definition </w:t>
      </w:r>
      <w:r w:rsidRPr="00B219B8">
        <w:rPr>
          <w:rFonts w:asciiTheme="majorBidi" w:hAnsiTheme="majorBidi" w:cstheme="majorBidi"/>
          <w:lang w:val="en-GB" w:eastAsia="en-GB"/>
        </w:rPr>
        <w:t xml:space="preserve">neither included the phrase </w:t>
      </w:r>
      <w:r w:rsidRPr="00B219B8">
        <w:rPr>
          <w:rFonts w:asciiTheme="majorBidi" w:hAnsiTheme="majorBidi" w:cstheme="majorBidi"/>
          <w:i/>
          <w:iCs/>
          <w:lang w:val="en-GB" w:eastAsia="en-GB"/>
        </w:rPr>
        <w:t xml:space="preserve">“hypostatic union”, </w:t>
      </w:r>
      <w:r w:rsidRPr="00B219B8">
        <w:rPr>
          <w:rFonts w:asciiTheme="majorBidi" w:hAnsiTheme="majorBidi" w:cstheme="majorBidi"/>
          <w:lang w:val="en-GB" w:eastAsia="en-GB"/>
        </w:rPr>
        <w:t xml:space="preserve">nor the phrase </w:t>
      </w:r>
      <w:r w:rsidRPr="00B219B8">
        <w:rPr>
          <w:rFonts w:asciiTheme="majorBidi" w:hAnsiTheme="majorBidi" w:cstheme="majorBidi"/>
          <w:i/>
          <w:iCs/>
          <w:lang w:val="en-GB" w:eastAsia="en-GB"/>
        </w:rPr>
        <w:t>“there can be no distinction between the two natures except in thought only”,</w:t>
      </w:r>
      <w:r w:rsidRPr="00B219B8">
        <w:rPr>
          <w:rFonts w:asciiTheme="majorBidi" w:hAnsiTheme="majorBidi" w:cstheme="majorBidi"/>
          <w:lang w:val="en-GB" w:eastAsia="en-GB"/>
        </w:rPr>
        <w:t xml:space="preserve"> which are the important phrases in the teaching of the great Saint Cyril. There was also a statement that anathematized “whoever believed in two natures before the union, and one nature after the union”, by this they meant Eutyches and the doctrine of confusion between the two natures. It is </w:t>
      </w:r>
      <w:r w:rsidRPr="00B219B8">
        <w:rPr>
          <w:rFonts w:asciiTheme="majorBidi" w:hAnsiTheme="majorBidi" w:cstheme="majorBidi"/>
          <w:lang w:eastAsia="en-GB"/>
        </w:rPr>
        <w:t xml:space="preserve">well </w:t>
      </w:r>
      <w:r w:rsidRPr="00B219B8">
        <w:rPr>
          <w:rFonts w:asciiTheme="majorBidi" w:hAnsiTheme="majorBidi" w:cstheme="majorBidi"/>
          <w:lang w:val="en-GB" w:eastAsia="en-GB"/>
        </w:rPr>
        <w:t xml:space="preserve">known that the Non-Chalcedonian side anathematizes whoever believes in “two natures before the union”, because this expression suggests the existence of </w:t>
      </w:r>
      <w:r w:rsidRPr="00B219B8">
        <w:rPr>
          <w:rFonts w:asciiTheme="majorBidi" w:hAnsiTheme="majorBidi" w:cstheme="majorBidi"/>
          <w:lang w:eastAsia="en-GB"/>
        </w:rPr>
        <w:t xml:space="preserve">the </w:t>
      </w:r>
      <w:r w:rsidRPr="00B219B8">
        <w:rPr>
          <w:rFonts w:asciiTheme="majorBidi" w:hAnsiTheme="majorBidi" w:cstheme="majorBidi"/>
          <w:i/>
          <w:iCs/>
          <w:lang w:val="en-GB" w:eastAsia="en-GB"/>
        </w:rPr>
        <w:t xml:space="preserve">humanity </w:t>
      </w:r>
      <w:r w:rsidRPr="00B219B8">
        <w:rPr>
          <w:rFonts w:asciiTheme="majorBidi" w:hAnsiTheme="majorBidi" w:cstheme="majorBidi"/>
          <w:lang w:val="en-GB" w:eastAsia="en-GB"/>
        </w:rPr>
        <w:t xml:space="preserve">before its union with the </w:t>
      </w:r>
      <w:r w:rsidRPr="00B219B8">
        <w:rPr>
          <w:rFonts w:asciiTheme="majorBidi" w:hAnsiTheme="majorBidi" w:cstheme="majorBidi"/>
          <w:i/>
          <w:iCs/>
          <w:lang w:val="en-GB" w:eastAsia="en-GB"/>
        </w:rPr>
        <w:t xml:space="preserve">divinity. </w:t>
      </w:r>
      <w:r w:rsidRPr="00B219B8">
        <w:rPr>
          <w:rFonts w:asciiTheme="majorBidi" w:hAnsiTheme="majorBidi" w:cstheme="majorBidi"/>
          <w:lang w:val="en-GB" w:eastAsia="en-GB"/>
        </w:rPr>
        <w:t xml:space="preserve">This party accepts the phrase “of two natures in the union” and also “of two natures after the union”. </w:t>
      </w:r>
      <w:r w:rsidRPr="00B219B8">
        <w:rPr>
          <w:rFonts w:asciiTheme="majorBidi" w:hAnsiTheme="majorBidi" w:cstheme="majorBidi"/>
          <w:lang w:eastAsia="en-GB"/>
        </w:rPr>
        <w:t>However,</w:t>
      </w:r>
      <w:r w:rsidRPr="00B219B8">
        <w:rPr>
          <w:rFonts w:asciiTheme="majorBidi" w:hAnsiTheme="majorBidi" w:cstheme="majorBidi"/>
          <w:lang w:val="en-GB" w:eastAsia="en-GB"/>
        </w:rPr>
        <w:t xml:space="preserve"> anathematising whoever says “of one nature after the union” needed clarification, what was meant was the doctrine of intermixture</w:t>
      </w:r>
      <w:r w:rsidRPr="00B219B8">
        <w:rPr>
          <w:rFonts w:asciiTheme="majorBidi" w:hAnsiTheme="majorBidi" w:cstheme="majorBidi"/>
          <w:lang w:eastAsia="en-GB"/>
        </w:rPr>
        <w:t xml:space="preserve"> or confusion</w:t>
      </w:r>
      <w:r w:rsidRPr="00B219B8">
        <w:rPr>
          <w:rFonts w:asciiTheme="majorBidi" w:hAnsiTheme="majorBidi" w:cstheme="majorBidi"/>
          <w:lang w:val="en-GB" w:eastAsia="en-GB"/>
        </w:rPr>
        <w:t xml:space="preserve"> because this </w:t>
      </w:r>
      <w:proofErr w:type="spellStart"/>
      <w:r w:rsidRPr="00B219B8">
        <w:rPr>
          <w:rFonts w:asciiTheme="majorBidi" w:hAnsiTheme="majorBidi" w:cstheme="majorBidi"/>
          <w:lang w:val="en-GB" w:eastAsia="en-GB"/>
        </w:rPr>
        <w:t>anathematism</w:t>
      </w:r>
      <w:proofErr w:type="spellEnd"/>
      <w:r w:rsidRPr="00B219B8">
        <w:rPr>
          <w:rFonts w:asciiTheme="majorBidi" w:hAnsiTheme="majorBidi" w:cstheme="majorBidi"/>
          <w:lang w:val="en-GB" w:eastAsia="en-GB"/>
        </w:rPr>
        <w:t xml:space="preserve"> could be interpreted as against the teaching of Saint Cyril the great “one incarnate nature of the Word of God”, which is the teaching </w:t>
      </w:r>
      <w:r w:rsidRPr="00B219B8">
        <w:rPr>
          <w:rFonts w:asciiTheme="majorBidi" w:hAnsiTheme="majorBidi" w:cstheme="majorBidi"/>
          <w:lang w:eastAsia="en-GB"/>
        </w:rPr>
        <w:t xml:space="preserve">that </w:t>
      </w:r>
      <w:r w:rsidRPr="00B219B8">
        <w:rPr>
          <w:rFonts w:asciiTheme="majorBidi" w:hAnsiTheme="majorBidi" w:cstheme="majorBidi"/>
          <w:lang w:val="en-GB" w:eastAsia="en-GB"/>
        </w:rPr>
        <w:t xml:space="preserve">the </w:t>
      </w:r>
      <w:r w:rsidRPr="00B219B8">
        <w:rPr>
          <w:rFonts w:asciiTheme="majorBidi" w:hAnsiTheme="majorBidi" w:cstheme="majorBidi"/>
          <w:lang w:eastAsia="en-GB"/>
        </w:rPr>
        <w:t>Non-</w:t>
      </w:r>
      <w:r w:rsidRPr="00B219B8">
        <w:rPr>
          <w:rFonts w:asciiTheme="majorBidi" w:hAnsiTheme="majorBidi" w:cstheme="majorBidi"/>
          <w:lang w:val="en-GB" w:eastAsia="en-GB"/>
        </w:rPr>
        <w:t>C</w:t>
      </w:r>
      <w:r w:rsidRPr="00B219B8">
        <w:rPr>
          <w:rFonts w:asciiTheme="majorBidi" w:hAnsiTheme="majorBidi" w:cstheme="majorBidi"/>
          <w:lang w:eastAsia="en-GB"/>
        </w:rPr>
        <w:t>h</w:t>
      </w:r>
      <w:proofErr w:type="spellStart"/>
      <w:r w:rsidRPr="00B219B8">
        <w:rPr>
          <w:rFonts w:asciiTheme="majorBidi" w:hAnsiTheme="majorBidi" w:cstheme="majorBidi"/>
          <w:lang w:val="en-GB" w:eastAsia="en-GB"/>
        </w:rPr>
        <w:t>alcedonian</w:t>
      </w:r>
      <w:proofErr w:type="spellEnd"/>
      <w:r w:rsidRPr="00B219B8">
        <w:rPr>
          <w:rFonts w:asciiTheme="majorBidi" w:hAnsiTheme="majorBidi" w:cstheme="majorBidi"/>
          <w:lang w:val="en-GB" w:eastAsia="en-GB"/>
        </w:rPr>
        <w:t xml:space="preserve"> side held, and still holds and adheres to until today, along with its utter and full rejection to the idea of the intermixing and its affirmation of the continuance of the existence of the two natures in the union.</w:t>
      </w:r>
    </w:p>
    <w:p w14:paraId="012A6497" w14:textId="77777777" w:rsidR="004A1DA9" w:rsidRPr="00B219B8" w:rsidRDefault="000F7F4A" w:rsidP="004A1DA9">
      <w:pPr>
        <w:spacing w:after="120" w:line="240" w:lineRule="atLeast"/>
        <w:jc w:val="lowKashida"/>
        <w:rPr>
          <w:rFonts w:asciiTheme="majorBidi" w:hAnsiTheme="majorBidi" w:cstheme="majorBidi"/>
          <w:lang w:val="en-GB" w:eastAsia="en-GB"/>
        </w:rPr>
      </w:pPr>
      <w:r w:rsidRPr="00B219B8">
        <w:rPr>
          <w:rFonts w:asciiTheme="majorBidi" w:hAnsiTheme="majorBidi" w:cstheme="majorBidi"/>
          <w:lang w:val="en-GB" w:eastAsia="en-GB"/>
        </w:rPr>
        <w:t>These issues of faith</w:t>
      </w:r>
      <w:r w:rsidR="00DB0A34" w:rsidRPr="00B219B8">
        <w:rPr>
          <w:rFonts w:asciiTheme="majorBidi" w:hAnsiTheme="majorBidi" w:cstheme="majorBidi"/>
          <w:lang w:val="en-GB" w:eastAsia="en-GB"/>
        </w:rPr>
        <w:t xml:space="preserve">, Leo’s restoration of </w:t>
      </w:r>
      <w:proofErr w:type="spellStart"/>
      <w:r w:rsidR="00DB0A34" w:rsidRPr="00B219B8">
        <w:rPr>
          <w:rFonts w:asciiTheme="majorBidi" w:hAnsiTheme="majorBidi" w:cstheme="majorBidi"/>
          <w:lang w:val="en-GB" w:eastAsia="en-GB"/>
        </w:rPr>
        <w:t>Theodoret</w:t>
      </w:r>
      <w:proofErr w:type="spellEnd"/>
      <w:r w:rsidR="00DB0A34" w:rsidRPr="00B219B8">
        <w:rPr>
          <w:rFonts w:asciiTheme="majorBidi" w:hAnsiTheme="majorBidi" w:cstheme="majorBidi"/>
          <w:lang w:val="en-GB" w:eastAsia="en-GB"/>
        </w:rPr>
        <w:t xml:space="preserve"> of Cyrus </w:t>
      </w:r>
      <w:r w:rsidR="002C2A8B" w:rsidRPr="00B219B8">
        <w:rPr>
          <w:rFonts w:asciiTheme="majorBidi" w:hAnsiTheme="majorBidi" w:cstheme="majorBidi"/>
          <w:lang w:val="en-GB" w:eastAsia="en-GB"/>
        </w:rPr>
        <w:t xml:space="preserve">against ecclesiastical norms </w:t>
      </w:r>
      <w:r w:rsidR="00DB0A34" w:rsidRPr="00B219B8">
        <w:rPr>
          <w:rFonts w:asciiTheme="majorBidi" w:hAnsiTheme="majorBidi" w:cstheme="majorBidi"/>
          <w:lang w:val="en-GB" w:eastAsia="en-GB"/>
        </w:rPr>
        <w:t xml:space="preserve">and </w:t>
      </w:r>
      <w:r w:rsidR="00681620" w:rsidRPr="00B219B8">
        <w:rPr>
          <w:rFonts w:asciiTheme="majorBidi" w:hAnsiTheme="majorBidi" w:cstheme="majorBidi"/>
          <w:lang w:val="en-GB" w:eastAsia="en-GB"/>
        </w:rPr>
        <w:t xml:space="preserve">his </w:t>
      </w:r>
      <w:r w:rsidR="00DB0A34" w:rsidRPr="00B219B8">
        <w:rPr>
          <w:rFonts w:asciiTheme="majorBidi" w:hAnsiTheme="majorBidi" w:cstheme="majorBidi"/>
          <w:lang w:val="en-GB" w:eastAsia="en-GB"/>
        </w:rPr>
        <w:t xml:space="preserve">excommunication </w:t>
      </w:r>
      <w:r w:rsidR="002C2A8B" w:rsidRPr="00B219B8">
        <w:rPr>
          <w:rFonts w:asciiTheme="majorBidi" w:hAnsiTheme="majorBidi" w:cstheme="majorBidi"/>
          <w:lang w:val="en-GB" w:eastAsia="en-GB"/>
        </w:rPr>
        <w:t>of</w:t>
      </w:r>
      <w:r w:rsidRPr="00B219B8">
        <w:rPr>
          <w:rFonts w:asciiTheme="majorBidi" w:hAnsiTheme="majorBidi" w:cstheme="majorBidi"/>
          <w:lang w:val="en-GB" w:eastAsia="en-GB"/>
        </w:rPr>
        <w:t xml:space="preserve"> Pope </w:t>
      </w:r>
      <w:proofErr w:type="spellStart"/>
      <w:r w:rsidRPr="00B219B8">
        <w:rPr>
          <w:rFonts w:asciiTheme="majorBidi" w:hAnsiTheme="majorBidi" w:cstheme="majorBidi"/>
          <w:lang w:val="en-GB" w:eastAsia="en-GB"/>
        </w:rPr>
        <w:t>Dioscorus</w:t>
      </w:r>
      <w:proofErr w:type="spellEnd"/>
      <w:r w:rsidR="002C2A8B" w:rsidRPr="00B219B8">
        <w:rPr>
          <w:rFonts w:asciiTheme="majorBidi" w:hAnsiTheme="majorBidi" w:cstheme="majorBidi"/>
          <w:lang w:val="en-GB" w:eastAsia="en-GB"/>
        </w:rPr>
        <w:t xml:space="preserve"> before the council of Chalcedon,</w:t>
      </w:r>
      <w:r w:rsidRPr="00B219B8">
        <w:rPr>
          <w:rFonts w:asciiTheme="majorBidi" w:hAnsiTheme="majorBidi" w:cstheme="majorBidi"/>
          <w:lang w:val="en-GB" w:eastAsia="en-GB"/>
        </w:rPr>
        <w:t xml:space="preserve"> </w:t>
      </w:r>
      <w:r w:rsidR="00DB0A34" w:rsidRPr="00B219B8">
        <w:rPr>
          <w:rFonts w:asciiTheme="majorBidi" w:hAnsiTheme="majorBidi" w:cstheme="majorBidi"/>
          <w:lang w:val="en-GB" w:eastAsia="en-GB"/>
        </w:rPr>
        <w:t>le</w:t>
      </w:r>
      <w:r w:rsidR="00DE3F2F" w:rsidRPr="00B219B8">
        <w:rPr>
          <w:rFonts w:asciiTheme="majorBidi" w:hAnsiTheme="majorBidi" w:cstheme="majorBidi"/>
          <w:lang w:val="en-GB" w:eastAsia="en-GB"/>
        </w:rPr>
        <w:t>d</w:t>
      </w:r>
      <w:r w:rsidR="00DB0A34" w:rsidRPr="00B219B8">
        <w:rPr>
          <w:rFonts w:asciiTheme="majorBidi" w:hAnsiTheme="majorBidi" w:cstheme="majorBidi"/>
          <w:lang w:val="en-GB" w:eastAsia="en-GB"/>
        </w:rPr>
        <w:t xml:space="preserve"> Pope </w:t>
      </w:r>
      <w:proofErr w:type="spellStart"/>
      <w:r w:rsidR="00DB0A34" w:rsidRPr="00B219B8">
        <w:rPr>
          <w:rFonts w:asciiTheme="majorBidi" w:hAnsiTheme="majorBidi" w:cstheme="majorBidi"/>
          <w:lang w:val="en-GB" w:eastAsia="en-GB"/>
        </w:rPr>
        <w:t>Dioscorus</w:t>
      </w:r>
      <w:proofErr w:type="spellEnd"/>
      <w:r w:rsidR="00DB0A34" w:rsidRPr="00B219B8">
        <w:rPr>
          <w:rFonts w:asciiTheme="majorBidi" w:hAnsiTheme="majorBidi" w:cstheme="majorBidi"/>
          <w:lang w:val="en-GB" w:eastAsia="en-GB"/>
        </w:rPr>
        <w:t xml:space="preserve"> </w:t>
      </w:r>
      <w:r w:rsidRPr="00B219B8">
        <w:rPr>
          <w:rFonts w:asciiTheme="majorBidi" w:hAnsiTheme="majorBidi" w:cstheme="majorBidi"/>
          <w:lang w:val="en-GB" w:eastAsia="en-GB"/>
        </w:rPr>
        <w:t xml:space="preserve">to </w:t>
      </w:r>
      <w:r w:rsidR="00DE3F2F" w:rsidRPr="00B219B8">
        <w:rPr>
          <w:rFonts w:asciiTheme="majorBidi" w:hAnsiTheme="majorBidi" w:cstheme="majorBidi"/>
          <w:lang w:val="en-GB" w:eastAsia="en-GB"/>
        </w:rPr>
        <w:t xml:space="preserve">rightly </w:t>
      </w:r>
      <w:r w:rsidRPr="00B219B8">
        <w:rPr>
          <w:rFonts w:asciiTheme="majorBidi" w:hAnsiTheme="majorBidi" w:cstheme="majorBidi"/>
          <w:lang w:val="en-GB" w:eastAsia="en-GB"/>
        </w:rPr>
        <w:t>reject the Council of C</w:t>
      </w:r>
      <w:r w:rsidRPr="00B219B8">
        <w:rPr>
          <w:rFonts w:asciiTheme="majorBidi" w:hAnsiTheme="majorBidi" w:cstheme="majorBidi"/>
          <w:lang w:eastAsia="en-GB"/>
        </w:rPr>
        <w:t>h</w:t>
      </w:r>
      <w:proofErr w:type="spellStart"/>
      <w:r w:rsidRPr="00B219B8">
        <w:rPr>
          <w:rFonts w:asciiTheme="majorBidi" w:hAnsiTheme="majorBidi" w:cstheme="majorBidi"/>
          <w:lang w:val="en-GB" w:eastAsia="en-GB"/>
        </w:rPr>
        <w:t>alcedon</w:t>
      </w:r>
      <w:proofErr w:type="spellEnd"/>
      <w:r w:rsidRPr="00B219B8">
        <w:rPr>
          <w:rFonts w:asciiTheme="majorBidi" w:hAnsiTheme="majorBidi" w:cstheme="majorBidi"/>
          <w:lang w:val="en-GB" w:eastAsia="en-GB"/>
        </w:rPr>
        <w:t xml:space="preserve">, and led many groups in the East -including the Egyptian people- to denounce this Council. </w:t>
      </w:r>
    </w:p>
    <w:p w14:paraId="012A6498" w14:textId="77777777" w:rsidR="00BC230F" w:rsidRPr="00B219B8" w:rsidRDefault="00BC230F" w:rsidP="004A1DA9">
      <w:pPr>
        <w:spacing w:after="120" w:line="240" w:lineRule="atLeast"/>
        <w:jc w:val="lowKashida"/>
        <w:rPr>
          <w:rFonts w:asciiTheme="majorBidi" w:hAnsiTheme="majorBidi" w:cstheme="majorBidi"/>
          <w:lang w:val="en-GB" w:eastAsia="en-GB"/>
        </w:rPr>
      </w:pPr>
      <w:r w:rsidRPr="00B219B8">
        <w:rPr>
          <w:rFonts w:asciiTheme="majorBidi" w:hAnsiTheme="majorBidi" w:cstheme="majorBidi"/>
          <w:lang w:val="en-GB" w:eastAsia="en-GB"/>
        </w:rPr>
        <w:t>Big troubles took place in the East due to the decisions of the Council of C</w:t>
      </w:r>
      <w:r w:rsidRPr="00B219B8">
        <w:rPr>
          <w:rFonts w:asciiTheme="majorBidi" w:hAnsiTheme="majorBidi" w:cstheme="majorBidi"/>
          <w:lang w:eastAsia="en-GB"/>
        </w:rPr>
        <w:t>h</w:t>
      </w:r>
      <w:proofErr w:type="spellStart"/>
      <w:r w:rsidRPr="00B219B8">
        <w:rPr>
          <w:rFonts w:asciiTheme="majorBidi" w:hAnsiTheme="majorBidi" w:cstheme="majorBidi"/>
          <w:lang w:val="en-GB" w:eastAsia="en-GB"/>
        </w:rPr>
        <w:t>alcedon</w:t>
      </w:r>
      <w:proofErr w:type="spellEnd"/>
      <w:r w:rsidRPr="00B219B8">
        <w:rPr>
          <w:rFonts w:asciiTheme="majorBidi" w:hAnsiTheme="majorBidi" w:cstheme="majorBidi"/>
          <w:lang w:eastAsia="en-GB"/>
        </w:rPr>
        <w:t>, and</w:t>
      </w:r>
      <w:r w:rsidRPr="00B219B8">
        <w:rPr>
          <w:rFonts w:asciiTheme="majorBidi" w:hAnsiTheme="majorBidi" w:cstheme="majorBidi"/>
          <w:lang w:val="en-GB" w:eastAsia="en-GB"/>
        </w:rPr>
        <w:t xml:space="preserve"> by the change of emperors, the situation changed.</w:t>
      </w:r>
    </w:p>
    <w:p w14:paraId="012A6499" w14:textId="77777777" w:rsidR="001A2C3E" w:rsidRPr="00B219B8" w:rsidRDefault="001A2C3E" w:rsidP="001524F7">
      <w:pPr>
        <w:tabs>
          <w:tab w:val="left" w:pos="720"/>
        </w:tabs>
        <w:spacing w:after="120"/>
        <w:jc w:val="both"/>
        <w:rPr>
          <w:rFonts w:asciiTheme="majorBidi" w:hAnsiTheme="majorBidi" w:cstheme="majorBidi"/>
          <w:b/>
          <w:bCs/>
          <w:lang w:val="en-GB" w:eastAsia="en-GB"/>
        </w:rPr>
      </w:pPr>
    </w:p>
    <w:p w14:paraId="012A649A" w14:textId="77777777" w:rsidR="00F25138" w:rsidRPr="00B219B8" w:rsidRDefault="00F25138" w:rsidP="001524F7">
      <w:pPr>
        <w:tabs>
          <w:tab w:val="left" w:pos="720"/>
        </w:tabs>
        <w:spacing w:after="120"/>
        <w:jc w:val="both"/>
        <w:rPr>
          <w:rFonts w:asciiTheme="majorBidi" w:hAnsiTheme="majorBidi" w:cstheme="majorBidi"/>
          <w:b/>
          <w:bCs/>
          <w:lang w:val="en-GB" w:eastAsia="en-GB"/>
        </w:rPr>
      </w:pPr>
      <w:r w:rsidRPr="00B219B8">
        <w:rPr>
          <w:rFonts w:asciiTheme="majorBidi" w:hAnsiTheme="majorBidi" w:cstheme="majorBidi"/>
          <w:b/>
          <w:bCs/>
          <w:lang w:val="en-GB" w:eastAsia="en-GB"/>
        </w:rPr>
        <w:t>The Third Council of Ephesus 475 AD</w:t>
      </w:r>
    </w:p>
    <w:p w14:paraId="012A649B" w14:textId="4DE69CE6" w:rsidR="000479C8" w:rsidRPr="00B219B8" w:rsidRDefault="000F7F4A" w:rsidP="000479C8">
      <w:pPr>
        <w:tabs>
          <w:tab w:val="left" w:pos="720"/>
        </w:tabs>
        <w:spacing w:after="120"/>
        <w:jc w:val="both"/>
        <w:rPr>
          <w:rFonts w:asciiTheme="majorBidi" w:hAnsiTheme="majorBidi" w:cstheme="majorBidi"/>
        </w:rPr>
      </w:pPr>
      <w:r w:rsidRPr="00B219B8">
        <w:rPr>
          <w:rFonts w:asciiTheme="majorBidi" w:hAnsiTheme="majorBidi" w:cstheme="majorBidi"/>
          <w:lang w:val="en-GB" w:eastAsia="en-GB"/>
        </w:rPr>
        <w:t>On 16 March 47</w:t>
      </w:r>
      <w:r w:rsidR="00612F4E" w:rsidRPr="00B219B8">
        <w:rPr>
          <w:rFonts w:asciiTheme="majorBidi" w:hAnsiTheme="majorBidi" w:cstheme="majorBidi"/>
          <w:lang w:val="en-GB" w:eastAsia="en-GB"/>
        </w:rPr>
        <w:t>5</w:t>
      </w:r>
      <w:r w:rsidRPr="00B219B8">
        <w:rPr>
          <w:rFonts w:asciiTheme="majorBidi" w:hAnsiTheme="majorBidi" w:cstheme="majorBidi"/>
          <w:lang w:val="en-GB" w:eastAsia="en-GB"/>
        </w:rPr>
        <w:t>, Pope Timothy II (</w:t>
      </w:r>
      <w:proofErr w:type="spellStart"/>
      <w:r w:rsidRPr="00B219B8">
        <w:rPr>
          <w:rFonts w:asciiTheme="majorBidi" w:hAnsiTheme="majorBidi" w:cstheme="majorBidi"/>
          <w:lang w:val="en-GB" w:eastAsia="en-GB"/>
        </w:rPr>
        <w:t>Aelurus</w:t>
      </w:r>
      <w:proofErr w:type="spellEnd"/>
      <w:r w:rsidRPr="00B219B8">
        <w:rPr>
          <w:rFonts w:asciiTheme="majorBidi" w:hAnsiTheme="majorBidi" w:cstheme="majorBidi"/>
          <w:lang w:val="en-GB" w:eastAsia="en-GB"/>
        </w:rPr>
        <w:t xml:space="preserve">) was elected in Alexandria as a successor to Pope </w:t>
      </w:r>
      <w:proofErr w:type="spellStart"/>
      <w:r w:rsidRPr="00B219B8">
        <w:rPr>
          <w:rFonts w:asciiTheme="majorBidi" w:hAnsiTheme="majorBidi" w:cstheme="majorBidi"/>
          <w:lang w:val="en-GB" w:eastAsia="en-GB"/>
        </w:rPr>
        <w:t>Dioscorus</w:t>
      </w:r>
      <w:proofErr w:type="spellEnd"/>
      <w:r w:rsidRPr="00B219B8">
        <w:rPr>
          <w:rFonts w:asciiTheme="majorBidi" w:hAnsiTheme="majorBidi" w:cstheme="majorBidi"/>
          <w:lang w:eastAsia="en-GB"/>
        </w:rPr>
        <w:t xml:space="preserve"> after his decease</w:t>
      </w:r>
      <w:r w:rsidRPr="00B219B8">
        <w:rPr>
          <w:rFonts w:asciiTheme="majorBidi" w:hAnsiTheme="majorBidi" w:cstheme="majorBidi"/>
          <w:lang w:val="en-GB" w:eastAsia="en-GB"/>
        </w:rPr>
        <w:t xml:space="preserve">. In the days of Emperor </w:t>
      </w:r>
      <w:proofErr w:type="spellStart"/>
      <w:r w:rsidRPr="00B219B8">
        <w:rPr>
          <w:rFonts w:asciiTheme="majorBidi" w:hAnsiTheme="majorBidi" w:cstheme="majorBidi"/>
          <w:lang w:val="en-GB" w:eastAsia="en-GB"/>
        </w:rPr>
        <w:t>Basilicus</w:t>
      </w:r>
      <w:proofErr w:type="spellEnd"/>
      <w:r w:rsidR="000479C8" w:rsidRPr="00B219B8">
        <w:rPr>
          <w:rFonts w:asciiTheme="majorBidi" w:hAnsiTheme="majorBidi" w:cstheme="majorBidi"/>
          <w:lang w:val="en-GB" w:eastAsia="en-GB"/>
        </w:rPr>
        <w:t xml:space="preserve"> </w:t>
      </w:r>
      <w:r w:rsidR="000479C8" w:rsidRPr="00B219B8">
        <w:rPr>
          <w:rFonts w:asciiTheme="majorBidi" w:hAnsiTheme="majorBidi" w:cstheme="majorBidi"/>
        </w:rPr>
        <w:t>(475-476 A.D.)</w:t>
      </w:r>
      <w:r w:rsidRPr="00B219B8">
        <w:rPr>
          <w:rFonts w:asciiTheme="majorBidi" w:hAnsiTheme="majorBidi" w:cstheme="majorBidi"/>
          <w:lang w:val="en-GB" w:eastAsia="en-GB"/>
        </w:rPr>
        <w:t xml:space="preserve">, he was able to convene another general Council at Ephesus (some call this the Third Council of Ephesus) in 475. </w:t>
      </w:r>
      <w:r w:rsidR="000479C8" w:rsidRPr="00B219B8">
        <w:rPr>
          <w:rFonts w:asciiTheme="majorBidi" w:hAnsiTheme="majorBidi" w:cstheme="majorBidi"/>
        </w:rPr>
        <w:t>“</w:t>
      </w:r>
      <w:proofErr w:type="spellStart"/>
      <w:r w:rsidR="000479C8" w:rsidRPr="00B219B8">
        <w:rPr>
          <w:rFonts w:asciiTheme="majorBidi" w:hAnsiTheme="majorBidi" w:cstheme="majorBidi"/>
        </w:rPr>
        <w:t>Basiliscus</w:t>
      </w:r>
      <w:proofErr w:type="spellEnd"/>
      <w:r w:rsidR="000479C8" w:rsidRPr="00B219B8">
        <w:rPr>
          <w:rFonts w:asciiTheme="majorBidi" w:hAnsiTheme="majorBidi" w:cstheme="majorBidi"/>
        </w:rPr>
        <w:t xml:space="preserve"> published his </w:t>
      </w:r>
      <w:r w:rsidR="000479C8" w:rsidRPr="00B219B8">
        <w:rPr>
          <w:rFonts w:asciiTheme="majorBidi" w:hAnsiTheme="majorBidi" w:cstheme="majorBidi"/>
          <w:i/>
        </w:rPr>
        <w:t>Encyclical</w:t>
      </w:r>
      <w:r w:rsidR="000479C8" w:rsidRPr="00B219B8">
        <w:rPr>
          <w:rFonts w:asciiTheme="majorBidi" w:hAnsiTheme="majorBidi" w:cstheme="majorBidi"/>
        </w:rPr>
        <w:t xml:space="preserve">, declaring that ‘the </w:t>
      </w:r>
      <w:r w:rsidR="000479C8" w:rsidRPr="00B219B8">
        <w:rPr>
          <w:rFonts w:asciiTheme="majorBidi" w:hAnsiTheme="majorBidi" w:cstheme="majorBidi"/>
          <w:i/>
        </w:rPr>
        <w:t>Tome</w:t>
      </w:r>
      <w:r w:rsidR="000479C8" w:rsidRPr="00B219B8">
        <w:rPr>
          <w:rFonts w:asciiTheme="majorBidi" w:hAnsiTheme="majorBidi" w:cstheme="majorBidi"/>
        </w:rPr>
        <w:t xml:space="preserve"> of Leo and all the things said and done at Chalcedon in innovation of the holy Symbol of the Three Hundred and Eighteen </w:t>
      </w:r>
      <w:proofErr w:type="gramStart"/>
      <w:r w:rsidR="000479C8" w:rsidRPr="00B219B8">
        <w:rPr>
          <w:rFonts w:asciiTheme="majorBidi" w:hAnsiTheme="majorBidi" w:cstheme="majorBidi"/>
        </w:rPr>
        <w:t>holy</w:t>
      </w:r>
      <w:proofErr w:type="gramEnd"/>
      <w:r w:rsidR="000479C8" w:rsidRPr="00B219B8">
        <w:rPr>
          <w:rFonts w:asciiTheme="majorBidi" w:hAnsiTheme="majorBidi" w:cstheme="majorBidi"/>
        </w:rPr>
        <w:t xml:space="preserve"> Fathers’ should everywhere be anathematized</w:t>
      </w:r>
      <w:r w:rsidR="00321726" w:rsidRPr="00B219B8">
        <w:rPr>
          <w:rFonts w:asciiTheme="majorBidi" w:hAnsiTheme="majorBidi" w:cstheme="majorBidi"/>
        </w:rPr>
        <w:t>.</w:t>
      </w:r>
      <w:r w:rsidR="000479C8" w:rsidRPr="00B219B8">
        <w:rPr>
          <w:rFonts w:asciiTheme="majorBidi" w:hAnsiTheme="majorBidi" w:cstheme="majorBidi"/>
        </w:rPr>
        <w:t>”</w:t>
      </w:r>
      <w:r w:rsidR="000479C8" w:rsidRPr="00B219B8">
        <w:rPr>
          <w:rStyle w:val="FootnoteReference"/>
          <w:rFonts w:asciiTheme="majorBidi" w:hAnsiTheme="majorBidi" w:cstheme="majorBidi"/>
        </w:rPr>
        <w:footnoteReference w:id="101"/>
      </w:r>
      <w:r w:rsidR="000479C8" w:rsidRPr="00B219B8">
        <w:rPr>
          <w:rFonts w:asciiTheme="majorBidi" w:hAnsiTheme="majorBidi" w:cstheme="majorBidi"/>
        </w:rPr>
        <w:t xml:space="preserve"> </w:t>
      </w:r>
      <w:r w:rsidR="000479C8" w:rsidRPr="00B219B8">
        <w:rPr>
          <w:rFonts w:asciiTheme="majorBidi" w:hAnsiTheme="majorBidi" w:cstheme="majorBidi"/>
        </w:rPr>
        <w:lastRenderedPageBreak/>
        <w:t xml:space="preserve">“The </w:t>
      </w:r>
      <w:r w:rsidR="000479C8" w:rsidRPr="00B219B8">
        <w:rPr>
          <w:rFonts w:asciiTheme="majorBidi" w:hAnsiTheme="majorBidi" w:cstheme="majorBidi"/>
          <w:i/>
        </w:rPr>
        <w:t>Encyclical</w:t>
      </w:r>
      <w:r w:rsidR="000479C8" w:rsidRPr="00B219B8">
        <w:rPr>
          <w:rFonts w:asciiTheme="majorBidi" w:hAnsiTheme="majorBidi" w:cstheme="majorBidi"/>
        </w:rPr>
        <w:t xml:space="preserve"> of </w:t>
      </w:r>
      <w:proofErr w:type="spellStart"/>
      <w:r w:rsidR="000479C8" w:rsidRPr="00B219B8">
        <w:rPr>
          <w:rFonts w:asciiTheme="majorBidi" w:hAnsiTheme="majorBidi" w:cstheme="majorBidi"/>
        </w:rPr>
        <w:t>Basiliscus</w:t>
      </w:r>
      <w:proofErr w:type="spellEnd"/>
      <w:r w:rsidR="000479C8" w:rsidRPr="00B219B8">
        <w:rPr>
          <w:rFonts w:asciiTheme="majorBidi" w:hAnsiTheme="majorBidi" w:cstheme="majorBidi"/>
        </w:rPr>
        <w:t xml:space="preserve"> (</w:t>
      </w:r>
      <w:proofErr w:type="spellStart"/>
      <w:r w:rsidR="000479C8" w:rsidRPr="00B219B8">
        <w:rPr>
          <w:rFonts w:asciiTheme="majorBidi" w:hAnsiTheme="majorBidi" w:cstheme="majorBidi"/>
        </w:rPr>
        <w:t>Evagrius</w:t>
      </w:r>
      <w:proofErr w:type="spellEnd"/>
      <w:r w:rsidR="000479C8" w:rsidRPr="00B219B8">
        <w:rPr>
          <w:rFonts w:asciiTheme="majorBidi" w:hAnsiTheme="majorBidi" w:cstheme="majorBidi"/>
        </w:rPr>
        <w:t xml:space="preserve">, </w:t>
      </w:r>
      <w:r w:rsidR="000479C8" w:rsidRPr="00B219B8">
        <w:rPr>
          <w:rFonts w:asciiTheme="majorBidi" w:hAnsiTheme="majorBidi" w:cstheme="majorBidi"/>
          <w:i/>
        </w:rPr>
        <w:t>H.E</w:t>
      </w:r>
      <w:r w:rsidR="000479C8" w:rsidRPr="00B219B8">
        <w:rPr>
          <w:rFonts w:asciiTheme="majorBidi" w:hAnsiTheme="majorBidi" w:cstheme="majorBidi"/>
        </w:rPr>
        <w:t xml:space="preserve">. iii. 4; </w:t>
      </w:r>
      <w:r w:rsidR="000479C8" w:rsidRPr="00B219B8">
        <w:rPr>
          <w:rFonts w:asciiTheme="majorBidi" w:hAnsiTheme="majorBidi" w:cstheme="majorBidi"/>
          <w:i/>
        </w:rPr>
        <w:t>Chron. Z.M.</w:t>
      </w:r>
      <w:r w:rsidR="000479C8" w:rsidRPr="00B219B8">
        <w:rPr>
          <w:rFonts w:asciiTheme="majorBidi" w:hAnsiTheme="majorBidi" w:cstheme="majorBidi"/>
        </w:rPr>
        <w:t xml:space="preserve"> v. 2) was drafted by Timothy and Peter the Fuller, the </w:t>
      </w:r>
      <w:proofErr w:type="spellStart"/>
      <w:r w:rsidR="000479C8" w:rsidRPr="00B219B8">
        <w:rPr>
          <w:rFonts w:asciiTheme="majorBidi" w:hAnsiTheme="majorBidi" w:cstheme="majorBidi"/>
        </w:rPr>
        <w:t>Monophysite</w:t>
      </w:r>
      <w:proofErr w:type="spellEnd"/>
      <w:r w:rsidR="000479C8" w:rsidRPr="00B219B8">
        <w:rPr>
          <w:rFonts w:asciiTheme="majorBidi" w:hAnsiTheme="majorBidi" w:cstheme="majorBidi"/>
        </w:rPr>
        <w:t xml:space="preserve"> </w:t>
      </w:r>
      <w:r w:rsidR="00612F4E" w:rsidRPr="00B219B8">
        <w:rPr>
          <w:rFonts w:asciiTheme="majorBidi" w:hAnsiTheme="majorBidi" w:cstheme="majorBidi"/>
        </w:rPr>
        <w:t>(</w:t>
      </w:r>
      <w:proofErr w:type="spellStart"/>
      <w:r w:rsidR="00612F4E" w:rsidRPr="00B219B8">
        <w:rPr>
          <w:rFonts w:asciiTheme="majorBidi" w:hAnsiTheme="majorBidi" w:cstheme="majorBidi"/>
        </w:rPr>
        <w:t>Miaphysite</w:t>
      </w:r>
      <w:proofErr w:type="spellEnd"/>
      <w:r w:rsidR="00612F4E" w:rsidRPr="00B219B8">
        <w:rPr>
          <w:rFonts w:asciiTheme="majorBidi" w:hAnsiTheme="majorBidi" w:cstheme="majorBidi"/>
        </w:rPr>
        <w:t xml:space="preserve">) </w:t>
      </w:r>
      <w:r w:rsidR="000479C8" w:rsidRPr="00B219B8">
        <w:rPr>
          <w:rFonts w:asciiTheme="majorBidi" w:hAnsiTheme="majorBidi" w:cstheme="majorBidi"/>
        </w:rPr>
        <w:t>patriarch of Antioch.”</w:t>
      </w:r>
      <w:r w:rsidR="000479C8" w:rsidRPr="00B219B8">
        <w:rPr>
          <w:rStyle w:val="FootnoteReference"/>
          <w:rFonts w:asciiTheme="majorBidi" w:hAnsiTheme="majorBidi" w:cstheme="majorBidi"/>
        </w:rPr>
        <w:footnoteReference w:id="102"/>
      </w:r>
      <w:r w:rsidR="000479C8" w:rsidRPr="00B219B8">
        <w:rPr>
          <w:rFonts w:asciiTheme="majorBidi" w:hAnsiTheme="majorBidi" w:cstheme="majorBidi"/>
        </w:rPr>
        <w:t xml:space="preserve"> </w:t>
      </w:r>
    </w:p>
    <w:p w14:paraId="012A649C" w14:textId="77777777" w:rsidR="00E162F2" w:rsidRPr="00B219B8" w:rsidRDefault="000F7F4A" w:rsidP="001524F7">
      <w:pPr>
        <w:tabs>
          <w:tab w:val="left" w:pos="720"/>
        </w:tabs>
        <w:spacing w:after="120"/>
        <w:jc w:val="both"/>
        <w:rPr>
          <w:rFonts w:asciiTheme="majorBidi" w:hAnsiTheme="majorBidi" w:cstheme="majorBidi"/>
          <w:lang w:eastAsia="en-GB"/>
        </w:rPr>
      </w:pPr>
      <w:r w:rsidRPr="00B219B8">
        <w:rPr>
          <w:rFonts w:asciiTheme="majorBidi" w:hAnsiTheme="majorBidi" w:cstheme="majorBidi"/>
          <w:lang w:val="en-GB" w:eastAsia="en-GB"/>
        </w:rPr>
        <w:t>Th</w:t>
      </w:r>
      <w:r w:rsidR="000479C8" w:rsidRPr="00B219B8">
        <w:rPr>
          <w:rFonts w:asciiTheme="majorBidi" w:hAnsiTheme="majorBidi" w:cstheme="majorBidi"/>
          <w:lang w:val="en-GB" w:eastAsia="en-GB"/>
        </w:rPr>
        <w:t>e</w:t>
      </w:r>
      <w:r w:rsidRPr="00B219B8">
        <w:rPr>
          <w:rFonts w:asciiTheme="majorBidi" w:hAnsiTheme="majorBidi" w:cstheme="majorBidi"/>
          <w:lang w:val="en-GB" w:eastAsia="en-GB"/>
        </w:rPr>
        <w:t xml:space="preserve"> Council </w:t>
      </w:r>
      <w:r w:rsidR="000479C8" w:rsidRPr="00B219B8">
        <w:rPr>
          <w:rFonts w:asciiTheme="majorBidi" w:hAnsiTheme="majorBidi" w:cstheme="majorBidi"/>
          <w:lang w:val="en-GB" w:eastAsia="en-GB"/>
        </w:rPr>
        <w:t xml:space="preserve">of Ephesus 475 </w:t>
      </w:r>
      <w:r w:rsidRPr="00B219B8">
        <w:rPr>
          <w:rFonts w:asciiTheme="majorBidi" w:hAnsiTheme="majorBidi" w:cstheme="majorBidi"/>
          <w:lang w:val="en-GB" w:eastAsia="en-GB"/>
        </w:rPr>
        <w:t>anathematized the teachings of Eutyches and the teachings of Nestorius and abrogated the Council of</w:t>
      </w:r>
      <w:r w:rsidRPr="00B219B8">
        <w:rPr>
          <w:rFonts w:asciiTheme="majorBidi" w:hAnsiTheme="majorBidi" w:cstheme="majorBidi"/>
          <w:lang w:eastAsia="en-GB"/>
        </w:rPr>
        <w:t xml:space="preserve"> </w:t>
      </w:r>
      <w:r w:rsidRPr="00B219B8">
        <w:rPr>
          <w:rFonts w:asciiTheme="majorBidi" w:hAnsiTheme="majorBidi" w:cstheme="majorBidi"/>
          <w:lang w:val="en-GB" w:eastAsia="en-GB"/>
        </w:rPr>
        <w:t>C</w:t>
      </w:r>
      <w:r w:rsidRPr="00B219B8">
        <w:rPr>
          <w:rFonts w:asciiTheme="majorBidi" w:hAnsiTheme="majorBidi" w:cstheme="majorBidi"/>
          <w:lang w:eastAsia="en-GB"/>
        </w:rPr>
        <w:t>h</w:t>
      </w:r>
      <w:proofErr w:type="spellStart"/>
      <w:r w:rsidRPr="00B219B8">
        <w:rPr>
          <w:rFonts w:asciiTheme="majorBidi" w:hAnsiTheme="majorBidi" w:cstheme="majorBidi"/>
          <w:lang w:val="en-GB" w:eastAsia="en-GB"/>
        </w:rPr>
        <w:t>alcedon</w:t>
      </w:r>
      <w:proofErr w:type="spellEnd"/>
      <w:r w:rsidRPr="00B219B8">
        <w:rPr>
          <w:rFonts w:asciiTheme="majorBidi" w:hAnsiTheme="majorBidi" w:cstheme="majorBidi"/>
          <w:lang w:val="en-GB" w:eastAsia="en-GB"/>
        </w:rPr>
        <w:t>. Seven hundred Eastern bishops signed the decisions of this Council</w:t>
      </w:r>
      <w:r w:rsidRPr="00B219B8">
        <w:rPr>
          <w:rFonts w:asciiTheme="majorBidi" w:hAnsiTheme="majorBidi" w:cstheme="majorBidi"/>
          <w:lang w:eastAsia="en-GB"/>
        </w:rPr>
        <w:t>.</w:t>
      </w:r>
      <w:r w:rsidRPr="00B219B8">
        <w:rPr>
          <w:rStyle w:val="FootnoteReference"/>
          <w:rFonts w:asciiTheme="majorBidi" w:hAnsiTheme="majorBidi" w:cstheme="majorBidi"/>
        </w:rPr>
        <w:footnoteReference w:id="103"/>
      </w:r>
      <w:r w:rsidRPr="00B219B8">
        <w:rPr>
          <w:rFonts w:asciiTheme="majorBidi" w:hAnsiTheme="majorBidi" w:cstheme="majorBidi"/>
          <w:lang w:eastAsia="en-GB"/>
        </w:rPr>
        <w:t xml:space="preserve"> </w:t>
      </w:r>
    </w:p>
    <w:p w14:paraId="012A649D" w14:textId="77777777" w:rsidR="000F7F4A" w:rsidRPr="00B219B8" w:rsidRDefault="00F25138" w:rsidP="00E162F2">
      <w:pPr>
        <w:tabs>
          <w:tab w:val="left" w:pos="720"/>
        </w:tabs>
        <w:spacing w:after="120"/>
        <w:jc w:val="both"/>
        <w:rPr>
          <w:rFonts w:asciiTheme="majorBidi" w:hAnsiTheme="majorBidi" w:cstheme="majorBidi"/>
          <w:lang w:eastAsia="en-GB"/>
        </w:rPr>
      </w:pPr>
      <w:r w:rsidRPr="00B219B8">
        <w:rPr>
          <w:rFonts w:asciiTheme="majorBidi" w:hAnsiTheme="majorBidi" w:cstheme="majorBidi"/>
          <w:lang w:eastAsia="en-GB"/>
        </w:rPr>
        <w:t>The standpoint of Pope Timothy showed, through this Council, that the Non-Chalcedonian side was not, essentially, Eutychian in faith, as the Chalcedonian side had frequently accused it.</w:t>
      </w:r>
      <w:r w:rsidRPr="00B219B8">
        <w:rPr>
          <w:rFonts w:asciiTheme="majorBidi" w:hAnsiTheme="majorBidi" w:cstheme="majorBidi"/>
        </w:rPr>
        <w:t xml:space="preserve"> The historian </w:t>
      </w:r>
      <w:proofErr w:type="spellStart"/>
      <w:r w:rsidRPr="00B219B8">
        <w:rPr>
          <w:rFonts w:asciiTheme="majorBidi" w:hAnsiTheme="majorBidi" w:cstheme="majorBidi"/>
        </w:rPr>
        <w:t>Hefele</w:t>
      </w:r>
      <w:proofErr w:type="spellEnd"/>
      <w:r w:rsidRPr="00B219B8">
        <w:rPr>
          <w:rFonts w:asciiTheme="majorBidi" w:hAnsiTheme="majorBidi" w:cstheme="majorBidi"/>
        </w:rPr>
        <w:t xml:space="preserve"> wrote: </w:t>
      </w:r>
      <w:r w:rsidR="001524F7" w:rsidRPr="00B219B8">
        <w:rPr>
          <w:rFonts w:asciiTheme="majorBidi" w:hAnsiTheme="majorBidi" w:cstheme="majorBidi"/>
        </w:rPr>
        <w:t xml:space="preserve">“It is however, a mistake to suppose that this Synod had also confirmed </w:t>
      </w:r>
      <w:proofErr w:type="spellStart"/>
      <w:r w:rsidR="001524F7" w:rsidRPr="00B219B8">
        <w:rPr>
          <w:rFonts w:asciiTheme="majorBidi" w:hAnsiTheme="majorBidi" w:cstheme="majorBidi"/>
        </w:rPr>
        <w:t>Eutychianism</w:t>
      </w:r>
      <w:proofErr w:type="spellEnd"/>
      <w:r w:rsidR="001524F7" w:rsidRPr="00B219B8">
        <w:rPr>
          <w:rFonts w:asciiTheme="majorBidi" w:hAnsiTheme="majorBidi" w:cstheme="majorBidi"/>
        </w:rPr>
        <w:t xml:space="preserve">. This would not have been done even by Timothy </w:t>
      </w:r>
      <w:proofErr w:type="spellStart"/>
      <w:r w:rsidR="001524F7" w:rsidRPr="00B219B8">
        <w:rPr>
          <w:rFonts w:asciiTheme="majorBidi" w:hAnsiTheme="majorBidi" w:cstheme="majorBidi"/>
        </w:rPr>
        <w:t>Aelurus</w:t>
      </w:r>
      <w:proofErr w:type="spellEnd"/>
      <w:r w:rsidR="001524F7" w:rsidRPr="00B219B8">
        <w:rPr>
          <w:rFonts w:asciiTheme="majorBidi" w:hAnsiTheme="majorBidi" w:cstheme="majorBidi"/>
        </w:rPr>
        <w:t xml:space="preserve">, for, when the Eutychian monks came to him (Pope Timothy) and hoped for his support, he expressed himself decisively in opposition to the tenets to </w:t>
      </w:r>
      <w:proofErr w:type="spellStart"/>
      <w:r w:rsidR="001524F7" w:rsidRPr="00B219B8">
        <w:rPr>
          <w:rFonts w:asciiTheme="majorBidi" w:hAnsiTheme="majorBidi" w:cstheme="majorBidi"/>
        </w:rPr>
        <w:t>Eutychianism</w:t>
      </w:r>
      <w:proofErr w:type="spellEnd"/>
      <w:r w:rsidR="001524F7" w:rsidRPr="00B219B8">
        <w:rPr>
          <w:rFonts w:asciiTheme="majorBidi" w:hAnsiTheme="majorBidi" w:cstheme="majorBidi"/>
        </w:rPr>
        <w:t xml:space="preserve">, saying that “the flesh of Christ (i.e. His humanity) was essentially the same as ours. (Mansi, </w:t>
      </w:r>
      <w:r w:rsidR="001524F7" w:rsidRPr="00B219B8">
        <w:rPr>
          <w:rFonts w:asciiTheme="majorBidi" w:hAnsiTheme="majorBidi" w:cstheme="majorBidi"/>
          <w:i/>
          <w:iCs/>
        </w:rPr>
        <w:t>l.c</w:t>
      </w:r>
      <w:r w:rsidR="001524F7" w:rsidRPr="00B219B8">
        <w:rPr>
          <w:rFonts w:asciiTheme="majorBidi" w:hAnsiTheme="majorBidi" w:cstheme="majorBidi"/>
        </w:rPr>
        <w:t>. p. 105).”</w:t>
      </w:r>
      <w:r w:rsidR="001524F7" w:rsidRPr="00B219B8">
        <w:rPr>
          <w:rStyle w:val="FootnoteReference"/>
          <w:rFonts w:asciiTheme="majorBidi" w:hAnsiTheme="majorBidi" w:cstheme="majorBidi"/>
        </w:rPr>
        <w:footnoteReference w:id="104"/>
      </w:r>
      <w:r w:rsidRPr="00B219B8">
        <w:rPr>
          <w:rFonts w:asciiTheme="majorBidi" w:hAnsiTheme="majorBidi" w:cstheme="majorBidi"/>
        </w:rPr>
        <w:t xml:space="preserve"> </w:t>
      </w:r>
    </w:p>
    <w:p w14:paraId="012A649E" w14:textId="77777777" w:rsidR="00BD504B" w:rsidRPr="00B219B8" w:rsidRDefault="00BD504B" w:rsidP="00B11756">
      <w:pPr>
        <w:spacing w:after="120" w:line="240" w:lineRule="atLeast"/>
        <w:rPr>
          <w:rFonts w:asciiTheme="majorBidi" w:hAnsiTheme="majorBidi" w:cstheme="majorBidi"/>
          <w:b/>
          <w:bCs/>
          <w:lang w:val="en-GB" w:eastAsia="en-GB"/>
        </w:rPr>
      </w:pPr>
    </w:p>
    <w:p w14:paraId="012A649F" w14:textId="77777777" w:rsidR="000F7F4A" w:rsidRPr="00B219B8" w:rsidRDefault="000F7F4A" w:rsidP="00B11756">
      <w:pPr>
        <w:spacing w:after="120" w:line="240" w:lineRule="atLeast"/>
        <w:rPr>
          <w:rFonts w:asciiTheme="majorBidi" w:hAnsiTheme="majorBidi" w:cstheme="majorBidi"/>
          <w:b/>
          <w:bCs/>
          <w:lang w:val="en-GB" w:eastAsia="en-GB"/>
        </w:rPr>
      </w:pPr>
      <w:r w:rsidRPr="00B219B8">
        <w:rPr>
          <w:rFonts w:asciiTheme="majorBidi" w:hAnsiTheme="majorBidi" w:cstheme="majorBidi"/>
          <w:b/>
          <w:bCs/>
          <w:lang w:val="en-GB" w:eastAsia="en-GB"/>
        </w:rPr>
        <w:t>Attempts for Reaching Unity</w:t>
      </w:r>
    </w:p>
    <w:p w14:paraId="012A64A0" w14:textId="7F930D93" w:rsidR="000F7F4A" w:rsidRPr="00B219B8" w:rsidRDefault="000F7F4A" w:rsidP="00B11756">
      <w:pPr>
        <w:spacing w:after="120" w:line="240" w:lineRule="atLeast"/>
        <w:jc w:val="lowKashida"/>
        <w:rPr>
          <w:rFonts w:asciiTheme="majorBidi" w:hAnsiTheme="majorBidi" w:cstheme="majorBidi"/>
          <w:lang w:val="en-GB" w:eastAsia="en-GB"/>
        </w:rPr>
      </w:pPr>
      <w:r w:rsidRPr="00B219B8">
        <w:rPr>
          <w:rFonts w:asciiTheme="majorBidi" w:hAnsiTheme="majorBidi" w:cstheme="majorBidi"/>
          <w:lang w:val="en-GB" w:eastAsia="en-GB"/>
        </w:rPr>
        <w:t xml:space="preserve">Then, in the days of the Emperor Zeno, another attempt to restore the union took place </w:t>
      </w:r>
      <w:proofErr w:type="gramStart"/>
      <w:r w:rsidRPr="00B219B8">
        <w:rPr>
          <w:rFonts w:asciiTheme="majorBidi" w:hAnsiTheme="majorBidi" w:cstheme="majorBidi"/>
          <w:lang w:val="en-GB" w:eastAsia="en-GB"/>
        </w:rPr>
        <w:t>on the basis of</w:t>
      </w:r>
      <w:proofErr w:type="gramEnd"/>
      <w:r w:rsidRPr="00B219B8">
        <w:rPr>
          <w:rFonts w:asciiTheme="majorBidi" w:hAnsiTheme="majorBidi" w:cstheme="majorBidi"/>
          <w:lang w:val="en-GB" w:eastAsia="en-GB"/>
        </w:rPr>
        <w:t xml:space="preserve"> the </w:t>
      </w:r>
      <w:proofErr w:type="spellStart"/>
      <w:r w:rsidRPr="00B219B8">
        <w:rPr>
          <w:rFonts w:asciiTheme="majorBidi" w:hAnsiTheme="majorBidi" w:cstheme="majorBidi"/>
          <w:i/>
          <w:iCs/>
          <w:lang w:val="en-GB" w:eastAsia="en-GB"/>
        </w:rPr>
        <w:t>Henotikon</w:t>
      </w:r>
      <w:proofErr w:type="spellEnd"/>
      <w:r w:rsidRPr="00B219B8">
        <w:rPr>
          <w:rFonts w:asciiTheme="majorBidi" w:hAnsiTheme="majorBidi" w:cstheme="majorBidi"/>
          <w:i/>
          <w:iCs/>
          <w:lang w:val="en-GB" w:eastAsia="en-GB"/>
        </w:rPr>
        <w:t xml:space="preserve">, </w:t>
      </w:r>
      <w:r w:rsidRPr="00B219B8">
        <w:rPr>
          <w:rFonts w:asciiTheme="majorBidi" w:hAnsiTheme="majorBidi" w:cstheme="majorBidi"/>
          <w:lang w:val="en-GB" w:eastAsia="en-GB"/>
        </w:rPr>
        <w:t>a document issued by Emperor Zeno on 28</w:t>
      </w:r>
      <w:r w:rsidRPr="00B219B8">
        <w:rPr>
          <w:rFonts w:asciiTheme="majorBidi" w:hAnsiTheme="majorBidi" w:cstheme="majorBidi"/>
          <w:lang w:eastAsia="en-GB"/>
        </w:rPr>
        <w:t xml:space="preserve"> </w:t>
      </w:r>
      <w:r w:rsidRPr="00B219B8">
        <w:rPr>
          <w:rFonts w:asciiTheme="majorBidi" w:hAnsiTheme="majorBidi" w:cstheme="majorBidi"/>
          <w:lang w:val="en-GB" w:eastAsia="en-GB"/>
        </w:rPr>
        <w:t xml:space="preserve">July 482. This was subscribed first by each of </w:t>
      </w:r>
      <w:proofErr w:type="spellStart"/>
      <w:r w:rsidRPr="00B219B8">
        <w:rPr>
          <w:rFonts w:asciiTheme="majorBidi" w:hAnsiTheme="majorBidi" w:cstheme="majorBidi"/>
          <w:lang w:val="en-GB" w:eastAsia="en-GB"/>
        </w:rPr>
        <w:t>Acacius</w:t>
      </w:r>
      <w:proofErr w:type="spellEnd"/>
      <w:r w:rsidRPr="00B219B8">
        <w:rPr>
          <w:rFonts w:asciiTheme="majorBidi" w:hAnsiTheme="majorBidi" w:cstheme="majorBidi"/>
          <w:lang w:val="en-GB" w:eastAsia="en-GB"/>
        </w:rPr>
        <w:t xml:space="preserve">, Patriarch of Constantinople, Peter </w:t>
      </w:r>
      <w:proofErr w:type="spellStart"/>
      <w:r w:rsidRPr="00B219B8">
        <w:rPr>
          <w:rFonts w:asciiTheme="majorBidi" w:hAnsiTheme="majorBidi" w:cstheme="majorBidi"/>
          <w:lang w:val="en-GB" w:eastAsia="en-GB"/>
        </w:rPr>
        <w:t>Mongus</w:t>
      </w:r>
      <w:proofErr w:type="spellEnd"/>
      <w:r w:rsidRPr="00B219B8">
        <w:rPr>
          <w:rFonts w:asciiTheme="majorBidi" w:hAnsiTheme="majorBidi" w:cstheme="majorBidi"/>
          <w:lang w:val="en-GB" w:eastAsia="en-GB"/>
        </w:rPr>
        <w:t xml:space="preserve">, Patriarch of Alexandria, in 484 by Peter the Fuller, who had then become Patriarch of Antioch, and </w:t>
      </w:r>
      <w:proofErr w:type="spellStart"/>
      <w:r w:rsidRPr="00B219B8">
        <w:rPr>
          <w:rFonts w:asciiTheme="majorBidi" w:hAnsiTheme="majorBidi" w:cstheme="majorBidi"/>
          <w:lang w:val="en-GB" w:eastAsia="en-GB"/>
        </w:rPr>
        <w:t>Martyrius</w:t>
      </w:r>
      <w:proofErr w:type="spellEnd"/>
      <w:r w:rsidRPr="00B219B8">
        <w:rPr>
          <w:rFonts w:asciiTheme="majorBidi" w:hAnsiTheme="majorBidi" w:cstheme="majorBidi"/>
          <w:lang w:val="en-GB" w:eastAsia="en-GB"/>
        </w:rPr>
        <w:t xml:space="preserve">, Patriarch of Jerusalem. Yet Rome did not join in signing the document, and </w:t>
      </w:r>
      <w:r w:rsidRPr="00B219B8">
        <w:rPr>
          <w:rFonts w:asciiTheme="majorBidi" w:hAnsiTheme="majorBidi" w:cstheme="majorBidi"/>
          <w:b/>
          <w:bCs/>
          <w:lang w:val="en-GB" w:eastAsia="en-GB"/>
        </w:rPr>
        <w:t xml:space="preserve">Pope Felix III held a council and excommunicated </w:t>
      </w:r>
      <w:proofErr w:type="spellStart"/>
      <w:r w:rsidRPr="00B219B8">
        <w:rPr>
          <w:rFonts w:asciiTheme="majorBidi" w:hAnsiTheme="majorBidi" w:cstheme="majorBidi"/>
          <w:b/>
          <w:bCs/>
          <w:lang w:val="en-GB" w:eastAsia="en-GB"/>
        </w:rPr>
        <w:t>Acacius</w:t>
      </w:r>
      <w:proofErr w:type="spellEnd"/>
      <w:r w:rsidRPr="00B219B8">
        <w:rPr>
          <w:rFonts w:asciiTheme="majorBidi" w:hAnsiTheme="majorBidi" w:cstheme="majorBidi"/>
          <w:b/>
          <w:bCs/>
          <w:lang w:val="en-GB" w:eastAsia="en-GB"/>
        </w:rPr>
        <w:t>, Patriarch of Constantinople</w:t>
      </w:r>
      <w:r w:rsidRPr="00B219B8">
        <w:rPr>
          <w:rFonts w:asciiTheme="majorBidi" w:hAnsiTheme="majorBidi" w:cstheme="majorBidi"/>
          <w:lang w:val="en-GB" w:eastAsia="en-GB"/>
        </w:rPr>
        <w:t xml:space="preserve">. Also, strong opposition took place in Egypt and a group called the </w:t>
      </w:r>
      <w:proofErr w:type="spellStart"/>
      <w:r w:rsidRPr="00B219B8">
        <w:rPr>
          <w:rFonts w:asciiTheme="majorBidi" w:hAnsiTheme="majorBidi" w:cstheme="majorBidi"/>
          <w:i/>
          <w:iCs/>
          <w:lang w:val="en-GB" w:eastAsia="en-GB"/>
        </w:rPr>
        <w:t>Acephilists</w:t>
      </w:r>
      <w:proofErr w:type="spellEnd"/>
      <w:r w:rsidRPr="00B219B8">
        <w:rPr>
          <w:rFonts w:asciiTheme="majorBidi" w:hAnsiTheme="majorBidi" w:cstheme="majorBidi"/>
          <w:i/>
          <w:iCs/>
          <w:lang w:val="en-GB" w:eastAsia="en-GB"/>
        </w:rPr>
        <w:t xml:space="preserve"> </w:t>
      </w:r>
      <w:r w:rsidRPr="00B219B8">
        <w:rPr>
          <w:rFonts w:asciiTheme="majorBidi" w:hAnsiTheme="majorBidi" w:cstheme="majorBidi"/>
          <w:lang w:val="en-GB" w:eastAsia="en-GB"/>
        </w:rPr>
        <w:t>(without head) was formed. Thus</w:t>
      </w:r>
      <w:r w:rsidR="00974CBB" w:rsidRPr="00B219B8">
        <w:rPr>
          <w:rFonts w:asciiTheme="majorBidi" w:hAnsiTheme="majorBidi" w:cstheme="majorBidi"/>
          <w:lang w:val="en-GB" w:eastAsia="en-GB"/>
        </w:rPr>
        <w:t>,</w:t>
      </w:r>
      <w:r w:rsidRPr="00B219B8">
        <w:rPr>
          <w:rFonts w:asciiTheme="majorBidi" w:hAnsiTheme="majorBidi" w:cstheme="majorBidi"/>
          <w:lang w:val="en-GB" w:eastAsia="en-GB"/>
        </w:rPr>
        <w:t xml:space="preserve"> the </w:t>
      </w:r>
      <w:proofErr w:type="spellStart"/>
      <w:r w:rsidRPr="00B219B8">
        <w:rPr>
          <w:rFonts w:asciiTheme="majorBidi" w:hAnsiTheme="majorBidi" w:cstheme="majorBidi"/>
          <w:lang w:eastAsia="en-GB"/>
        </w:rPr>
        <w:t>Henotikon</w:t>
      </w:r>
      <w:proofErr w:type="spellEnd"/>
      <w:r w:rsidRPr="00B219B8">
        <w:rPr>
          <w:rFonts w:asciiTheme="majorBidi" w:hAnsiTheme="majorBidi" w:cstheme="majorBidi"/>
          <w:lang w:eastAsia="en-GB"/>
        </w:rPr>
        <w:t xml:space="preserve"> or the </w:t>
      </w:r>
      <w:r w:rsidRPr="00B219B8">
        <w:rPr>
          <w:rFonts w:asciiTheme="majorBidi" w:hAnsiTheme="majorBidi" w:cstheme="majorBidi"/>
          <w:lang w:val="en-GB" w:eastAsia="en-GB"/>
        </w:rPr>
        <w:t>union document was not able to maintain the union which began with the Patriarchs of the four Eastern Sees who accepted and signed it.</w:t>
      </w:r>
      <w:r w:rsidRPr="00B219B8">
        <w:rPr>
          <w:rStyle w:val="FootnoteReference"/>
          <w:rFonts w:asciiTheme="majorBidi" w:hAnsiTheme="majorBidi" w:cstheme="majorBidi"/>
        </w:rPr>
        <w:footnoteReference w:id="105"/>
      </w:r>
    </w:p>
    <w:p w14:paraId="012A64A1" w14:textId="77777777" w:rsidR="000F7F4A" w:rsidRPr="00B219B8" w:rsidRDefault="000F7F4A" w:rsidP="00B11756">
      <w:pPr>
        <w:spacing w:after="120"/>
        <w:jc w:val="lowKashida"/>
        <w:rPr>
          <w:rFonts w:asciiTheme="majorBidi" w:hAnsiTheme="majorBidi" w:cstheme="majorBidi"/>
          <w:b/>
          <w:bCs/>
          <w:lang w:val="en-GB" w:eastAsia="en-GB"/>
        </w:rPr>
      </w:pPr>
    </w:p>
    <w:p w14:paraId="012A64A2" w14:textId="77777777" w:rsidR="000F7F4A" w:rsidRPr="00B219B8" w:rsidRDefault="000F7F4A" w:rsidP="00B11756">
      <w:pPr>
        <w:spacing w:after="120"/>
        <w:jc w:val="lowKashida"/>
        <w:rPr>
          <w:rFonts w:asciiTheme="majorBidi" w:hAnsiTheme="majorBidi" w:cstheme="majorBidi"/>
          <w:b/>
          <w:bCs/>
          <w:lang w:val="en-GB" w:eastAsia="en-GB"/>
        </w:rPr>
      </w:pPr>
      <w:r w:rsidRPr="00B219B8">
        <w:rPr>
          <w:rFonts w:asciiTheme="majorBidi" w:hAnsiTheme="majorBidi" w:cstheme="majorBidi"/>
          <w:b/>
          <w:bCs/>
          <w:lang w:val="en-GB" w:eastAsia="en-GB"/>
        </w:rPr>
        <w:t xml:space="preserve">The </w:t>
      </w:r>
      <w:proofErr w:type="spellStart"/>
      <w:r w:rsidRPr="00B219B8">
        <w:rPr>
          <w:rFonts w:asciiTheme="majorBidi" w:hAnsiTheme="majorBidi" w:cstheme="majorBidi"/>
          <w:b/>
          <w:bCs/>
          <w:lang w:val="en-GB" w:eastAsia="en-GB"/>
        </w:rPr>
        <w:t>Henoticon</w:t>
      </w:r>
      <w:proofErr w:type="spellEnd"/>
      <w:r w:rsidR="00BD504B" w:rsidRPr="00B219B8">
        <w:rPr>
          <w:rFonts w:asciiTheme="majorBidi" w:hAnsiTheme="majorBidi" w:cstheme="majorBidi"/>
          <w:b/>
          <w:bCs/>
          <w:lang w:val="en-GB" w:eastAsia="en-GB"/>
        </w:rPr>
        <w:t xml:space="preserve"> 482 AD</w:t>
      </w:r>
      <w:r w:rsidRPr="00B219B8">
        <w:rPr>
          <w:rStyle w:val="FootnoteReference"/>
          <w:rFonts w:asciiTheme="majorBidi" w:hAnsiTheme="majorBidi" w:cstheme="majorBidi"/>
          <w:b/>
          <w:bCs/>
          <w:lang w:val="en-GB" w:eastAsia="en-GB"/>
        </w:rPr>
        <w:footnoteReference w:id="106"/>
      </w:r>
    </w:p>
    <w:p w14:paraId="012A64A3" w14:textId="77777777" w:rsidR="000F7F4A" w:rsidRPr="00B219B8" w:rsidRDefault="000F7F4A" w:rsidP="00B11756">
      <w:pPr>
        <w:spacing w:after="120"/>
        <w:jc w:val="both"/>
        <w:rPr>
          <w:rFonts w:asciiTheme="majorBidi" w:hAnsiTheme="majorBidi" w:cstheme="majorBidi"/>
          <w:lang w:val="en-GB" w:eastAsia="en-GB"/>
        </w:rPr>
      </w:pPr>
      <w:r w:rsidRPr="00B219B8">
        <w:rPr>
          <w:rFonts w:asciiTheme="majorBidi" w:hAnsiTheme="majorBidi" w:cstheme="majorBidi"/>
          <w:lang w:val="en-GB" w:eastAsia="en-GB"/>
        </w:rPr>
        <w:t>The Emperor Caesar Zeno, pious, victorious, triumphant, supreme, ever-worshipful Augustus, to the most reverend bishops and clergy, and to the monks and laity throughout Alexandria, Egypt, Libya, and Pentapolis.</w:t>
      </w:r>
    </w:p>
    <w:p w14:paraId="012A64A4" w14:textId="0DF4B94F" w:rsidR="000F7F4A" w:rsidRPr="00B219B8" w:rsidRDefault="000F7F4A" w:rsidP="00B11756">
      <w:pPr>
        <w:spacing w:after="120"/>
        <w:jc w:val="both"/>
        <w:rPr>
          <w:rFonts w:asciiTheme="majorBidi" w:hAnsiTheme="majorBidi" w:cstheme="majorBidi"/>
          <w:lang w:val="en-GB" w:eastAsia="en-GB"/>
        </w:rPr>
      </w:pPr>
      <w:r w:rsidRPr="00B219B8">
        <w:rPr>
          <w:rFonts w:asciiTheme="majorBidi" w:hAnsiTheme="majorBidi" w:cstheme="majorBidi"/>
          <w:lang w:val="en-GB" w:eastAsia="en-GB"/>
        </w:rPr>
        <w:t xml:space="preserve">Being assured that the origin and constitution, the might and invincible defence of our sovereignty is the only right and true faith, which, through divine inspiration, the three hundred and eighteen holy Fathers assembled at Nicaea set forth, and the hundred and fifty holy Fathers who, in like manner met at Constantinople, confirmed; we night and day employ every means of prayer, of zealous pains, and of laws, that the holy Catholic and Apostolic Church in every place may be multiplied, the </w:t>
      </w:r>
      <w:r w:rsidR="002C67BA" w:rsidRPr="00B219B8">
        <w:rPr>
          <w:rFonts w:asciiTheme="majorBidi" w:hAnsiTheme="majorBidi" w:cstheme="majorBidi"/>
          <w:lang w:val="en-GB" w:eastAsia="en-GB"/>
        </w:rPr>
        <w:t>incorruptible</w:t>
      </w:r>
      <w:r w:rsidRPr="00B219B8">
        <w:rPr>
          <w:rFonts w:asciiTheme="majorBidi" w:hAnsiTheme="majorBidi" w:cstheme="majorBidi"/>
          <w:lang w:val="en-GB" w:eastAsia="en-GB"/>
        </w:rPr>
        <w:t xml:space="preserve"> an immortal mother of our sceptre; and that the pious laity, continuing in peace and unanimity with respect to God, may, together with the bishops, highly beloved of God, the most pious clergy, the archimandrites and monks, offer up acceptably their supplications in behalf of our sovereignty. So long as our great God and Saviour Jesus Christ, who was incarnate and born of Mary, the Holy Virgin and Mother of God, approves and readily accepts our concordant glorification and service, the power of our enemies will be crushed and swept away, and peace with its blessing, kindly temperature, abundant produce, and whatever is beneficial to man, will be liberally bestowed. Since then the irreprehensible faith is the preserver both of ourselves and the Roman weal, petitions have been offered to us from pious archimandrites and hermits, and other venerable persons, </w:t>
      </w:r>
      <w:r w:rsidRPr="00B219B8">
        <w:rPr>
          <w:rFonts w:asciiTheme="majorBidi" w:hAnsiTheme="majorBidi" w:cstheme="majorBidi"/>
          <w:lang w:val="en-GB" w:eastAsia="en-GB"/>
        </w:rPr>
        <w:lastRenderedPageBreak/>
        <w:t xml:space="preserve">imploring us with tears that unity should be procured for the churches, and the limbs should be knit together, which the enemy of all good has of old time been eagerly bent upon serving, under a consciousness that defeat will befall him whenever he assails the body while in and entire condition. For, since it happens that of the unnumbered generations which during the lapse of so many </w:t>
      </w:r>
      <w:proofErr w:type="spellStart"/>
      <w:r w:rsidRPr="00B219B8">
        <w:rPr>
          <w:rFonts w:asciiTheme="majorBidi" w:hAnsiTheme="majorBidi" w:cstheme="majorBidi"/>
          <w:lang w:val="en-GB" w:eastAsia="en-GB"/>
        </w:rPr>
        <w:t>year</w:t>
      </w:r>
      <w:r w:rsidR="009F3A33" w:rsidRPr="00B219B8">
        <w:rPr>
          <w:rFonts w:asciiTheme="majorBidi" w:hAnsiTheme="majorBidi" w:cstheme="majorBidi"/>
          <w:lang w:val="en-GB" w:eastAsia="en-GB"/>
        </w:rPr>
        <w:t>s</w:t>
      </w:r>
      <w:r w:rsidRPr="00B219B8">
        <w:rPr>
          <w:rFonts w:asciiTheme="majorBidi" w:hAnsiTheme="majorBidi" w:cstheme="majorBidi"/>
          <w:lang w:val="en-GB" w:eastAsia="en-GB"/>
        </w:rPr>
        <w:t xml:space="preserve"> time</w:t>
      </w:r>
      <w:proofErr w:type="spellEnd"/>
      <w:r w:rsidRPr="00B219B8">
        <w:rPr>
          <w:rFonts w:asciiTheme="majorBidi" w:hAnsiTheme="majorBidi" w:cstheme="majorBidi"/>
          <w:lang w:val="en-GB" w:eastAsia="en-GB"/>
        </w:rPr>
        <w:t xml:space="preserve"> has withdrawn from life, some have departed deprived of the laver of regeneration, and others have been borne away on the inevitable journey of man, without having partaken in the divine Communion; and innumerable murders have also been perpetrated; and not only the earth, but the very air has been defiled by a multitude of blood-shedding; that this state of things might be transformed into good, who would not pray? For this reason we were anxious that you should be informed, that we and the churches in every quarter neither have held, nor do we or shall we hold, nor are we aware of persons who hold, any other symbol or lesson or definition of faith or creed that the before-mentioned holy symbol of the three hundred and eighteen holy Fathers, which the aforesaid hundred and fifty holy Fathers confirmed; and if any person does hold such, we deem him an alien; for we are confident that this symbol alone is, as we said, the preserver of our sovereignty and on their reception of this alone are all the people baptized when desirous of the saving illumination: which symbol all the holy Fathers assembled at Ephesus also followed, who further passed sentence of deposition on the impious Nestorius and those who subsequently held his sentiments: which Nestorius we also anathematize, together with Eutyches and all who entertain opinions contrary to those above-mentioned, receiving at the same time the twelve chapters of Cyril, of holy memory, formerly Archbishop of the holy Catholic church of the Alexandrians. We moreover, confess that the Only-begotten Son of God, Himself God, who truly assumed manhood, namely our Lord Jesus Christ, who in consubstantial with the Father in respect of the Godhead, and consubstantial with ourselves as respects the manhood; that He, having descended and become incarnate of the Holy Spirit and Mary, the Virgin and Mother of God, is one and not two; for we affirm that both His miracles, and the sufferings which He voluntarily endured in the flesh, are those of a single Person; for we do in no degree admit those who either make a division or confusion, or introduce a phantom; inasmuch as His truly sinless incarnation from the Mother of God did not produce an addition of a Son, because the Holy Trinity continued a Trinity even when one member of the Trinity, God the Word, became incarnate. Knowing then that neither the holy orthodox churches in all parts, nor the priests highly beloved of God who are at their head, not our own sovereignty, have allowed, or do allow, any other symbol or definition of faith than the before-mentioned holy lesson, we have united ourselves thereto without hesitation. And these things we write not as setting forth a new form of faith, but for your assurance; and </w:t>
      </w:r>
      <w:proofErr w:type="spellStart"/>
      <w:proofErr w:type="gramStart"/>
      <w:r w:rsidRPr="00B219B8">
        <w:rPr>
          <w:rFonts w:asciiTheme="majorBidi" w:hAnsiTheme="majorBidi" w:cstheme="majorBidi"/>
          <w:lang w:val="en-GB" w:eastAsia="en-GB"/>
        </w:rPr>
        <w:t>every one</w:t>
      </w:r>
      <w:proofErr w:type="spellEnd"/>
      <w:proofErr w:type="gramEnd"/>
      <w:r w:rsidRPr="00B219B8">
        <w:rPr>
          <w:rFonts w:asciiTheme="majorBidi" w:hAnsiTheme="majorBidi" w:cstheme="majorBidi"/>
          <w:lang w:val="en-GB" w:eastAsia="en-GB"/>
        </w:rPr>
        <w:t xml:space="preserve"> who has held or holds any other opinion, either at the present or another time, </w:t>
      </w:r>
      <w:r w:rsidRPr="00B219B8">
        <w:rPr>
          <w:rFonts w:asciiTheme="majorBidi" w:hAnsiTheme="majorBidi" w:cstheme="majorBidi"/>
          <w:b/>
          <w:bCs/>
          <w:lang w:val="en-GB" w:eastAsia="en-GB"/>
        </w:rPr>
        <w:t>whether at Chalcedon or in any synod whatever, we anathematize</w:t>
      </w:r>
      <w:r w:rsidRPr="00B219B8">
        <w:rPr>
          <w:rFonts w:asciiTheme="majorBidi" w:hAnsiTheme="majorBidi" w:cstheme="majorBidi"/>
          <w:lang w:val="en-GB" w:eastAsia="en-GB"/>
        </w:rPr>
        <w:t xml:space="preserve">; and specially the before-mentioned Nestorius and Eutyches, and those who maintain their doctrines. Link yourselves, therefore, to the spiritual mother the Church, and in her enjoy the same communion with us, according to the aforesaid one and only definition of the faith, namely that of the three hundred and eighteen holy Fathers. For your all–holy Mother, the Church, waits to embrace you as true children, longs to hear your loved voice, so long withheld. Speed yourselves, therefore; for, by so doing, you will both draw towards yourselves the favour of our Master and Saviour and God, Jesus Christ, and be commended by our sovereignty. </w:t>
      </w:r>
    </w:p>
    <w:p w14:paraId="3F52E169" w14:textId="77777777" w:rsidR="00B219B8" w:rsidRDefault="00B219B8" w:rsidP="00BD504B">
      <w:pPr>
        <w:spacing w:after="120"/>
        <w:rPr>
          <w:rFonts w:asciiTheme="majorBidi" w:hAnsiTheme="majorBidi" w:cstheme="majorBidi"/>
          <w:b/>
          <w:bCs/>
          <w:lang w:val="en-GB" w:eastAsia="en-GB"/>
        </w:rPr>
      </w:pPr>
      <w:bookmarkStart w:id="5" w:name="_GoBack"/>
      <w:bookmarkEnd w:id="5"/>
    </w:p>
    <w:p w14:paraId="012A64A6" w14:textId="166F1A5B" w:rsidR="00BD504B" w:rsidRPr="00B219B8" w:rsidRDefault="00F54F06" w:rsidP="00BD504B">
      <w:pPr>
        <w:spacing w:after="120"/>
        <w:rPr>
          <w:rFonts w:asciiTheme="majorBidi" w:hAnsiTheme="majorBidi" w:cstheme="majorBidi"/>
          <w:b/>
          <w:bCs/>
          <w:lang w:val="en-GB" w:eastAsia="en-GB"/>
        </w:rPr>
      </w:pPr>
      <w:r w:rsidRPr="00B219B8">
        <w:rPr>
          <w:rFonts w:asciiTheme="majorBidi" w:hAnsiTheme="majorBidi" w:cstheme="majorBidi"/>
          <w:b/>
          <w:bCs/>
          <w:lang w:val="en-GB" w:eastAsia="en-GB"/>
        </w:rPr>
        <w:t>T</w:t>
      </w:r>
      <w:r w:rsidR="00BD504B" w:rsidRPr="00B219B8">
        <w:rPr>
          <w:rFonts w:asciiTheme="majorBidi" w:hAnsiTheme="majorBidi" w:cstheme="majorBidi"/>
          <w:b/>
          <w:bCs/>
          <w:lang w:val="en-GB" w:eastAsia="en-GB"/>
        </w:rPr>
        <w:t>he Council of Constantinople 553</w:t>
      </w:r>
      <w:r w:rsidR="00724DDF" w:rsidRPr="00B219B8">
        <w:rPr>
          <w:rFonts w:asciiTheme="majorBidi" w:hAnsiTheme="majorBidi" w:cstheme="majorBidi"/>
          <w:b/>
          <w:bCs/>
          <w:lang w:val="en-GB" w:eastAsia="en-GB"/>
        </w:rPr>
        <w:t xml:space="preserve"> AD</w:t>
      </w:r>
    </w:p>
    <w:p w14:paraId="012A64A7" w14:textId="77777777" w:rsidR="00DE3F2F" w:rsidRPr="00B219B8" w:rsidRDefault="00DE3F2F" w:rsidP="00BD504B">
      <w:pPr>
        <w:spacing w:after="120"/>
        <w:jc w:val="lowKashida"/>
        <w:rPr>
          <w:rFonts w:asciiTheme="majorBidi" w:hAnsiTheme="majorBidi" w:cstheme="majorBidi"/>
          <w:b/>
          <w:bCs/>
          <w:lang w:val="en-GB" w:eastAsia="en-GB"/>
        </w:rPr>
      </w:pPr>
      <w:r w:rsidRPr="00B219B8">
        <w:rPr>
          <w:rFonts w:asciiTheme="majorBidi" w:hAnsiTheme="majorBidi" w:cstheme="majorBidi"/>
          <w:b/>
          <w:bCs/>
          <w:lang w:val="en-GB" w:eastAsia="en-GB"/>
        </w:rPr>
        <w:t>V. C. Samuel explained in his book titled “</w:t>
      </w:r>
      <w:r w:rsidRPr="00B219B8">
        <w:rPr>
          <w:rFonts w:asciiTheme="majorBidi" w:hAnsiTheme="majorBidi" w:cstheme="majorBidi"/>
          <w:b/>
          <w:bCs/>
          <w:i/>
          <w:iCs/>
          <w:lang w:val="en-GB" w:eastAsia="en-GB"/>
        </w:rPr>
        <w:t>The Council of Chalcedon Re-examined</w:t>
      </w:r>
      <w:r w:rsidRPr="00B219B8">
        <w:rPr>
          <w:rFonts w:asciiTheme="majorBidi" w:hAnsiTheme="majorBidi" w:cstheme="majorBidi"/>
          <w:b/>
          <w:bCs/>
          <w:lang w:val="en-GB" w:eastAsia="en-GB"/>
        </w:rPr>
        <w:t xml:space="preserve">” the development that tried to heal the division caused by the Council of Chalcedon in the Council of Constantinople 553 AD named by many theologians as </w:t>
      </w:r>
      <w:proofErr w:type="spellStart"/>
      <w:r w:rsidRPr="00B219B8">
        <w:rPr>
          <w:rFonts w:asciiTheme="majorBidi" w:hAnsiTheme="majorBidi" w:cstheme="majorBidi"/>
          <w:b/>
          <w:bCs/>
          <w:lang w:val="en-GB" w:eastAsia="en-GB"/>
        </w:rPr>
        <w:t>Nea</w:t>
      </w:r>
      <w:proofErr w:type="spellEnd"/>
      <w:r w:rsidRPr="00B219B8">
        <w:rPr>
          <w:rFonts w:asciiTheme="majorBidi" w:hAnsiTheme="majorBidi" w:cstheme="majorBidi"/>
          <w:b/>
          <w:bCs/>
          <w:lang w:val="en-GB" w:eastAsia="en-GB"/>
        </w:rPr>
        <w:t xml:space="preserve">-Chalcedon. </w:t>
      </w:r>
    </w:p>
    <w:p w14:paraId="012A64A8" w14:textId="77777777" w:rsidR="00724DDF" w:rsidRPr="00B219B8" w:rsidRDefault="00724DDF" w:rsidP="00BD504B">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Emperor Justinian (482-565) </w:t>
      </w:r>
      <w:r w:rsidR="00DE3F2F" w:rsidRPr="00B219B8">
        <w:rPr>
          <w:rFonts w:asciiTheme="majorBidi" w:hAnsiTheme="majorBidi" w:cstheme="majorBidi"/>
          <w:lang w:val="en-GB" w:eastAsia="en-GB"/>
        </w:rPr>
        <w:t xml:space="preserve">“convened the Council of Constantinople in 553, which </w:t>
      </w:r>
      <w:r w:rsidRPr="00B219B8">
        <w:rPr>
          <w:rFonts w:asciiTheme="majorBidi" w:hAnsiTheme="majorBidi" w:cstheme="majorBidi"/>
          <w:lang w:val="en-GB" w:eastAsia="en-GB"/>
        </w:rPr>
        <w:t>came to be reckoned</w:t>
      </w:r>
      <w:r w:rsidR="00BD504B" w:rsidRPr="00B219B8">
        <w:rPr>
          <w:rFonts w:asciiTheme="majorBidi" w:hAnsiTheme="majorBidi" w:cstheme="majorBidi"/>
          <w:lang w:val="en-GB" w:eastAsia="en-GB"/>
        </w:rPr>
        <w:t xml:space="preserve"> </w:t>
      </w:r>
      <w:r w:rsidRPr="00B219B8">
        <w:rPr>
          <w:rFonts w:asciiTheme="majorBidi" w:hAnsiTheme="majorBidi" w:cstheme="majorBidi"/>
          <w:lang w:val="en-GB" w:eastAsia="en-GB"/>
        </w:rPr>
        <w:t xml:space="preserve">by </w:t>
      </w:r>
      <w:r w:rsidR="00BD504B" w:rsidRPr="00B219B8">
        <w:rPr>
          <w:rFonts w:asciiTheme="majorBidi" w:hAnsiTheme="majorBidi" w:cstheme="majorBidi"/>
          <w:lang w:val="en-GB" w:eastAsia="en-GB"/>
        </w:rPr>
        <w:t xml:space="preserve">as the </w:t>
      </w:r>
      <w:r w:rsidRPr="00B219B8">
        <w:rPr>
          <w:rFonts w:asciiTheme="majorBidi" w:hAnsiTheme="majorBidi" w:cstheme="majorBidi"/>
          <w:lang w:val="en-GB" w:eastAsia="en-GB"/>
        </w:rPr>
        <w:t>f</w:t>
      </w:r>
      <w:r w:rsidR="00BD504B" w:rsidRPr="00B219B8">
        <w:rPr>
          <w:rFonts w:asciiTheme="majorBidi" w:hAnsiTheme="majorBidi" w:cstheme="majorBidi"/>
          <w:lang w:val="en-GB" w:eastAsia="en-GB"/>
        </w:rPr>
        <w:t xml:space="preserve">ifth </w:t>
      </w:r>
      <w:r w:rsidR="00DE3F2F" w:rsidRPr="00B219B8">
        <w:rPr>
          <w:rFonts w:asciiTheme="majorBidi" w:hAnsiTheme="majorBidi" w:cstheme="majorBidi"/>
          <w:lang w:val="en-GB" w:eastAsia="en-GB"/>
        </w:rPr>
        <w:t xml:space="preserve">ecumenical </w:t>
      </w:r>
      <w:r w:rsidRPr="00B219B8">
        <w:rPr>
          <w:rFonts w:asciiTheme="majorBidi" w:hAnsiTheme="majorBidi" w:cstheme="majorBidi"/>
          <w:lang w:val="en-GB" w:eastAsia="en-GB"/>
        </w:rPr>
        <w:t>c</w:t>
      </w:r>
      <w:r w:rsidR="00BD504B" w:rsidRPr="00B219B8">
        <w:rPr>
          <w:rFonts w:asciiTheme="majorBidi" w:hAnsiTheme="majorBidi" w:cstheme="majorBidi"/>
          <w:lang w:val="en-GB" w:eastAsia="en-GB"/>
        </w:rPr>
        <w:t>ouncil</w:t>
      </w:r>
      <w:r w:rsidR="00DE3F2F" w:rsidRPr="00B219B8">
        <w:rPr>
          <w:rFonts w:asciiTheme="majorBidi" w:hAnsiTheme="majorBidi" w:cstheme="majorBidi"/>
          <w:lang w:val="en-GB" w:eastAsia="en-GB"/>
        </w:rPr>
        <w:t xml:space="preserve"> by the Chalcedonian body..</w:t>
      </w:r>
      <w:r w:rsidRPr="00B219B8">
        <w:rPr>
          <w:rFonts w:asciiTheme="majorBidi" w:hAnsiTheme="majorBidi" w:cstheme="majorBidi"/>
          <w:lang w:val="en-GB" w:eastAsia="en-GB"/>
        </w:rPr>
        <w:t>.</w:t>
      </w:r>
      <w:r w:rsidR="007445F9" w:rsidRPr="00B219B8">
        <w:rPr>
          <w:rFonts w:asciiTheme="majorBidi" w:hAnsiTheme="majorBidi" w:cstheme="majorBidi"/>
          <w:lang w:val="en-GB" w:eastAsia="en-GB"/>
        </w:rPr>
        <w:t xml:space="preserve"> </w:t>
      </w:r>
    </w:p>
    <w:p w14:paraId="012A64A9" w14:textId="77777777" w:rsidR="00724DDF" w:rsidRPr="00B219B8" w:rsidRDefault="00724DDF" w:rsidP="00BD504B">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Three decisions of the council deserve notice:</w:t>
      </w:r>
    </w:p>
    <w:p w14:paraId="012A64AA" w14:textId="77777777" w:rsidR="00724DDF" w:rsidRPr="00B219B8" w:rsidRDefault="00724DDF" w:rsidP="00724DDF">
      <w:pPr>
        <w:pStyle w:val="ListParagraph"/>
        <w:numPr>
          <w:ilvl w:val="0"/>
          <w:numId w:val="2"/>
        </w:num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lastRenderedPageBreak/>
        <w:t>The council of Chalcedon declared the fourth ecumenical council;</w:t>
      </w:r>
    </w:p>
    <w:p w14:paraId="012A64AB" w14:textId="77777777" w:rsidR="00724DDF" w:rsidRPr="00B219B8" w:rsidRDefault="00724DDF" w:rsidP="00724DDF">
      <w:pPr>
        <w:pStyle w:val="ListParagraph"/>
        <w:numPr>
          <w:ilvl w:val="0"/>
          <w:numId w:val="2"/>
        </w:num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The condemnation of ‘the three chapters’</w:t>
      </w:r>
      <w:r w:rsidR="00681224" w:rsidRPr="00B219B8">
        <w:rPr>
          <w:rFonts w:asciiTheme="majorBidi" w:hAnsiTheme="majorBidi" w:cstheme="majorBidi"/>
          <w:lang w:val="en-GB" w:eastAsia="en-GB"/>
        </w:rPr>
        <w:t>;</w:t>
      </w:r>
    </w:p>
    <w:p w14:paraId="012A64AC" w14:textId="77777777" w:rsidR="00681224" w:rsidRPr="00B219B8" w:rsidRDefault="00681224" w:rsidP="00724DDF">
      <w:pPr>
        <w:pStyle w:val="ListParagraph"/>
        <w:numPr>
          <w:ilvl w:val="0"/>
          <w:numId w:val="2"/>
        </w:num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The acceptance of fourteen anathemas</w:t>
      </w:r>
      <w:r w:rsidR="00DE3F2F" w:rsidRPr="00B219B8">
        <w:rPr>
          <w:rFonts w:asciiTheme="majorBidi" w:hAnsiTheme="majorBidi" w:cstheme="majorBidi"/>
          <w:lang w:val="en-GB" w:eastAsia="en-GB"/>
        </w:rPr>
        <w:t>…</w:t>
      </w:r>
    </w:p>
    <w:p w14:paraId="012A64AD" w14:textId="484D83CF" w:rsidR="004A7FB2" w:rsidRPr="00B219B8" w:rsidRDefault="00681224" w:rsidP="004A7FB2">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The ‘three chapter</w:t>
      </w:r>
      <w:r w:rsidR="00746FBA" w:rsidRPr="00B219B8">
        <w:rPr>
          <w:rFonts w:asciiTheme="majorBidi" w:hAnsiTheme="majorBidi" w:cstheme="majorBidi"/>
          <w:lang w:val="en-GB" w:eastAsia="en-GB"/>
        </w:rPr>
        <w:t>s</w:t>
      </w:r>
      <w:r w:rsidRPr="00B219B8">
        <w:rPr>
          <w:rFonts w:asciiTheme="majorBidi" w:hAnsiTheme="majorBidi" w:cstheme="majorBidi"/>
          <w:lang w:val="en-GB" w:eastAsia="en-GB"/>
        </w:rPr>
        <w:t xml:space="preserve">’ referred to a condemnation of Theodore of </w:t>
      </w:r>
      <w:proofErr w:type="spellStart"/>
      <w:r w:rsidRPr="00B219B8">
        <w:rPr>
          <w:rFonts w:asciiTheme="majorBidi" w:hAnsiTheme="majorBidi" w:cstheme="majorBidi"/>
          <w:lang w:val="en-GB" w:eastAsia="en-GB"/>
        </w:rPr>
        <w:t>Mop</w:t>
      </w:r>
      <w:r w:rsidR="002C67BA" w:rsidRPr="00B219B8">
        <w:rPr>
          <w:rFonts w:asciiTheme="majorBidi" w:hAnsiTheme="majorBidi" w:cstheme="majorBidi"/>
          <w:lang w:val="en-GB" w:eastAsia="en-GB"/>
        </w:rPr>
        <w:t>s</w:t>
      </w:r>
      <w:r w:rsidRPr="00B219B8">
        <w:rPr>
          <w:rFonts w:asciiTheme="majorBidi" w:hAnsiTheme="majorBidi" w:cstheme="majorBidi"/>
          <w:lang w:val="en-GB" w:eastAsia="en-GB"/>
        </w:rPr>
        <w:t>uestia</w:t>
      </w:r>
      <w:proofErr w:type="spellEnd"/>
      <w:r w:rsidRPr="00B219B8">
        <w:rPr>
          <w:rFonts w:asciiTheme="majorBidi" w:hAnsiTheme="majorBidi" w:cstheme="majorBidi"/>
          <w:lang w:val="en-GB" w:eastAsia="en-GB"/>
        </w:rPr>
        <w:t xml:space="preserve"> as a heretic, and of certain writings of </w:t>
      </w:r>
      <w:proofErr w:type="spellStart"/>
      <w:r w:rsidRPr="00B219B8">
        <w:rPr>
          <w:rFonts w:asciiTheme="majorBidi" w:hAnsiTheme="majorBidi" w:cstheme="majorBidi"/>
          <w:lang w:val="en-GB" w:eastAsia="en-GB"/>
        </w:rPr>
        <w:t>Theodoret</w:t>
      </w:r>
      <w:proofErr w:type="spellEnd"/>
      <w:r w:rsidRPr="00B219B8">
        <w:rPr>
          <w:rFonts w:asciiTheme="majorBidi" w:hAnsiTheme="majorBidi" w:cstheme="majorBidi"/>
          <w:lang w:val="en-GB" w:eastAsia="en-GB"/>
        </w:rPr>
        <w:t xml:space="preserve"> of Cyrus and </w:t>
      </w:r>
      <w:proofErr w:type="spellStart"/>
      <w:r w:rsidRPr="00B219B8">
        <w:rPr>
          <w:rFonts w:asciiTheme="majorBidi" w:hAnsiTheme="majorBidi" w:cstheme="majorBidi"/>
          <w:lang w:val="en-GB" w:eastAsia="en-GB"/>
        </w:rPr>
        <w:t>Ibas</w:t>
      </w:r>
      <w:proofErr w:type="spellEnd"/>
      <w:r w:rsidRPr="00B219B8">
        <w:rPr>
          <w:rFonts w:asciiTheme="majorBidi" w:hAnsiTheme="majorBidi" w:cstheme="majorBidi"/>
          <w:lang w:val="en-GB" w:eastAsia="en-GB"/>
        </w:rPr>
        <w:t xml:space="preserve"> of Edessa as opposed to the faith of the Church. Of these three men, Theodore is portrayed as a dangerous heretic.</w:t>
      </w:r>
      <w:r w:rsidR="00B32782" w:rsidRPr="00B219B8">
        <w:rPr>
          <w:rFonts w:asciiTheme="majorBidi" w:hAnsiTheme="majorBidi" w:cstheme="majorBidi"/>
          <w:lang w:val="en-GB" w:eastAsia="en-GB"/>
        </w:rPr>
        <w:t xml:space="preserve"> At Chalcedon the name of Theodore was not even mentioned seriously, </w:t>
      </w:r>
      <w:r w:rsidR="00746FBA" w:rsidRPr="00B219B8">
        <w:rPr>
          <w:rFonts w:asciiTheme="majorBidi" w:hAnsiTheme="majorBidi" w:cstheme="majorBidi"/>
          <w:lang w:val="en-GB" w:eastAsia="en-GB"/>
        </w:rPr>
        <w:t>b</w:t>
      </w:r>
      <w:r w:rsidR="00B32782" w:rsidRPr="00B219B8">
        <w:rPr>
          <w:rFonts w:asciiTheme="majorBidi" w:hAnsiTheme="majorBidi" w:cstheme="majorBidi"/>
          <w:lang w:val="en-GB" w:eastAsia="en-GB"/>
        </w:rPr>
        <w:t xml:space="preserve">ut not so those of </w:t>
      </w:r>
      <w:proofErr w:type="spellStart"/>
      <w:r w:rsidR="00B32782" w:rsidRPr="00B219B8">
        <w:rPr>
          <w:rFonts w:asciiTheme="majorBidi" w:hAnsiTheme="majorBidi" w:cstheme="majorBidi"/>
          <w:lang w:val="en-GB" w:eastAsia="en-GB"/>
        </w:rPr>
        <w:t>Theodoret</w:t>
      </w:r>
      <w:proofErr w:type="spellEnd"/>
      <w:r w:rsidR="00B32782" w:rsidRPr="00B219B8">
        <w:rPr>
          <w:rFonts w:asciiTheme="majorBidi" w:hAnsiTheme="majorBidi" w:cstheme="majorBidi"/>
          <w:lang w:val="en-GB" w:eastAsia="en-GB"/>
        </w:rPr>
        <w:t xml:space="preserve"> and </w:t>
      </w:r>
      <w:proofErr w:type="spellStart"/>
      <w:r w:rsidR="00746FBA" w:rsidRPr="00B219B8">
        <w:rPr>
          <w:rFonts w:asciiTheme="majorBidi" w:hAnsiTheme="majorBidi" w:cstheme="majorBidi"/>
          <w:lang w:val="en-GB" w:eastAsia="en-GB"/>
        </w:rPr>
        <w:t>I</w:t>
      </w:r>
      <w:r w:rsidR="00B32782" w:rsidRPr="00B219B8">
        <w:rPr>
          <w:rFonts w:asciiTheme="majorBidi" w:hAnsiTheme="majorBidi" w:cstheme="majorBidi"/>
          <w:lang w:val="en-GB" w:eastAsia="en-GB"/>
        </w:rPr>
        <w:t>bas</w:t>
      </w:r>
      <w:proofErr w:type="spellEnd"/>
      <w:r w:rsidR="00746FBA" w:rsidRPr="00B219B8">
        <w:rPr>
          <w:rFonts w:asciiTheme="majorBidi" w:hAnsiTheme="majorBidi" w:cstheme="majorBidi"/>
          <w:lang w:val="en-GB" w:eastAsia="en-GB"/>
        </w:rPr>
        <w:t>.</w:t>
      </w:r>
      <w:r w:rsidR="00B32782" w:rsidRPr="00B219B8">
        <w:rPr>
          <w:rFonts w:asciiTheme="majorBidi" w:hAnsiTheme="majorBidi" w:cstheme="majorBidi"/>
          <w:lang w:val="en-GB" w:eastAsia="en-GB"/>
        </w:rPr>
        <w:t xml:space="preserve"> </w:t>
      </w:r>
      <w:r w:rsidR="00746FBA" w:rsidRPr="00B219B8">
        <w:rPr>
          <w:rFonts w:asciiTheme="majorBidi" w:hAnsiTheme="majorBidi" w:cstheme="majorBidi"/>
          <w:lang w:val="en-GB" w:eastAsia="en-GB"/>
        </w:rPr>
        <w:t>T</w:t>
      </w:r>
      <w:r w:rsidR="00B32782" w:rsidRPr="00B219B8">
        <w:rPr>
          <w:rFonts w:asciiTheme="majorBidi" w:hAnsiTheme="majorBidi" w:cstheme="majorBidi"/>
          <w:lang w:val="en-GB" w:eastAsia="en-GB"/>
        </w:rPr>
        <w:t xml:space="preserve">he </w:t>
      </w:r>
      <w:r w:rsidR="00746FBA" w:rsidRPr="00B219B8">
        <w:rPr>
          <w:rFonts w:asciiTheme="majorBidi" w:hAnsiTheme="majorBidi" w:cstheme="majorBidi"/>
          <w:lang w:val="en-GB" w:eastAsia="en-GB"/>
        </w:rPr>
        <w:t>C</w:t>
      </w:r>
      <w:r w:rsidR="00B32782" w:rsidRPr="00B219B8">
        <w:rPr>
          <w:rFonts w:asciiTheme="majorBidi" w:hAnsiTheme="majorBidi" w:cstheme="majorBidi"/>
          <w:lang w:val="en-GB" w:eastAsia="en-GB"/>
        </w:rPr>
        <w:t xml:space="preserve">ouncil of 553 found fault with </w:t>
      </w:r>
      <w:proofErr w:type="spellStart"/>
      <w:r w:rsidR="00B32782" w:rsidRPr="00B219B8">
        <w:rPr>
          <w:rFonts w:asciiTheme="majorBidi" w:hAnsiTheme="majorBidi" w:cstheme="majorBidi"/>
          <w:lang w:val="en-GB" w:eastAsia="en-GB"/>
        </w:rPr>
        <w:t>Theodoret</w:t>
      </w:r>
      <w:proofErr w:type="spellEnd"/>
      <w:r w:rsidR="00B32782" w:rsidRPr="00B219B8">
        <w:rPr>
          <w:rFonts w:asciiTheme="majorBidi" w:hAnsiTheme="majorBidi" w:cstheme="majorBidi"/>
          <w:lang w:val="en-GB" w:eastAsia="en-GB"/>
        </w:rPr>
        <w:t xml:space="preserve"> because of what had been ‘im</w:t>
      </w:r>
      <w:r w:rsidR="00746FBA" w:rsidRPr="00B219B8">
        <w:rPr>
          <w:rFonts w:asciiTheme="majorBidi" w:hAnsiTheme="majorBidi" w:cstheme="majorBidi"/>
          <w:lang w:val="en-GB" w:eastAsia="en-GB"/>
        </w:rPr>
        <w:t>p</w:t>
      </w:r>
      <w:r w:rsidR="00B32782" w:rsidRPr="00B219B8">
        <w:rPr>
          <w:rFonts w:asciiTheme="majorBidi" w:hAnsiTheme="majorBidi" w:cstheme="majorBidi"/>
          <w:lang w:val="en-GB" w:eastAsia="en-GB"/>
        </w:rPr>
        <w:t>iously written’ by him ‘against the right faith and against the Twelve Chapters of St</w:t>
      </w:r>
      <w:r w:rsidR="00746FBA" w:rsidRPr="00B219B8">
        <w:rPr>
          <w:rFonts w:asciiTheme="majorBidi" w:hAnsiTheme="majorBidi" w:cstheme="majorBidi"/>
          <w:lang w:val="en-GB" w:eastAsia="en-GB"/>
        </w:rPr>
        <w:t>.</w:t>
      </w:r>
      <w:r w:rsidR="00B32782" w:rsidRPr="00B219B8">
        <w:rPr>
          <w:rFonts w:asciiTheme="majorBidi" w:hAnsiTheme="majorBidi" w:cstheme="majorBidi"/>
          <w:lang w:val="en-GB" w:eastAsia="en-GB"/>
        </w:rPr>
        <w:t xml:space="preserve"> Cyril and against the Frist Council of Ephesus’, </w:t>
      </w:r>
      <w:proofErr w:type="gramStart"/>
      <w:r w:rsidR="00B32782" w:rsidRPr="00B219B8">
        <w:rPr>
          <w:rFonts w:asciiTheme="majorBidi" w:hAnsiTheme="majorBidi" w:cstheme="majorBidi"/>
          <w:lang w:val="en-GB" w:eastAsia="en-GB"/>
        </w:rPr>
        <w:t>and also</w:t>
      </w:r>
      <w:proofErr w:type="gramEnd"/>
      <w:r w:rsidR="00B32782" w:rsidRPr="00B219B8">
        <w:rPr>
          <w:rFonts w:asciiTheme="majorBidi" w:hAnsiTheme="majorBidi" w:cstheme="majorBidi"/>
          <w:lang w:val="en-GB" w:eastAsia="en-GB"/>
        </w:rPr>
        <w:t xml:space="preserve"> because of ‘certain things written by him in defence of those impious ones Theodore and Nestorius.</w:t>
      </w:r>
      <w:r w:rsidR="004A7FB2" w:rsidRPr="00B219B8">
        <w:rPr>
          <w:rFonts w:asciiTheme="majorBidi" w:hAnsiTheme="majorBidi" w:cstheme="majorBidi"/>
          <w:lang w:val="en-GB" w:eastAsia="en-GB"/>
        </w:rPr>
        <w:t>’</w:t>
      </w:r>
      <w:r w:rsidR="00B32782" w:rsidRPr="00B219B8">
        <w:rPr>
          <w:rFonts w:asciiTheme="majorBidi" w:hAnsiTheme="majorBidi" w:cstheme="majorBidi"/>
          <w:lang w:val="en-GB" w:eastAsia="en-GB"/>
        </w:rPr>
        <w:t xml:space="preserve"> These writings of </w:t>
      </w:r>
      <w:proofErr w:type="spellStart"/>
      <w:r w:rsidR="00746FBA" w:rsidRPr="00B219B8">
        <w:rPr>
          <w:rFonts w:asciiTheme="majorBidi" w:hAnsiTheme="majorBidi" w:cstheme="majorBidi"/>
          <w:lang w:val="en-GB" w:eastAsia="en-GB"/>
        </w:rPr>
        <w:t>T</w:t>
      </w:r>
      <w:r w:rsidR="00B32782" w:rsidRPr="00B219B8">
        <w:rPr>
          <w:rFonts w:asciiTheme="majorBidi" w:hAnsiTheme="majorBidi" w:cstheme="majorBidi"/>
          <w:lang w:val="en-GB" w:eastAsia="en-GB"/>
        </w:rPr>
        <w:t>heodoret</w:t>
      </w:r>
      <w:proofErr w:type="spellEnd"/>
      <w:r w:rsidR="00B32782" w:rsidRPr="00B219B8">
        <w:rPr>
          <w:rFonts w:asciiTheme="majorBidi" w:hAnsiTheme="majorBidi" w:cstheme="majorBidi"/>
          <w:lang w:val="en-GB" w:eastAsia="en-GB"/>
        </w:rPr>
        <w:t>, had all been pu</w:t>
      </w:r>
      <w:r w:rsidR="00746FBA" w:rsidRPr="00B219B8">
        <w:rPr>
          <w:rFonts w:asciiTheme="majorBidi" w:hAnsiTheme="majorBidi" w:cstheme="majorBidi"/>
          <w:lang w:val="en-GB" w:eastAsia="en-GB"/>
        </w:rPr>
        <w:t xml:space="preserve">blished before the council of 451 and on the very ground of them he had been condemned by the second council of Ephesus in 449. However, it was </w:t>
      </w:r>
      <w:proofErr w:type="gramStart"/>
      <w:r w:rsidR="00746FBA" w:rsidRPr="00B219B8">
        <w:rPr>
          <w:rFonts w:asciiTheme="majorBidi" w:hAnsiTheme="majorBidi" w:cstheme="majorBidi"/>
          <w:lang w:val="en-GB" w:eastAsia="en-GB"/>
        </w:rPr>
        <w:t>in spite of</w:t>
      </w:r>
      <w:proofErr w:type="gramEnd"/>
      <w:r w:rsidR="00746FBA" w:rsidRPr="00B219B8">
        <w:rPr>
          <w:rFonts w:asciiTheme="majorBidi" w:hAnsiTheme="majorBidi" w:cstheme="majorBidi"/>
          <w:lang w:val="en-GB" w:eastAsia="en-GB"/>
        </w:rPr>
        <w:t xml:space="preserve"> this condemnation and despite these very writings that Leo of Rome had restored him to the episcopate and the imperial authority and sought to have him participate in the council of 451, without saying a word about these writings or about his defence of the man whom the council of 553 described as the most impious Theodore’</w:t>
      </w:r>
      <w:r w:rsidR="00DE3F2F" w:rsidRPr="00B219B8">
        <w:rPr>
          <w:rFonts w:asciiTheme="majorBidi" w:hAnsiTheme="majorBidi" w:cstheme="majorBidi"/>
          <w:lang w:val="en-GB" w:eastAsia="en-GB"/>
        </w:rPr>
        <w:t>..</w:t>
      </w:r>
      <w:r w:rsidR="004A7FB2" w:rsidRPr="00B219B8">
        <w:rPr>
          <w:rFonts w:asciiTheme="majorBidi" w:hAnsiTheme="majorBidi" w:cstheme="majorBidi"/>
          <w:lang w:val="en-GB" w:eastAsia="en-GB"/>
        </w:rPr>
        <w:t>.</w:t>
      </w:r>
      <w:r w:rsidR="00746FBA" w:rsidRPr="00B219B8">
        <w:rPr>
          <w:rFonts w:asciiTheme="majorBidi" w:hAnsiTheme="majorBidi" w:cstheme="majorBidi"/>
          <w:lang w:val="en-GB" w:eastAsia="en-GB"/>
        </w:rPr>
        <w:t xml:space="preserve"> </w:t>
      </w:r>
    </w:p>
    <w:p w14:paraId="012A64AE" w14:textId="77777777" w:rsidR="00EA5381" w:rsidRPr="00B219B8" w:rsidRDefault="00EA5381" w:rsidP="004A7FB2">
      <w:pPr>
        <w:spacing w:after="120"/>
        <w:jc w:val="lowKashida"/>
        <w:rPr>
          <w:rFonts w:asciiTheme="majorBidi" w:hAnsiTheme="majorBidi" w:cstheme="majorBidi"/>
          <w:lang w:val="en-GB" w:eastAsia="en-GB"/>
        </w:rPr>
      </w:pPr>
      <w:r w:rsidRPr="00B219B8">
        <w:rPr>
          <w:rFonts w:asciiTheme="majorBidi" w:hAnsiTheme="majorBidi" w:cstheme="majorBidi"/>
          <w:lang w:val="en-GB" w:eastAsia="en-GB"/>
        </w:rPr>
        <w:t xml:space="preserve">The council of 553 judged that ‘the letter which is said to have been written by </w:t>
      </w:r>
      <w:proofErr w:type="spellStart"/>
      <w:r w:rsidRPr="00B219B8">
        <w:rPr>
          <w:rFonts w:asciiTheme="majorBidi" w:hAnsiTheme="majorBidi" w:cstheme="majorBidi"/>
          <w:lang w:val="en-GB" w:eastAsia="en-GB"/>
        </w:rPr>
        <w:t>Ibas</w:t>
      </w:r>
      <w:proofErr w:type="spellEnd"/>
      <w:r w:rsidRPr="00B219B8">
        <w:rPr>
          <w:rFonts w:asciiTheme="majorBidi" w:hAnsiTheme="majorBidi" w:cstheme="majorBidi"/>
          <w:lang w:val="en-GB" w:eastAsia="en-GB"/>
        </w:rPr>
        <w:t xml:space="preserve"> to Maris the Persian’ did, contain ‘the blasphemies of the heretics Theodore and Nestorius’ whom it defended and called doctors, whi</w:t>
      </w:r>
      <w:r w:rsidR="004A7FB2" w:rsidRPr="00B219B8">
        <w:rPr>
          <w:rFonts w:asciiTheme="majorBidi" w:hAnsiTheme="majorBidi" w:cstheme="majorBidi"/>
          <w:lang w:val="en-GB" w:eastAsia="en-GB"/>
        </w:rPr>
        <w:t>le</w:t>
      </w:r>
      <w:r w:rsidRPr="00B219B8">
        <w:rPr>
          <w:rFonts w:asciiTheme="majorBidi" w:hAnsiTheme="majorBidi" w:cstheme="majorBidi"/>
          <w:lang w:val="en-GB" w:eastAsia="en-GB"/>
        </w:rPr>
        <w:t xml:space="preserve"> referring to the holy fathers as heretics. </w:t>
      </w:r>
      <w:proofErr w:type="spellStart"/>
      <w:r w:rsidRPr="00B219B8">
        <w:rPr>
          <w:rFonts w:asciiTheme="majorBidi" w:hAnsiTheme="majorBidi" w:cstheme="majorBidi"/>
          <w:lang w:val="en-GB" w:eastAsia="en-GB"/>
        </w:rPr>
        <w:t>Ibas</w:t>
      </w:r>
      <w:proofErr w:type="spellEnd"/>
      <w:r w:rsidRPr="00B219B8">
        <w:rPr>
          <w:rFonts w:asciiTheme="majorBidi" w:hAnsiTheme="majorBidi" w:cstheme="majorBidi"/>
          <w:lang w:val="en-GB" w:eastAsia="en-GB"/>
        </w:rPr>
        <w:t xml:space="preserve"> had been condemned </w:t>
      </w:r>
      <w:proofErr w:type="gramStart"/>
      <w:r w:rsidRPr="00B219B8">
        <w:rPr>
          <w:rFonts w:asciiTheme="majorBidi" w:hAnsiTheme="majorBidi" w:cstheme="majorBidi"/>
          <w:lang w:val="en-GB" w:eastAsia="en-GB"/>
        </w:rPr>
        <w:t>on account of</w:t>
      </w:r>
      <w:proofErr w:type="gramEnd"/>
      <w:r w:rsidRPr="00B219B8">
        <w:rPr>
          <w:rFonts w:asciiTheme="majorBidi" w:hAnsiTheme="majorBidi" w:cstheme="majorBidi"/>
          <w:lang w:val="en-GB" w:eastAsia="en-GB"/>
        </w:rPr>
        <w:t xml:space="preserve"> this letter and other charges by the council of 449. All these evidences had been presented to the council of Chalcedon, and after examining them the Roman legates gave their verdict that the evidence did not warrant an excommunication of the man, and th</w:t>
      </w:r>
      <w:r w:rsidR="004A7FB2" w:rsidRPr="00B219B8">
        <w:rPr>
          <w:rFonts w:asciiTheme="majorBidi" w:hAnsiTheme="majorBidi" w:cstheme="majorBidi"/>
          <w:lang w:val="en-GB" w:eastAsia="en-GB"/>
        </w:rPr>
        <w:t xml:space="preserve">at </w:t>
      </w:r>
      <w:proofErr w:type="gramStart"/>
      <w:r w:rsidRPr="00B219B8">
        <w:rPr>
          <w:rFonts w:asciiTheme="majorBidi" w:hAnsiTheme="majorBidi" w:cstheme="majorBidi"/>
          <w:lang w:val="en-GB" w:eastAsia="en-GB"/>
        </w:rPr>
        <w:t>in spite of</w:t>
      </w:r>
      <w:proofErr w:type="gramEnd"/>
      <w:r w:rsidRPr="00B219B8">
        <w:rPr>
          <w:rFonts w:asciiTheme="majorBidi" w:hAnsiTheme="majorBidi" w:cstheme="majorBidi"/>
          <w:lang w:val="en-GB" w:eastAsia="en-GB"/>
        </w:rPr>
        <w:t xml:space="preserve"> the letter </w:t>
      </w:r>
      <w:proofErr w:type="spellStart"/>
      <w:r w:rsidRPr="00B219B8">
        <w:rPr>
          <w:rFonts w:asciiTheme="majorBidi" w:hAnsiTheme="majorBidi" w:cstheme="majorBidi"/>
          <w:lang w:val="en-GB" w:eastAsia="en-GB"/>
        </w:rPr>
        <w:t>Ibas</w:t>
      </w:r>
      <w:proofErr w:type="spellEnd"/>
      <w:r w:rsidRPr="00B219B8">
        <w:rPr>
          <w:rFonts w:asciiTheme="majorBidi" w:hAnsiTheme="majorBidi" w:cstheme="majorBidi"/>
          <w:lang w:val="en-GB" w:eastAsia="en-GB"/>
        </w:rPr>
        <w:t xml:space="preserve"> was orthodox.</w:t>
      </w:r>
      <w:r w:rsidR="00DE3F2F" w:rsidRPr="00B219B8">
        <w:rPr>
          <w:rFonts w:asciiTheme="majorBidi" w:hAnsiTheme="majorBidi" w:cstheme="majorBidi"/>
          <w:lang w:val="en-GB" w:eastAsia="en-GB"/>
        </w:rPr>
        <w:t>”</w:t>
      </w:r>
      <w:r w:rsidR="0023242C" w:rsidRPr="00B219B8">
        <w:rPr>
          <w:rStyle w:val="FootnoteReference"/>
          <w:rFonts w:asciiTheme="majorBidi" w:hAnsiTheme="majorBidi" w:cstheme="majorBidi"/>
          <w:lang w:val="en-GB" w:eastAsia="en-GB"/>
        </w:rPr>
        <w:footnoteReference w:id="107"/>
      </w:r>
    </w:p>
    <w:p w14:paraId="012A64AF" w14:textId="77777777" w:rsidR="00BD504B" w:rsidRPr="00B219B8" w:rsidRDefault="00EA5381" w:rsidP="00746FBA">
      <w:pPr>
        <w:spacing w:after="120"/>
        <w:jc w:val="lowKashida"/>
        <w:rPr>
          <w:rFonts w:asciiTheme="majorBidi" w:hAnsiTheme="majorBidi" w:cstheme="majorBidi"/>
          <w:b/>
          <w:bCs/>
          <w:lang w:val="en-GB" w:eastAsia="en-GB"/>
        </w:rPr>
      </w:pPr>
      <w:r w:rsidRPr="00B219B8">
        <w:rPr>
          <w:rFonts w:asciiTheme="majorBidi" w:hAnsiTheme="majorBidi" w:cstheme="majorBidi"/>
          <w:b/>
          <w:bCs/>
          <w:lang w:val="en-GB" w:eastAsia="en-GB"/>
        </w:rPr>
        <w:t xml:space="preserve">Briefly, the </w:t>
      </w:r>
      <w:r w:rsidR="006B0480" w:rsidRPr="00B219B8">
        <w:rPr>
          <w:rFonts w:asciiTheme="majorBidi" w:hAnsiTheme="majorBidi" w:cstheme="majorBidi"/>
          <w:b/>
          <w:bCs/>
          <w:lang w:val="en-GB" w:eastAsia="en-GB"/>
        </w:rPr>
        <w:t>C</w:t>
      </w:r>
      <w:r w:rsidRPr="00B219B8">
        <w:rPr>
          <w:rFonts w:asciiTheme="majorBidi" w:hAnsiTheme="majorBidi" w:cstheme="majorBidi"/>
          <w:b/>
          <w:bCs/>
          <w:lang w:val="en-GB" w:eastAsia="en-GB"/>
        </w:rPr>
        <w:t xml:space="preserve">ouncil of Constantinople 553, </w:t>
      </w:r>
      <w:r w:rsidR="00BD504B" w:rsidRPr="00B219B8">
        <w:rPr>
          <w:rFonts w:asciiTheme="majorBidi" w:hAnsiTheme="majorBidi" w:cstheme="majorBidi"/>
          <w:b/>
          <w:bCs/>
          <w:lang w:val="en-GB" w:eastAsia="en-GB"/>
        </w:rPr>
        <w:t xml:space="preserve">took the decision to anathematize the person and the writings of Theodore of </w:t>
      </w:r>
      <w:proofErr w:type="spellStart"/>
      <w:r w:rsidR="00BD504B" w:rsidRPr="00B219B8">
        <w:rPr>
          <w:rFonts w:asciiTheme="majorBidi" w:hAnsiTheme="majorBidi" w:cstheme="majorBidi"/>
          <w:b/>
          <w:bCs/>
          <w:lang w:val="en-GB" w:eastAsia="en-GB"/>
        </w:rPr>
        <w:t>Mopsuestia</w:t>
      </w:r>
      <w:proofErr w:type="spellEnd"/>
      <w:r w:rsidR="00BD504B" w:rsidRPr="00B219B8">
        <w:rPr>
          <w:rFonts w:asciiTheme="majorBidi" w:hAnsiTheme="majorBidi" w:cstheme="majorBidi"/>
          <w:b/>
          <w:bCs/>
          <w:lang w:val="en-GB" w:eastAsia="en-GB"/>
        </w:rPr>
        <w:t xml:space="preserve">, the teacher of Nestorius, and to anathematize the writings of </w:t>
      </w:r>
      <w:proofErr w:type="spellStart"/>
      <w:r w:rsidR="00BD504B" w:rsidRPr="00B219B8">
        <w:rPr>
          <w:rFonts w:asciiTheme="majorBidi" w:hAnsiTheme="majorBidi" w:cstheme="majorBidi"/>
          <w:b/>
          <w:bCs/>
          <w:lang w:val="en-GB" w:eastAsia="en-GB"/>
        </w:rPr>
        <w:t>Theodoret</w:t>
      </w:r>
      <w:proofErr w:type="spellEnd"/>
      <w:r w:rsidR="00BD504B" w:rsidRPr="00B219B8">
        <w:rPr>
          <w:rFonts w:asciiTheme="majorBidi" w:hAnsiTheme="majorBidi" w:cstheme="majorBidi"/>
          <w:b/>
          <w:bCs/>
          <w:lang w:val="en-GB" w:eastAsia="en-GB"/>
        </w:rPr>
        <w:t xml:space="preserve">, Bishop of Cyrus, also the writings of </w:t>
      </w:r>
      <w:proofErr w:type="spellStart"/>
      <w:r w:rsidR="00BD504B" w:rsidRPr="00B219B8">
        <w:rPr>
          <w:rFonts w:asciiTheme="majorBidi" w:hAnsiTheme="majorBidi" w:cstheme="majorBidi"/>
          <w:b/>
          <w:bCs/>
          <w:lang w:val="en-GB" w:eastAsia="en-GB"/>
        </w:rPr>
        <w:t>Ibas</w:t>
      </w:r>
      <w:proofErr w:type="spellEnd"/>
      <w:r w:rsidR="00BD504B" w:rsidRPr="00B219B8">
        <w:rPr>
          <w:rFonts w:asciiTheme="majorBidi" w:hAnsiTheme="majorBidi" w:cstheme="majorBidi"/>
          <w:b/>
          <w:bCs/>
          <w:lang w:val="en-GB" w:eastAsia="en-GB"/>
        </w:rPr>
        <w:t>, Bishop of Edessa, against the teachings of the great Saint Cyril.</w:t>
      </w:r>
    </w:p>
    <w:p w14:paraId="012A64B0" w14:textId="77777777" w:rsidR="007445F9" w:rsidRPr="00B219B8" w:rsidRDefault="004A7FB2" w:rsidP="00BD504B">
      <w:pPr>
        <w:spacing w:after="120"/>
        <w:jc w:val="lowKashida"/>
        <w:rPr>
          <w:rFonts w:asciiTheme="majorBidi" w:hAnsiTheme="majorBidi" w:cstheme="majorBidi"/>
          <w:b/>
          <w:bCs/>
          <w:i/>
          <w:iCs/>
          <w:lang w:val="en-GB" w:eastAsia="en-GB"/>
        </w:rPr>
      </w:pPr>
      <w:r w:rsidRPr="00B219B8">
        <w:rPr>
          <w:rFonts w:asciiTheme="majorBidi" w:hAnsiTheme="majorBidi" w:cstheme="majorBidi"/>
          <w:b/>
          <w:bCs/>
          <w:lang w:val="en-GB" w:eastAsia="en-GB"/>
        </w:rPr>
        <w:t>Furthermore</w:t>
      </w:r>
      <w:r w:rsidR="00EA5381" w:rsidRPr="00B219B8">
        <w:rPr>
          <w:rFonts w:asciiTheme="majorBidi" w:hAnsiTheme="majorBidi" w:cstheme="majorBidi"/>
          <w:b/>
          <w:bCs/>
          <w:lang w:val="en-GB" w:eastAsia="en-GB"/>
        </w:rPr>
        <w:t xml:space="preserve">, </w:t>
      </w:r>
      <w:r w:rsidR="00AB4216" w:rsidRPr="00B219B8">
        <w:rPr>
          <w:rFonts w:asciiTheme="majorBidi" w:hAnsiTheme="majorBidi" w:cstheme="majorBidi"/>
          <w:b/>
          <w:bCs/>
          <w:lang w:val="en-GB" w:eastAsia="en-GB"/>
        </w:rPr>
        <w:t xml:space="preserve">in its fourteen anathemas </w:t>
      </w:r>
      <w:r w:rsidR="00EA5381" w:rsidRPr="00B219B8">
        <w:rPr>
          <w:rFonts w:asciiTheme="majorBidi" w:hAnsiTheme="majorBidi" w:cstheme="majorBidi"/>
          <w:b/>
          <w:bCs/>
          <w:lang w:val="en-GB" w:eastAsia="en-GB"/>
        </w:rPr>
        <w:t>t</w:t>
      </w:r>
      <w:r w:rsidR="007445F9" w:rsidRPr="00B219B8">
        <w:rPr>
          <w:rFonts w:asciiTheme="majorBidi" w:hAnsiTheme="majorBidi" w:cstheme="majorBidi"/>
          <w:b/>
          <w:bCs/>
          <w:lang w:val="en-GB" w:eastAsia="en-GB"/>
        </w:rPr>
        <w:t>he Council of Constantinople in 553, tried to cure the</w:t>
      </w:r>
      <w:r w:rsidRPr="00B219B8">
        <w:rPr>
          <w:rFonts w:asciiTheme="majorBidi" w:hAnsiTheme="majorBidi" w:cstheme="majorBidi"/>
          <w:b/>
          <w:bCs/>
          <w:lang w:val="en-GB" w:eastAsia="en-GB"/>
        </w:rPr>
        <w:t xml:space="preserve"> Christological</w:t>
      </w:r>
      <w:r w:rsidR="007445F9" w:rsidRPr="00B219B8">
        <w:rPr>
          <w:rFonts w:asciiTheme="majorBidi" w:hAnsiTheme="majorBidi" w:cstheme="majorBidi"/>
          <w:b/>
          <w:bCs/>
          <w:lang w:val="en-GB" w:eastAsia="en-GB"/>
        </w:rPr>
        <w:t xml:space="preserve"> disputes </w:t>
      </w:r>
      <w:r w:rsidRPr="00B219B8">
        <w:rPr>
          <w:rFonts w:asciiTheme="majorBidi" w:hAnsiTheme="majorBidi" w:cstheme="majorBidi"/>
          <w:b/>
          <w:bCs/>
          <w:lang w:val="en-GB" w:eastAsia="en-GB"/>
        </w:rPr>
        <w:t xml:space="preserve">caused by Chalcedon </w:t>
      </w:r>
      <w:r w:rsidR="007445F9" w:rsidRPr="00B219B8">
        <w:rPr>
          <w:rFonts w:asciiTheme="majorBidi" w:hAnsiTheme="majorBidi" w:cstheme="majorBidi"/>
          <w:b/>
          <w:bCs/>
          <w:lang w:val="en-GB" w:eastAsia="en-GB"/>
        </w:rPr>
        <w:t>by using the phrases</w:t>
      </w:r>
      <w:r w:rsidR="007445F9" w:rsidRPr="00B219B8">
        <w:rPr>
          <w:rFonts w:asciiTheme="majorBidi" w:hAnsiTheme="majorBidi" w:cstheme="majorBidi"/>
          <w:b/>
          <w:bCs/>
          <w:lang w:eastAsia="en-GB"/>
        </w:rPr>
        <w:t xml:space="preserve"> of Saint Cyril the great:</w:t>
      </w:r>
      <w:r w:rsidR="007445F9" w:rsidRPr="00B219B8">
        <w:rPr>
          <w:rFonts w:asciiTheme="majorBidi" w:hAnsiTheme="majorBidi" w:cstheme="majorBidi"/>
          <w:b/>
          <w:bCs/>
          <w:lang w:val="en-GB" w:eastAsia="en-GB"/>
        </w:rPr>
        <w:t xml:space="preserve"> </w:t>
      </w:r>
      <w:r w:rsidR="007445F9" w:rsidRPr="00B219B8">
        <w:rPr>
          <w:rFonts w:asciiTheme="majorBidi" w:hAnsiTheme="majorBidi" w:cstheme="majorBidi"/>
          <w:b/>
          <w:bCs/>
          <w:i/>
          <w:iCs/>
          <w:lang w:val="en-GB" w:eastAsia="en-GB"/>
        </w:rPr>
        <w:t>“hypostatic</w:t>
      </w:r>
      <w:r w:rsidR="007445F9" w:rsidRPr="00B219B8">
        <w:rPr>
          <w:rFonts w:asciiTheme="majorBidi" w:hAnsiTheme="majorBidi" w:cstheme="majorBidi"/>
          <w:b/>
          <w:bCs/>
          <w:lang w:val="en-GB" w:eastAsia="en-GB"/>
        </w:rPr>
        <w:t xml:space="preserve"> </w:t>
      </w:r>
      <w:r w:rsidR="007445F9" w:rsidRPr="00B219B8">
        <w:rPr>
          <w:rFonts w:asciiTheme="majorBidi" w:hAnsiTheme="majorBidi" w:cstheme="majorBidi"/>
          <w:b/>
          <w:bCs/>
          <w:i/>
          <w:iCs/>
          <w:lang w:val="en-GB" w:eastAsia="en-GB"/>
        </w:rPr>
        <w:t xml:space="preserve">union” </w:t>
      </w:r>
      <w:r w:rsidR="007445F9" w:rsidRPr="00B219B8">
        <w:rPr>
          <w:rFonts w:asciiTheme="majorBidi" w:hAnsiTheme="majorBidi" w:cstheme="majorBidi"/>
          <w:b/>
          <w:bCs/>
          <w:lang w:val="en-GB" w:eastAsia="en-GB"/>
        </w:rPr>
        <w:t>and “</w:t>
      </w:r>
      <w:r w:rsidR="007445F9" w:rsidRPr="00B219B8">
        <w:rPr>
          <w:rFonts w:asciiTheme="majorBidi" w:hAnsiTheme="majorBidi" w:cstheme="majorBidi"/>
          <w:b/>
          <w:bCs/>
          <w:i/>
          <w:iCs/>
          <w:lang w:val="en-GB" w:eastAsia="en-GB"/>
        </w:rPr>
        <w:t xml:space="preserve">it is impossible to distinguish the two natures except by </w:t>
      </w:r>
      <w:proofErr w:type="spellStart"/>
      <w:r w:rsidR="007445F9" w:rsidRPr="00B219B8">
        <w:rPr>
          <w:rFonts w:asciiTheme="majorBidi" w:hAnsiTheme="majorBidi" w:cstheme="majorBidi"/>
          <w:b/>
          <w:bCs/>
          <w:i/>
          <w:iCs/>
          <w:lang w:val="en-GB" w:eastAsia="en-GB"/>
        </w:rPr>
        <w:t>thought</w:t>
      </w:r>
      <w:proofErr w:type="spellEnd"/>
      <w:r w:rsidR="007445F9" w:rsidRPr="00B219B8">
        <w:rPr>
          <w:rFonts w:asciiTheme="majorBidi" w:hAnsiTheme="majorBidi" w:cstheme="majorBidi"/>
          <w:b/>
          <w:bCs/>
          <w:i/>
          <w:iCs/>
          <w:lang w:val="en-GB" w:eastAsia="en-GB"/>
        </w:rPr>
        <w:t xml:space="preserve"> only</w:t>
      </w:r>
      <w:r w:rsidR="007445F9" w:rsidRPr="00B219B8">
        <w:rPr>
          <w:rFonts w:asciiTheme="majorBidi" w:hAnsiTheme="majorBidi" w:cstheme="majorBidi"/>
          <w:b/>
          <w:bCs/>
          <w:lang w:val="en-GB" w:eastAsia="en-GB"/>
        </w:rPr>
        <w:t xml:space="preserve">”, and by explaining the implication of rejecting those who believe in one nature </w:t>
      </w:r>
      <w:proofErr w:type="gramStart"/>
      <w:r w:rsidR="007445F9" w:rsidRPr="00B219B8">
        <w:rPr>
          <w:rFonts w:asciiTheme="majorBidi" w:hAnsiTheme="majorBidi" w:cstheme="majorBidi"/>
          <w:b/>
          <w:bCs/>
          <w:lang w:val="en-GB" w:eastAsia="en-GB"/>
        </w:rPr>
        <w:t>on the basis of</w:t>
      </w:r>
      <w:proofErr w:type="gramEnd"/>
      <w:r w:rsidR="007445F9" w:rsidRPr="00B219B8">
        <w:rPr>
          <w:rFonts w:asciiTheme="majorBidi" w:hAnsiTheme="majorBidi" w:cstheme="majorBidi"/>
          <w:b/>
          <w:bCs/>
          <w:lang w:val="en-GB" w:eastAsia="en-GB"/>
        </w:rPr>
        <w:t xml:space="preserve"> </w:t>
      </w:r>
      <w:r w:rsidR="007445F9" w:rsidRPr="00B219B8">
        <w:rPr>
          <w:rFonts w:asciiTheme="majorBidi" w:hAnsiTheme="majorBidi" w:cstheme="majorBidi"/>
          <w:b/>
          <w:bCs/>
          <w:i/>
          <w:iCs/>
          <w:lang w:val="en-GB" w:eastAsia="en-GB"/>
        </w:rPr>
        <w:t xml:space="preserve">intermixing. </w:t>
      </w:r>
    </w:p>
    <w:p w14:paraId="012A64B1" w14:textId="77777777" w:rsidR="007445F9" w:rsidRPr="00B219B8" w:rsidRDefault="00681224" w:rsidP="007445F9">
      <w:pPr>
        <w:pStyle w:val="FootnoteText"/>
        <w:jc w:val="lowKashida"/>
        <w:rPr>
          <w:rFonts w:asciiTheme="majorBidi" w:hAnsiTheme="majorBidi" w:cstheme="majorBidi"/>
          <w:sz w:val="24"/>
          <w:szCs w:val="24"/>
        </w:rPr>
      </w:pPr>
      <w:r w:rsidRPr="00B219B8">
        <w:rPr>
          <w:rFonts w:asciiTheme="majorBidi" w:hAnsiTheme="majorBidi" w:cstheme="majorBidi"/>
          <w:b/>
          <w:bCs/>
          <w:sz w:val="24"/>
          <w:szCs w:val="24"/>
        </w:rPr>
        <w:t>Significant</w:t>
      </w:r>
      <w:r w:rsidR="007445F9" w:rsidRPr="00B219B8">
        <w:rPr>
          <w:rFonts w:asciiTheme="majorBidi" w:hAnsiTheme="majorBidi" w:cstheme="majorBidi"/>
          <w:b/>
          <w:bCs/>
          <w:sz w:val="24"/>
          <w:szCs w:val="24"/>
        </w:rPr>
        <w:t xml:space="preserve"> </w:t>
      </w:r>
      <w:r w:rsidR="00AB4216" w:rsidRPr="00B219B8">
        <w:rPr>
          <w:rFonts w:asciiTheme="majorBidi" w:hAnsiTheme="majorBidi" w:cstheme="majorBidi"/>
          <w:b/>
          <w:bCs/>
          <w:sz w:val="24"/>
          <w:szCs w:val="24"/>
        </w:rPr>
        <w:t>Anathemas</w:t>
      </w:r>
      <w:r w:rsidR="007445F9" w:rsidRPr="00B219B8">
        <w:rPr>
          <w:rFonts w:asciiTheme="majorBidi" w:hAnsiTheme="majorBidi" w:cstheme="majorBidi"/>
          <w:sz w:val="24"/>
          <w:szCs w:val="24"/>
        </w:rPr>
        <w:t>:</w:t>
      </w:r>
      <w:r w:rsidR="007445F9" w:rsidRPr="00B219B8">
        <w:rPr>
          <w:rStyle w:val="FootnoteReference"/>
          <w:rFonts w:asciiTheme="majorBidi" w:hAnsiTheme="majorBidi" w:cstheme="majorBidi"/>
          <w:sz w:val="24"/>
          <w:szCs w:val="24"/>
        </w:rPr>
        <w:t xml:space="preserve"> </w:t>
      </w:r>
      <w:r w:rsidR="007445F9" w:rsidRPr="00B219B8">
        <w:rPr>
          <w:rStyle w:val="FootnoteReference"/>
          <w:rFonts w:asciiTheme="majorBidi" w:hAnsiTheme="majorBidi" w:cstheme="majorBidi"/>
          <w:sz w:val="24"/>
          <w:szCs w:val="24"/>
        </w:rPr>
        <w:footnoteReference w:id="108"/>
      </w:r>
    </w:p>
    <w:p w14:paraId="012A64B2" w14:textId="23827D3C" w:rsidR="007445F9" w:rsidRPr="00B219B8" w:rsidRDefault="007445F9" w:rsidP="00436475">
      <w:pPr>
        <w:pStyle w:val="FootnoteText"/>
        <w:jc w:val="lowKashida"/>
        <w:rPr>
          <w:rFonts w:asciiTheme="majorBidi" w:hAnsiTheme="majorBidi" w:cstheme="majorBidi"/>
          <w:sz w:val="24"/>
          <w:szCs w:val="24"/>
        </w:rPr>
      </w:pPr>
      <w:r w:rsidRPr="00B219B8">
        <w:rPr>
          <w:rFonts w:asciiTheme="majorBidi" w:hAnsiTheme="majorBidi" w:cstheme="majorBidi"/>
          <w:b/>
          <w:bCs/>
          <w:sz w:val="24"/>
          <w:szCs w:val="24"/>
        </w:rPr>
        <w:t>IV</w:t>
      </w:r>
      <w:r w:rsidRPr="00B219B8">
        <w:rPr>
          <w:rFonts w:asciiTheme="majorBidi" w:hAnsiTheme="majorBidi" w:cstheme="majorBidi"/>
          <w:sz w:val="24"/>
          <w:szCs w:val="24"/>
        </w:rPr>
        <w:t xml:space="preserve">: “... The Holy Church of God, on the contrary, rejecting the impiety of both heresies (Nestorius &amp; Eutyches), confesses the union of God the Word with the flesh by a combination, i.e. personally. For the </w:t>
      </w:r>
      <w:r w:rsidRPr="00B219B8">
        <w:rPr>
          <w:rFonts w:asciiTheme="majorBidi" w:hAnsiTheme="majorBidi" w:cstheme="majorBidi"/>
          <w:b/>
          <w:bCs/>
          <w:sz w:val="24"/>
          <w:szCs w:val="24"/>
        </w:rPr>
        <w:t xml:space="preserve">union according to hypostasis or according to </w:t>
      </w:r>
      <w:proofErr w:type="gramStart"/>
      <w:r w:rsidRPr="00B219B8">
        <w:rPr>
          <w:rFonts w:asciiTheme="majorBidi" w:hAnsiTheme="majorBidi" w:cstheme="majorBidi"/>
          <w:b/>
          <w:bCs/>
          <w:sz w:val="24"/>
          <w:szCs w:val="24"/>
        </w:rPr>
        <w:t>combination</w:t>
      </w:r>
      <w:r w:rsidRPr="00B219B8">
        <w:rPr>
          <w:rFonts w:ascii="Bwgrkn" w:hAnsi="Bwgrkn" w:cstheme="majorBidi"/>
          <w:sz w:val="24"/>
          <w:szCs w:val="24"/>
        </w:rPr>
        <w:t>(</w:t>
      </w:r>
      <w:r w:rsidR="00D42F93" w:rsidRPr="00B219B8">
        <w:rPr>
          <w:rFonts w:ascii="Bwgrkn" w:hAnsi="Bwgrkn" w:cstheme="majorBidi"/>
          <w:sz w:val="24"/>
          <w:szCs w:val="24"/>
        </w:rPr>
        <w:t xml:space="preserve"> </w:t>
      </w:r>
      <w:r w:rsidRPr="00B219B8">
        <w:rPr>
          <w:rFonts w:asciiTheme="majorBidi" w:hAnsiTheme="majorBidi" w:cstheme="majorBidi"/>
          <w:sz w:val="24"/>
          <w:szCs w:val="24"/>
        </w:rPr>
        <w:t>synthesis</w:t>
      </w:r>
      <w:proofErr w:type="gramEnd"/>
      <w:r w:rsidR="00436475" w:rsidRPr="00B219B8">
        <w:rPr>
          <w:rFonts w:ascii="Bwgrkn" w:hAnsi="Bwgrkn" w:cstheme="majorBidi" w:hint="cs"/>
          <w:sz w:val="24"/>
          <w:szCs w:val="24"/>
          <w:rtl/>
        </w:rPr>
        <w:t xml:space="preserve"> </w:t>
      </w:r>
      <w:proofErr w:type="spellStart"/>
      <w:r w:rsidRPr="00B219B8">
        <w:rPr>
          <w:rFonts w:ascii="Bwgrkn" w:hAnsi="Bwgrkn" w:cstheme="majorBidi"/>
          <w:sz w:val="24"/>
          <w:szCs w:val="24"/>
        </w:rPr>
        <w:t>kaq</w:t>
      </w:r>
      <w:proofErr w:type="spellEnd"/>
      <w:r w:rsidRPr="00B219B8">
        <w:rPr>
          <w:rFonts w:ascii="Bwgrkn" w:hAnsi="Bwgrkn" w:cstheme="majorBidi"/>
          <w:sz w:val="24"/>
          <w:szCs w:val="24"/>
        </w:rPr>
        <w:t xml:space="preserve"> </w:t>
      </w:r>
      <w:proofErr w:type="spellStart"/>
      <w:r w:rsidRPr="00B219B8">
        <w:rPr>
          <w:rFonts w:ascii="Bwgrkn" w:hAnsi="Bwgrkn" w:cstheme="majorBidi"/>
          <w:sz w:val="24"/>
          <w:szCs w:val="24"/>
        </w:rPr>
        <w:t>u`po,stasin</w:t>
      </w:r>
      <w:proofErr w:type="spellEnd"/>
      <w:r w:rsidRPr="00B219B8">
        <w:rPr>
          <w:rFonts w:ascii="Bwgrkn" w:hAnsi="Bwgrkn" w:cstheme="majorBidi"/>
          <w:sz w:val="24"/>
          <w:szCs w:val="24"/>
        </w:rPr>
        <w:t xml:space="preserve"> h` </w:t>
      </w:r>
      <w:proofErr w:type="spellStart"/>
      <w:r w:rsidRPr="00B219B8">
        <w:rPr>
          <w:rFonts w:ascii="Bwgrkn" w:hAnsi="Bwgrkn" w:cstheme="majorBidi"/>
          <w:sz w:val="24"/>
          <w:szCs w:val="24"/>
        </w:rPr>
        <w:t>ga.r</w:t>
      </w:r>
      <w:proofErr w:type="spellEnd"/>
      <w:r w:rsidRPr="00B219B8">
        <w:rPr>
          <w:rFonts w:ascii="Bwgrkn" w:hAnsi="Bwgrkn" w:cstheme="majorBidi"/>
          <w:sz w:val="24"/>
          <w:szCs w:val="24"/>
        </w:rPr>
        <w:t xml:space="preserve"> kata. </w:t>
      </w:r>
      <w:proofErr w:type="spellStart"/>
      <w:proofErr w:type="gramStart"/>
      <w:r w:rsidRPr="00B219B8">
        <w:rPr>
          <w:rFonts w:ascii="Bwgrkn" w:hAnsi="Bwgrkn" w:cstheme="majorBidi"/>
          <w:sz w:val="24"/>
          <w:szCs w:val="24"/>
        </w:rPr>
        <w:t>su,nqesin</w:t>
      </w:r>
      <w:proofErr w:type="spellEnd"/>
      <w:proofErr w:type="gramEnd"/>
      <w:r w:rsidRPr="00B219B8">
        <w:rPr>
          <w:rFonts w:asciiTheme="majorBidi" w:hAnsiTheme="majorBidi" w:cstheme="majorBidi"/>
          <w:sz w:val="24"/>
          <w:szCs w:val="24"/>
        </w:rPr>
        <w:t xml:space="preserve"> not only preserves, in regard to the mystery of Christ, that which has come together (the two natures) unconfused, but allows of no separation.”</w:t>
      </w:r>
    </w:p>
    <w:p w14:paraId="012A64B3" w14:textId="77777777" w:rsidR="007445F9" w:rsidRPr="00B219B8" w:rsidRDefault="007445F9" w:rsidP="007445F9">
      <w:pPr>
        <w:pStyle w:val="FootnoteText"/>
        <w:jc w:val="lowKashida"/>
        <w:rPr>
          <w:rFonts w:asciiTheme="majorBidi" w:hAnsiTheme="majorBidi" w:cstheme="majorBidi"/>
          <w:sz w:val="24"/>
          <w:szCs w:val="24"/>
        </w:rPr>
      </w:pPr>
      <w:r w:rsidRPr="00B219B8">
        <w:rPr>
          <w:rFonts w:asciiTheme="majorBidi" w:hAnsiTheme="majorBidi" w:cstheme="majorBidi"/>
          <w:b/>
          <w:bCs/>
          <w:sz w:val="24"/>
          <w:szCs w:val="24"/>
        </w:rPr>
        <w:t>VII</w:t>
      </w:r>
      <w:r w:rsidRPr="00B219B8">
        <w:rPr>
          <w:rFonts w:asciiTheme="majorBidi" w:hAnsiTheme="majorBidi" w:cstheme="majorBidi"/>
          <w:sz w:val="24"/>
          <w:szCs w:val="24"/>
        </w:rPr>
        <w:t xml:space="preserve">: “If anyone, speaking of the two natures does not confess that he acknowledges in the Godhead and manhood the one Lord Jesus Christ, so that by this he signifies the difference of natures, of which the unspeakable </w:t>
      </w:r>
      <w:r w:rsidRPr="00B219B8">
        <w:rPr>
          <w:rFonts w:asciiTheme="majorBidi" w:hAnsiTheme="majorBidi" w:cstheme="majorBidi"/>
          <w:b/>
          <w:bCs/>
          <w:sz w:val="24"/>
          <w:szCs w:val="24"/>
        </w:rPr>
        <w:t>union</w:t>
      </w:r>
      <w:r w:rsidRPr="00B219B8">
        <w:rPr>
          <w:rFonts w:asciiTheme="majorBidi" w:hAnsiTheme="majorBidi" w:cstheme="majorBidi"/>
          <w:sz w:val="24"/>
          <w:szCs w:val="24"/>
        </w:rPr>
        <w:t xml:space="preserve"> takes place </w:t>
      </w:r>
      <w:r w:rsidRPr="00B219B8">
        <w:rPr>
          <w:rFonts w:asciiTheme="majorBidi" w:hAnsiTheme="majorBidi" w:cstheme="majorBidi"/>
          <w:b/>
          <w:bCs/>
          <w:sz w:val="24"/>
          <w:szCs w:val="24"/>
        </w:rPr>
        <w:t>without confusion</w:t>
      </w:r>
      <w:r w:rsidRPr="00B219B8">
        <w:rPr>
          <w:rFonts w:asciiTheme="majorBidi" w:hAnsiTheme="majorBidi" w:cstheme="majorBidi"/>
          <w:sz w:val="24"/>
          <w:szCs w:val="24"/>
        </w:rPr>
        <w:t>... let him be anathema”.</w:t>
      </w:r>
    </w:p>
    <w:p w14:paraId="012A64B4" w14:textId="77777777" w:rsidR="007445F9" w:rsidRPr="00B219B8" w:rsidRDefault="007445F9" w:rsidP="007445F9">
      <w:pPr>
        <w:pStyle w:val="FootnoteText"/>
        <w:jc w:val="lowKashida"/>
        <w:rPr>
          <w:rFonts w:asciiTheme="majorBidi" w:hAnsiTheme="majorBidi" w:cstheme="majorBidi"/>
          <w:sz w:val="24"/>
          <w:szCs w:val="24"/>
        </w:rPr>
      </w:pPr>
      <w:r w:rsidRPr="00B219B8">
        <w:rPr>
          <w:rFonts w:asciiTheme="majorBidi" w:hAnsiTheme="majorBidi" w:cstheme="majorBidi"/>
          <w:b/>
          <w:bCs/>
          <w:sz w:val="24"/>
          <w:szCs w:val="24"/>
        </w:rPr>
        <w:t>VIII</w:t>
      </w:r>
      <w:r w:rsidRPr="00B219B8">
        <w:rPr>
          <w:rFonts w:asciiTheme="majorBidi" w:hAnsiTheme="majorBidi" w:cstheme="majorBidi"/>
          <w:sz w:val="24"/>
          <w:szCs w:val="24"/>
        </w:rPr>
        <w:t xml:space="preserve">: “If anyone does not take the expressions, </w:t>
      </w:r>
      <w:r w:rsidRPr="00B219B8">
        <w:rPr>
          <w:rFonts w:asciiTheme="majorBidi" w:hAnsiTheme="majorBidi" w:cstheme="majorBidi"/>
          <w:b/>
          <w:bCs/>
          <w:sz w:val="24"/>
          <w:szCs w:val="24"/>
        </w:rPr>
        <w:t>of</w:t>
      </w:r>
      <w:r w:rsidRPr="00B219B8">
        <w:rPr>
          <w:rFonts w:asciiTheme="majorBidi" w:hAnsiTheme="majorBidi" w:cstheme="majorBidi"/>
          <w:sz w:val="24"/>
          <w:szCs w:val="24"/>
        </w:rPr>
        <w:t xml:space="preserve"> </w:t>
      </w:r>
      <w:r w:rsidRPr="00B219B8">
        <w:rPr>
          <w:rFonts w:asciiTheme="majorBidi" w:hAnsiTheme="majorBidi" w:cstheme="majorBidi"/>
          <w:b/>
          <w:bCs/>
          <w:sz w:val="24"/>
          <w:szCs w:val="24"/>
        </w:rPr>
        <w:t>two natures</w:t>
      </w:r>
      <w:r w:rsidRPr="00B219B8">
        <w:rPr>
          <w:rFonts w:asciiTheme="majorBidi" w:hAnsiTheme="majorBidi" w:cstheme="majorBidi"/>
          <w:sz w:val="24"/>
          <w:szCs w:val="24"/>
        </w:rPr>
        <w:t xml:space="preserve">, the Godhead and the manhood, the union took place, or, the </w:t>
      </w:r>
      <w:r w:rsidRPr="00B219B8">
        <w:rPr>
          <w:rFonts w:asciiTheme="majorBidi" w:hAnsiTheme="majorBidi" w:cstheme="majorBidi"/>
          <w:b/>
          <w:bCs/>
          <w:sz w:val="24"/>
          <w:szCs w:val="24"/>
        </w:rPr>
        <w:t>one incarnate nature of the Word</w:t>
      </w:r>
      <w:r w:rsidRPr="00B219B8">
        <w:rPr>
          <w:rFonts w:asciiTheme="majorBidi" w:hAnsiTheme="majorBidi" w:cstheme="majorBidi"/>
          <w:sz w:val="24"/>
          <w:szCs w:val="24"/>
        </w:rPr>
        <w:t xml:space="preserve">, as the holy Fathers taught, that from the divine nature and the human, </w:t>
      </w:r>
      <w:r w:rsidRPr="00B219B8">
        <w:rPr>
          <w:rFonts w:asciiTheme="majorBidi" w:hAnsiTheme="majorBidi" w:cstheme="majorBidi"/>
          <w:b/>
          <w:bCs/>
          <w:sz w:val="24"/>
          <w:szCs w:val="24"/>
        </w:rPr>
        <w:t xml:space="preserve">hypostatic union </w:t>
      </w:r>
      <w:proofErr w:type="spellStart"/>
      <w:r w:rsidRPr="00B219B8">
        <w:rPr>
          <w:rFonts w:ascii="Bwgrkn" w:hAnsi="Bwgrkn" w:cstheme="majorBidi"/>
          <w:b/>
          <w:bCs/>
          <w:sz w:val="24"/>
          <w:szCs w:val="24"/>
        </w:rPr>
        <w:t>e`nw,sewj</w:t>
      </w:r>
      <w:proofErr w:type="spellEnd"/>
      <w:r w:rsidRPr="00B219B8">
        <w:rPr>
          <w:rFonts w:ascii="Bwgrkn" w:hAnsi="Bwgrkn" w:cstheme="majorBidi"/>
          <w:b/>
          <w:bCs/>
          <w:sz w:val="24"/>
          <w:szCs w:val="24"/>
        </w:rPr>
        <w:t xml:space="preserve"> </w:t>
      </w:r>
      <w:proofErr w:type="spellStart"/>
      <w:r w:rsidRPr="00B219B8">
        <w:rPr>
          <w:rFonts w:ascii="Bwgrkn" w:hAnsi="Bwgrkn" w:cstheme="majorBidi"/>
          <w:b/>
          <w:bCs/>
          <w:sz w:val="24"/>
          <w:szCs w:val="24"/>
        </w:rPr>
        <w:t>kaq</w:t>
      </w:r>
      <w:proofErr w:type="spellEnd"/>
      <w:r w:rsidRPr="00B219B8">
        <w:rPr>
          <w:rFonts w:ascii="Bwgrkn" w:hAnsi="Bwgrkn" w:cstheme="majorBidi"/>
          <w:b/>
          <w:bCs/>
          <w:sz w:val="24"/>
          <w:szCs w:val="24"/>
        </w:rPr>
        <w:t xml:space="preserve"> </w:t>
      </w:r>
      <w:proofErr w:type="spellStart"/>
      <w:r w:rsidRPr="00B219B8">
        <w:rPr>
          <w:rFonts w:ascii="Bwgrkn" w:hAnsi="Bwgrkn" w:cstheme="majorBidi"/>
          <w:b/>
          <w:bCs/>
          <w:sz w:val="24"/>
          <w:szCs w:val="24"/>
        </w:rPr>
        <w:t>u`po,stasin</w:t>
      </w:r>
      <w:proofErr w:type="spellEnd"/>
      <w:r w:rsidRPr="00B219B8">
        <w:rPr>
          <w:rFonts w:asciiTheme="majorBidi" w:hAnsiTheme="majorBidi" w:cstheme="majorBidi"/>
          <w:b/>
          <w:bCs/>
          <w:sz w:val="24"/>
          <w:szCs w:val="24"/>
        </w:rPr>
        <w:t xml:space="preserve"> </w:t>
      </w:r>
      <w:r w:rsidRPr="00B219B8">
        <w:rPr>
          <w:rFonts w:asciiTheme="majorBidi" w:hAnsiTheme="majorBidi" w:cstheme="majorBidi"/>
          <w:sz w:val="24"/>
          <w:szCs w:val="24"/>
        </w:rPr>
        <w:t xml:space="preserve">having taken place, one Christ was constituted, but endeavors, by such expressions, to bring in one nature or essence of the Godhead and manhood of Christ, let him be anathema. For, when we say that the only-begotten Word was hypostatically </w:t>
      </w:r>
      <w:proofErr w:type="spellStart"/>
      <w:r w:rsidRPr="00B219B8">
        <w:rPr>
          <w:rFonts w:ascii="Bwgrkn" w:hAnsi="Bwgrkn" w:cstheme="majorBidi"/>
          <w:b/>
          <w:bCs/>
          <w:sz w:val="24"/>
          <w:szCs w:val="24"/>
        </w:rPr>
        <w:t>kaq</w:t>
      </w:r>
      <w:proofErr w:type="spellEnd"/>
      <w:r w:rsidRPr="00B219B8">
        <w:rPr>
          <w:rFonts w:ascii="Bwgrkn" w:hAnsi="Bwgrkn" w:cstheme="majorBidi"/>
          <w:b/>
          <w:bCs/>
          <w:sz w:val="24"/>
          <w:szCs w:val="24"/>
        </w:rPr>
        <w:t xml:space="preserve"> </w:t>
      </w:r>
      <w:proofErr w:type="spellStart"/>
      <w:r w:rsidRPr="00B219B8">
        <w:rPr>
          <w:rFonts w:ascii="Bwgrkn" w:hAnsi="Bwgrkn" w:cstheme="majorBidi"/>
          <w:b/>
          <w:bCs/>
          <w:sz w:val="24"/>
          <w:szCs w:val="24"/>
        </w:rPr>
        <w:t>u`</w:t>
      </w:r>
      <w:proofErr w:type="gramStart"/>
      <w:r w:rsidRPr="00B219B8">
        <w:rPr>
          <w:rFonts w:ascii="Bwgrkn" w:hAnsi="Bwgrkn" w:cstheme="majorBidi"/>
          <w:b/>
          <w:bCs/>
          <w:sz w:val="24"/>
          <w:szCs w:val="24"/>
        </w:rPr>
        <w:t>po,stasin</w:t>
      </w:r>
      <w:proofErr w:type="spellEnd"/>
      <w:proofErr w:type="gramEnd"/>
      <w:r w:rsidRPr="00B219B8">
        <w:rPr>
          <w:rFonts w:asciiTheme="majorBidi" w:hAnsiTheme="majorBidi" w:cstheme="majorBidi"/>
          <w:sz w:val="24"/>
          <w:szCs w:val="24"/>
        </w:rPr>
        <w:t xml:space="preserve"> united, </w:t>
      </w:r>
      <w:r w:rsidRPr="00B219B8">
        <w:rPr>
          <w:rFonts w:asciiTheme="majorBidi" w:hAnsiTheme="majorBidi" w:cstheme="majorBidi"/>
          <w:sz w:val="24"/>
          <w:szCs w:val="24"/>
        </w:rPr>
        <w:lastRenderedPageBreak/>
        <w:t>we do not say that a confusion of the natures with each other has taken place; but rather we think that, whilst each nature remains what it is, the Word has been united with the flesh..”</w:t>
      </w:r>
    </w:p>
    <w:p w14:paraId="012A64B6" w14:textId="77777777" w:rsidR="00CF35C8" w:rsidRPr="00B219B8" w:rsidRDefault="00CF35C8" w:rsidP="009662C6">
      <w:pPr>
        <w:spacing w:after="120"/>
        <w:rPr>
          <w:rFonts w:asciiTheme="majorBidi" w:hAnsiTheme="majorBidi" w:cstheme="majorBidi"/>
          <w:b/>
          <w:bCs/>
          <w:lang w:val="en-GB" w:eastAsia="en-GB"/>
        </w:rPr>
      </w:pPr>
    </w:p>
    <w:p w14:paraId="012A64B7" w14:textId="77777777" w:rsidR="000F7F4A" w:rsidRPr="00B219B8" w:rsidRDefault="000F7F4A" w:rsidP="00CF35C8">
      <w:pPr>
        <w:spacing w:after="80"/>
        <w:rPr>
          <w:rFonts w:asciiTheme="majorBidi" w:hAnsiTheme="majorBidi" w:cstheme="majorBidi"/>
          <w:b/>
          <w:bCs/>
          <w:lang w:val="en-GB" w:eastAsia="en-GB"/>
        </w:rPr>
      </w:pPr>
      <w:r w:rsidRPr="00B219B8">
        <w:rPr>
          <w:rFonts w:asciiTheme="majorBidi" w:hAnsiTheme="majorBidi" w:cstheme="majorBidi"/>
          <w:b/>
          <w:bCs/>
          <w:lang w:val="en-GB" w:eastAsia="en-GB"/>
        </w:rPr>
        <w:t>Contemporary View of the Situation</w:t>
      </w:r>
    </w:p>
    <w:p w14:paraId="012A64C8" w14:textId="411BC972" w:rsidR="00ED5625" w:rsidRPr="00B219B8" w:rsidRDefault="00612F4E" w:rsidP="00CF35C8">
      <w:pPr>
        <w:spacing w:after="80"/>
        <w:jc w:val="lowKashida"/>
        <w:rPr>
          <w:rFonts w:asciiTheme="majorBidi" w:hAnsiTheme="majorBidi" w:cstheme="majorBidi"/>
          <w:b/>
          <w:bCs/>
        </w:rPr>
      </w:pPr>
      <w:r w:rsidRPr="00B219B8">
        <w:rPr>
          <w:rFonts w:asciiTheme="majorBidi" w:hAnsiTheme="majorBidi" w:cstheme="majorBidi"/>
          <w:lang w:val="en-GB" w:eastAsia="en-GB"/>
        </w:rPr>
        <w:t>A</w:t>
      </w:r>
      <w:r w:rsidR="000F7F4A" w:rsidRPr="00B219B8">
        <w:rPr>
          <w:rFonts w:asciiTheme="majorBidi" w:hAnsiTheme="majorBidi" w:cstheme="majorBidi"/>
          <w:lang w:val="en-GB" w:eastAsia="en-GB"/>
        </w:rPr>
        <w:t>n agreement was reached between the Chalcedonian and the Non-C</w:t>
      </w:r>
      <w:r w:rsidR="000F7F4A" w:rsidRPr="00B219B8">
        <w:rPr>
          <w:rFonts w:asciiTheme="majorBidi" w:hAnsiTheme="majorBidi" w:cstheme="majorBidi"/>
          <w:lang w:eastAsia="en-GB"/>
        </w:rPr>
        <w:t>h</w:t>
      </w:r>
      <w:proofErr w:type="spellStart"/>
      <w:r w:rsidR="000F7F4A" w:rsidRPr="00B219B8">
        <w:rPr>
          <w:rFonts w:asciiTheme="majorBidi" w:hAnsiTheme="majorBidi" w:cstheme="majorBidi"/>
          <w:lang w:val="en-GB" w:eastAsia="en-GB"/>
        </w:rPr>
        <w:t>alcedonian</w:t>
      </w:r>
      <w:proofErr w:type="spellEnd"/>
      <w:r w:rsidR="000F7F4A" w:rsidRPr="00B219B8">
        <w:rPr>
          <w:rFonts w:asciiTheme="majorBidi" w:hAnsiTheme="majorBidi" w:cstheme="majorBidi"/>
          <w:lang w:val="en-GB" w:eastAsia="en-GB"/>
        </w:rPr>
        <w:t xml:space="preserve"> sides in the Orthodox dialogue at </w:t>
      </w:r>
      <w:r w:rsidR="000F7F4A" w:rsidRPr="00B219B8">
        <w:rPr>
          <w:rFonts w:asciiTheme="majorBidi" w:hAnsiTheme="majorBidi" w:cstheme="majorBidi"/>
          <w:b/>
          <w:bCs/>
          <w:lang w:val="en-GB" w:eastAsia="en-GB"/>
        </w:rPr>
        <w:t xml:space="preserve">Saint </w:t>
      </w:r>
      <w:proofErr w:type="spellStart"/>
      <w:r w:rsidR="000F7F4A" w:rsidRPr="00B219B8">
        <w:rPr>
          <w:rFonts w:asciiTheme="majorBidi" w:hAnsiTheme="majorBidi" w:cstheme="majorBidi"/>
          <w:b/>
          <w:bCs/>
          <w:lang w:val="en-GB" w:eastAsia="en-GB"/>
        </w:rPr>
        <w:t>Bishoy's</w:t>
      </w:r>
      <w:proofErr w:type="spellEnd"/>
      <w:r w:rsidR="000F7F4A" w:rsidRPr="00B219B8">
        <w:rPr>
          <w:rFonts w:asciiTheme="majorBidi" w:hAnsiTheme="majorBidi" w:cstheme="majorBidi"/>
          <w:b/>
          <w:bCs/>
          <w:lang w:val="en-GB" w:eastAsia="en-GB"/>
        </w:rPr>
        <w:t xml:space="preserve"> Monastery</w:t>
      </w:r>
      <w:r w:rsidR="00B32782" w:rsidRPr="00B219B8">
        <w:rPr>
          <w:rFonts w:asciiTheme="majorBidi" w:hAnsiTheme="majorBidi" w:cstheme="majorBidi"/>
          <w:b/>
          <w:bCs/>
          <w:lang w:val="en-GB" w:eastAsia="en-GB"/>
        </w:rPr>
        <w:t>,</w:t>
      </w:r>
      <w:r w:rsidR="000F7F4A" w:rsidRPr="00B219B8">
        <w:rPr>
          <w:rFonts w:asciiTheme="majorBidi" w:hAnsiTheme="majorBidi" w:cstheme="majorBidi"/>
          <w:b/>
          <w:bCs/>
          <w:lang w:val="en-GB" w:eastAsia="en-GB"/>
        </w:rPr>
        <w:t xml:space="preserve"> Egypt</w:t>
      </w:r>
      <w:r w:rsidR="000F7F4A" w:rsidRPr="00B219B8">
        <w:rPr>
          <w:rFonts w:asciiTheme="majorBidi" w:hAnsiTheme="majorBidi" w:cstheme="majorBidi"/>
          <w:lang w:val="en-GB" w:eastAsia="en-GB"/>
        </w:rPr>
        <w:t xml:space="preserve"> </w:t>
      </w:r>
      <w:r w:rsidR="000F7F4A" w:rsidRPr="00B219B8">
        <w:rPr>
          <w:rFonts w:asciiTheme="majorBidi" w:hAnsiTheme="majorBidi" w:cstheme="majorBidi"/>
          <w:b/>
          <w:bCs/>
          <w:lang w:val="en-GB" w:eastAsia="en-GB"/>
        </w:rPr>
        <w:t>in June 1989</w:t>
      </w:r>
      <w:r w:rsidR="000F7F4A" w:rsidRPr="00B219B8">
        <w:rPr>
          <w:rFonts w:asciiTheme="majorBidi" w:hAnsiTheme="majorBidi" w:cstheme="majorBidi"/>
          <w:lang w:val="en-GB" w:eastAsia="en-GB"/>
        </w:rPr>
        <w:t xml:space="preserve">, hosted by His Holiness Pope </w:t>
      </w:r>
      <w:proofErr w:type="spellStart"/>
      <w:r w:rsidR="000F7F4A" w:rsidRPr="00B219B8">
        <w:rPr>
          <w:rFonts w:asciiTheme="majorBidi" w:hAnsiTheme="majorBidi" w:cstheme="majorBidi"/>
          <w:lang w:val="en-GB" w:eastAsia="en-GB"/>
        </w:rPr>
        <w:t>Shenouda</w:t>
      </w:r>
      <w:proofErr w:type="spellEnd"/>
      <w:r w:rsidR="000F7F4A" w:rsidRPr="00B219B8">
        <w:rPr>
          <w:rFonts w:asciiTheme="majorBidi" w:hAnsiTheme="majorBidi" w:cstheme="majorBidi"/>
          <w:lang w:val="en-GB" w:eastAsia="en-GB"/>
        </w:rPr>
        <w:t xml:space="preserve"> III and under His Holiness’ supervision, and in </w:t>
      </w:r>
      <w:proofErr w:type="spellStart"/>
      <w:r w:rsidR="000F7F4A" w:rsidRPr="00B219B8">
        <w:rPr>
          <w:rFonts w:asciiTheme="majorBidi" w:hAnsiTheme="majorBidi" w:cstheme="majorBidi"/>
          <w:b/>
          <w:bCs/>
          <w:lang w:val="en-GB" w:eastAsia="en-GB"/>
        </w:rPr>
        <w:t>Chambesy</w:t>
      </w:r>
      <w:proofErr w:type="spellEnd"/>
      <w:r w:rsidR="000F7F4A" w:rsidRPr="00B219B8">
        <w:rPr>
          <w:rFonts w:asciiTheme="majorBidi" w:hAnsiTheme="majorBidi" w:cstheme="majorBidi"/>
          <w:b/>
          <w:bCs/>
          <w:lang w:val="en-GB" w:eastAsia="en-GB"/>
        </w:rPr>
        <w:t>, Switzerlan</w:t>
      </w:r>
      <w:r w:rsidR="00B32782" w:rsidRPr="00B219B8">
        <w:rPr>
          <w:rFonts w:asciiTheme="majorBidi" w:hAnsiTheme="majorBidi" w:cstheme="majorBidi"/>
          <w:b/>
          <w:bCs/>
          <w:lang w:val="en-GB" w:eastAsia="en-GB"/>
        </w:rPr>
        <w:t>d</w:t>
      </w:r>
      <w:r w:rsidR="000F7F4A" w:rsidRPr="00B219B8">
        <w:rPr>
          <w:rFonts w:asciiTheme="majorBidi" w:hAnsiTheme="majorBidi" w:cstheme="majorBidi"/>
          <w:lang w:val="en-GB" w:eastAsia="en-GB"/>
        </w:rPr>
        <w:t xml:space="preserve"> </w:t>
      </w:r>
      <w:r w:rsidR="000F7F4A" w:rsidRPr="00B219B8">
        <w:rPr>
          <w:rFonts w:asciiTheme="majorBidi" w:hAnsiTheme="majorBidi" w:cstheme="majorBidi"/>
          <w:b/>
          <w:bCs/>
          <w:lang w:val="en-GB" w:eastAsia="en-GB"/>
        </w:rPr>
        <w:t>in September 1990</w:t>
      </w:r>
      <w:r w:rsidR="000F7F4A" w:rsidRPr="00B219B8">
        <w:rPr>
          <w:rFonts w:asciiTheme="majorBidi" w:hAnsiTheme="majorBidi" w:cstheme="majorBidi"/>
          <w:lang w:val="en-GB" w:eastAsia="en-GB"/>
        </w:rPr>
        <w:t xml:space="preserve"> hosted by the Orthodox centr</w:t>
      </w:r>
      <w:r w:rsidR="00600A67" w:rsidRPr="00B219B8">
        <w:rPr>
          <w:rFonts w:asciiTheme="majorBidi" w:hAnsiTheme="majorBidi" w:cstheme="majorBidi"/>
          <w:lang w:val="en-GB" w:eastAsia="en-GB"/>
        </w:rPr>
        <w:t>e</w:t>
      </w:r>
      <w:r w:rsidR="000F7F4A" w:rsidRPr="00B219B8">
        <w:rPr>
          <w:rFonts w:asciiTheme="majorBidi" w:hAnsiTheme="majorBidi" w:cstheme="majorBidi"/>
          <w:lang w:val="en-GB" w:eastAsia="en-GB"/>
        </w:rPr>
        <w:t xml:space="preserve"> that follows the Ecumenical Patriarch. Both sides agreed that the Word of God, Himself, became perfect man, through incarnation, is consubstantial to the Father according to His divinity, and consubstantial to us according to His humanity - without sin. Also, that the union of natures in Christ is a natural, hypostatic, real and perfect union without fusion or intermixing or change or separation. That it is not possible to distinguish between the natures except in thought alone. That the Virgin Mary is </w:t>
      </w:r>
      <w:r w:rsidR="000F7F4A" w:rsidRPr="00B219B8">
        <w:rPr>
          <w:rFonts w:asciiTheme="majorBidi" w:hAnsiTheme="majorBidi" w:cstheme="majorBidi"/>
          <w:lang w:eastAsia="en-GB"/>
        </w:rPr>
        <w:t>‘</w:t>
      </w:r>
      <w:proofErr w:type="spellStart"/>
      <w:r w:rsidR="000F7F4A" w:rsidRPr="00B219B8">
        <w:rPr>
          <w:rFonts w:asciiTheme="majorBidi" w:hAnsiTheme="majorBidi" w:cstheme="majorBidi"/>
          <w:lang w:val="en-GB" w:eastAsia="en-GB"/>
        </w:rPr>
        <w:t>Theotokos</w:t>
      </w:r>
      <w:proofErr w:type="spellEnd"/>
      <w:r w:rsidR="000F7F4A" w:rsidRPr="00B219B8">
        <w:rPr>
          <w:rFonts w:asciiTheme="majorBidi" w:hAnsiTheme="majorBidi" w:cstheme="majorBidi"/>
          <w:lang w:val="en-GB" w:eastAsia="en-GB"/>
        </w:rPr>
        <w:t>’</w:t>
      </w:r>
      <w:r w:rsidR="000F7F4A" w:rsidRPr="00B219B8">
        <w:rPr>
          <w:rFonts w:asciiTheme="majorBidi" w:hAnsiTheme="majorBidi" w:cstheme="majorBidi"/>
          <w:lang w:eastAsia="en-GB"/>
        </w:rPr>
        <w:t xml:space="preserve"> (</w:t>
      </w:r>
      <w:proofErr w:type="spellStart"/>
      <w:proofErr w:type="gramStart"/>
      <w:r w:rsidR="000F7F4A" w:rsidRPr="00B219B8">
        <w:rPr>
          <w:rFonts w:ascii="Bwgrkn" w:hAnsi="Bwgrkn" w:cstheme="majorBidi"/>
          <w:lang w:eastAsia="en-GB"/>
        </w:rPr>
        <w:t>qeoto,koj</w:t>
      </w:r>
      <w:proofErr w:type="spellEnd"/>
      <w:proofErr w:type="gramEnd"/>
      <w:r w:rsidR="000F7F4A" w:rsidRPr="00B219B8">
        <w:rPr>
          <w:rFonts w:asciiTheme="majorBidi" w:hAnsiTheme="majorBidi" w:cstheme="majorBidi"/>
          <w:lang w:eastAsia="en-GB"/>
        </w:rPr>
        <w:t>)</w:t>
      </w:r>
      <w:r w:rsidR="000F7F4A" w:rsidRPr="00B219B8">
        <w:rPr>
          <w:rFonts w:asciiTheme="majorBidi" w:hAnsiTheme="majorBidi" w:cstheme="majorBidi"/>
          <w:lang w:val="en-GB" w:eastAsia="en-GB"/>
        </w:rPr>
        <w:t xml:space="preserve"> with anathematising the teachings of both Nestorius and Eutyches and also the crypto-Nestorianism of </w:t>
      </w:r>
      <w:proofErr w:type="spellStart"/>
      <w:r w:rsidR="000F7F4A" w:rsidRPr="00B219B8">
        <w:rPr>
          <w:rFonts w:asciiTheme="majorBidi" w:hAnsiTheme="majorBidi" w:cstheme="majorBidi"/>
          <w:lang w:val="en-GB" w:eastAsia="en-GB"/>
        </w:rPr>
        <w:t>Theodoret</w:t>
      </w:r>
      <w:proofErr w:type="spellEnd"/>
      <w:r w:rsidR="000F7F4A" w:rsidRPr="00B219B8">
        <w:rPr>
          <w:rFonts w:asciiTheme="majorBidi" w:hAnsiTheme="majorBidi" w:cstheme="majorBidi"/>
          <w:lang w:val="en-GB" w:eastAsia="en-GB"/>
        </w:rPr>
        <w:t xml:space="preserve">, Bishop of Cyrus. Our hope is that this agreement would be the basis of the union </w:t>
      </w:r>
      <w:r w:rsidR="00B32782" w:rsidRPr="00B219B8">
        <w:rPr>
          <w:rFonts w:asciiTheme="majorBidi" w:hAnsiTheme="majorBidi" w:cstheme="majorBidi"/>
          <w:lang w:val="en-GB" w:eastAsia="en-GB"/>
        </w:rPr>
        <w:t xml:space="preserve">in Christological belief </w:t>
      </w:r>
      <w:r w:rsidR="000F7F4A" w:rsidRPr="00B219B8">
        <w:rPr>
          <w:rFonts w:asciiTheme="majorBidi" w:hAnsiTheme="majorBidi" w:cstheme="majorBidi"/>
          <w:lang w:val="en-GB" w:eastAsia="en-GB"/>
        </w:rPr>
        <w:t>between the two parties.</w:t>
      </w:r>
      <w:r w:rsidRPr="00B219B8">
        <w:rPr>
          <w:rFonts w:asciiTheme="majorBidi" w:hAnsiTheme="majorBidi" w:cstheme="majorBidi"/>
          <w:lang w:val="en-GB" w:eastAsia="en-GB"/>
        </w:rPr>
        <w:t xml:space="preserve"> </w:t>
      </w:r>
      <w:r w:rsidR="00ED5625" w:rsidRPr="00B219B8">
        <w:rPr>
          <w:rFonts w:asciiTheme="majorBidi" w:hAnsiTheme="majorBidi" w:cstheme="majorBidi"/>
          <w:b/>
          <w:bCs/>
        </w:rPr>
        <w:br w:type="page"/>
      </w:r>
    </w:p>
    <w:p w14:paraId="6E441D75" w14:textId="77777777" w:rsidR="00B86A62" w:rsidRPr="00B219B8" w:rsidRDefault="00D010F0" w:rsidP="001A2C3E">
      <w:pPr>
        <w:pStyle w:val="BodyTextIndent3"/>
        <w:tabs>
          <w:tab w:val="left" w:pos="720"/>
        </w:tabs>
        <w:spacing w:after="120"/>
        <w:ind w:left="0"/>
        <w:jc w:val="center"/>
        <w:rPr>
          <w:rFonts w:asciiTheme="majorBidi" w:hAnsiTheme="majorBidi" w:cstheme="majorBidi"/>
          <w:b/>
          <w:bCs/>
          <w:sz w:val="24"/>
        </w:rPr>
      </w:pPr>
      <w:r w:rsidRPr="00B219B8">
        <w:rPr>
          <w:rFonts w:asciiTheme="majorBidi" w:hAnsiTheme="majorBidi" w:cstheme="majorBidi"/>
          <w:b/>
          <w:bCs/>
          <w:sz w:val="24"/>
        </w:rPr>
        <w:lastRenderedPageBreak/>
        <w:t>Examples of the Anathemas and Condemnations</w:t>
      </w:r>
    </w:p>
    <w:p w14:paraId="012A64C9" w14:textId="53EE0BB6" w:rsidR="00D010F0" w:rsidRPr="00B219B8" w:rsidRDefault="00D010F0" w:rsidP="001A2C3E">
      <w:pPr>
        <w:pStyle w:val="BodyTextIndent3"/>
        <w:tabs>
          <w:tab w:val="left" w:pos="720"/>
        </w:tabs>
        <w:spacing w:after="120"/>
        <w:ind w:left="0"/>
        <w:jc w:val="center"/>
        <w:rPr>
          <w:rFonts w:asciiTheme="majorBidi" w:hAnsiTheme="majorBidi" w:cstheme="majorBidi"/>
          <w:b/>
          <w:bCs/>
          <w:sz w:val="24"/>
        </w:rPr>
      </w:pPr>
      <w:r w:rsidRPr="00B219B8">
        <w:rPr>
          <w:rFonts w:asciiTheme="majorBidi" w:hAnsiTheme="majorBidi" w:cstheme="majorBidi"/>
          <w:b/>
          <w:bCs/>
          <w:sz w:val="24"/>
        </w:rPr>
        <w:t xml:space="preserve"> against Chalcedon</w:t>
      </w:r>
    </w:p>
    <w:p w14:paraId="635F09F5" w14:textId="77777777" w:rsidR="00D64E77" w:rsidRPr="00B219B8" w:rsidRDefault="00D64E77" w:rsidP="00D010F0">
      <w:pPr>
        <w:tabs>
          <w:tab w:val="left" w:pos="720"/>
        </w:tabs>
        <w:spacing w:after="120"/>
        <w:rPr>
          <w:rFonts w:asciiTheme="majorBidi" w:hAnsiTheme="majorBidi" w:cstheme="majorBidi"/>
          <w:b/>
        </w:rPr>
      </w:pPr>
    </w:p>
    <w:p w14:paraId="012A64CB" w14:textId="77777777" w:rsidR="00D010F0" w:rsidRPr="00B219B8" w:rsidRDefault="00D010F0" w:rsidP="00D010F0">
      <w:pPr>
        <w:tabs>
          <w:tab w:val="left" w:pos="720"/>
        </w:tabs>
        <w:spacing w:after="120"/>
        <w:rPr>
          <w:rFonts w:asciiTheme="majorBidi" w:hAnsiTheme="majorBidi" w:cstheme="majorBidi"/>
          <w:b/>
        </w:rPr>
      </w:pPr>
      <w:r w:rsidRPr="00B219B8">
        <w:rPr>
          <w:rFonts w:asciiTheme="majorBidi" w:hAnsiTheme="majorBidi" w:cstheme="majorBidi"/>
          <w:b/>
        </w:rPr>
        <w:t xml:space="preserve">St. </w:t>
      </w:r>
      <w:proofErr w:type="spellStart"/>
      <w:r w:rsidRPr="00B219B8">
        <w:rPr>
          <w:rFonts w:asciiTheme="majorBidi" w:hAnsiTheme="majorBidi" w:cstheme="majorBidi"/>
          <w:b/>
        </w:rPr>
        <w:t>Dioscorus</w:t>
      </w:r>
      <w:proofErr w:type="spellEnd"/>
      <w:r w:rsidRPr="00B219B8">
        <w:rPr>
          <w:rFonts w:asciiTheme="majorBidi" w:hAnsiTheme="majorBidi" w:cstheme="majorBidi"/>
          <w:b/>
        </w:rPr>
        <w:t xml:space="preserve"> of Alexandria Anathematizes Leo of Rome:</w:t>
      </w:r>
    </w:p>
    <w:p w14:paraId="012A64CC" w14:textId="77777777" w:rsidR="00D010F0" w:rsidRPr="00B219B8" w:rsidRDefault="000479C8" w:rsidP="00D010F0">
      <w:pPr>
        <w:tabs>
          <w:tab w:val="left" w:pos="720"/>
        </w:tabs>
        <w:spacing w:after="120"/>
        <w:jc w:val="both"/>
        <w:rPr>
          <w:rFonts w:asciiTheme="majorBidi" w:hAnsiTheme="majorBidi" w:cstheme="majorBidi"/>
        </w:rPr>
      </w:pPr>
      <w:r w:rsidRPr="00B219B8">
        <w:rPr>
          <w:rFonts w:asciiTheme="majorBidi" w:hAnsiTheme="majorBidi" w:cstheme="majorBidi"/>
        </w:rPr>
        <w:t>Pope</w:t>
      </w:r>
      <w:r w:rsidR="00D010F0" w:rsidRPr="00B219B8">
        <w:rPr>
          <w:rFonts w:asciiTheme="majorBidi" w:hAnsiTheme="majorBidi" w:cstheme="majorBidi"/>
        </w:rPr>
        <w:t xml:space="preserve"> </w:t>
      </w:r>
      <w:proofErr w:type="spellStart"/>
      <w:r w:rsidR="00D010F0" w:rsidRPr="00B219B8">
        <w:rPr>
          <w:rFonts w:asciiTheme="majorBidi" w:hAnsiTheme="majorBidi" w:cstheme="majorBidi"/>
        </w:rPr>
        <w:t>Dioscorus</w:t>
      </w:r>
      <w:proofErr w:type="spellEnd"/>
      <w:r w:rsidR="00D010F0" w:rsidRPr="00B219B8">
        <w:rPr>
          <w:rFonts w:asciiTheme="majorBidi" w:hAnsiTheme="majorBidi" w:cstheme="majorBidi"/>
        </w:rPr>
        <w:t xml:space="preserve">, “when on his way to Chalcedon, no sooner had he reached the Asiatic coast than he, with ten of his </w:t>
      </w:r>
      <w:proofErr w:type="spellStart"/>
      <w:r w:rsidR="00D010F0" w:rsidRPr="00B219B8">
        <w:rPr>
          <w:rFonts w:asciiTheme="majorBidi" w:hAnsiTheme="majorBidi" w:cstheme="majorBidi"/>
        </w:rPr>
        <w:t>suffragans</w:t>
      </w:r>
      <w:proofErr w:type="spellEnd"/>
      <w:r w:rsidR="00D010F0" w:rsidRPr="00B219B8">
        <w:rPr>
          <w:rFonts w:asciiTheme="majorBidi" w:hAnsiTheme="majorBidi" w:cstheme="majorBidi"/>
        </w:rPr>
        <w:t xml:space="preserve">, boldly excommunicated Leo, being convinced that the </w:t>
      </w:r>
      <w:r w:rsidR="00D010F0" w:rsidRPr="00B219B8">
        <w:rPr>
          <w:rFonts w:asciiTheme="majorBidi" w:hAnsiTheme="majorBidi" w:cstheme="majorBidi"/>
          <w:i/>
        </w:rPr>
        <w:t>Tome</w:t>
      </w:r>
      <w:r w:rsidR="00D010F0" w:rsidRPr="00B219B8">
        <w:rPr>
          <w:rFonts w:asciiTheme="majorBidi" w:hAnsiTheme="majorBidi" w:cstheme="majorBidi"/>
        </w:rPr>
        <w:t xml:space="preserve"> of this leader of the ‘</w:t>
      </w:r>
      <w:proofErr w:type="spellStart"/>
      <w:r w:rsidR="00D010F0" w:rsidRPr="00B219B8">
        <w:rPr>
          <w:rFonts w:asciiTheme="majorBidi" w:hAnsiTheme="majorBidi" w:cstheme="majorBidi"/>
        </w:rPr>
        <w:t>dyophysites</w:t>
      </w:r>
      <w:proofErr w:type="spellEnd"/>
      <w:r w:rsidR="00D010F0" w:rsidRPr="00B219B8">
        <w:rPr>
          <w:rFonts w:asciiTheme="majorBidi" w:hAnsiTheme="majorBidi" w:cstheme="majorBidi"/>
        </w:rPr>
        <w:t>’ was clearly infected with the teaching of the accursed Nestorius.  Though he well knew what lay in store for him, it was to be a fight to a finish, so far as the Bishop of Alexandria was concerned.”</w:t>
      </w:r>
      <w:r w:rsidR="00D010F0" w:rsidRPr="00B219B8">
        <w:rPr>
          <w:rStyle w:val="FootnoteReference"/>
          <w:rFonts w:asciiTheme="majorBidi" w:hAnsiTheme="majorBidi" w:cstheme="majorBidi"/>
        </w:rPr>
        <w:footnoteReference w:id="109"/>
      </w:r>
      <w:r w:rsidR="00D010F0" w:rsidRPr="00B219B8">
        <w:rPr>
          <w:rFonts w:asciiTheme="majorBidi" w:hAnsiTheme="majorBidi" w:cstheme="majorBidi"/>
        </w:rPr>
        <w:t xml:space="preserve">  </w:t>
      </w:r>
    </w:p>
    <w:p w14:paraId="012A64CD" w14:textId="77777777" w:rsidR="00A014E3" w:rsidRPr="00B219B8" w:rsidRDefault="005535E8" w:rsidP="00A014E3">
      <w:pPr>
        <w:tabs>
          <w:tab w:val="left" w:pos="720"/>
        </w:tabs>
        <w:spacing w:after="120"/>
        <w:rPr>
          <w:rFonts w:asciiTheme="majorBidi" w:hAnsiTheme="majorBidi" w:cstheme="majorBidi"/>
          <w:b/>
        </w:rPr>
      </w:pPr>
      <w:r w:rsidRPr="00B219B8">
        <w:rPr>
          <w:rFonts w:asciiTheme="majorBidi" w:hAnsiTheme="majorBidi" w:cstheme="majorBidi"/>
          <w:lang w:val="en-GB" w:eastAsia="en-GB"/>
        </w:rPr>
        <w:t>“</w:t>
      </w:r>
      <w:r w:rsidR="00A014E3" w:rsidRPr="00B219B8">
        <w:rPr>
          <w:rFonts w:asciiTheme="majorBidi" w:hAnsiTheme="majorBidi" w:cstheme="majorBidi"/>
          <w:lang w:val="en-GB" w:eastAsia="en-GB"/>
        </w:rPr>
        <w:t xml:space="preserve">Leo had excommunicated </w:t>
      </w:r>
      <w:proofErr w:type="spellStart"/>
      <w:r w:rsidR="00A014E3" w:rsidRPr="00B219B8">
        <w:rPr>
          <w:rFonts w:asciiTheme="majorBidi" w:hAnsiTheme="majorBidi" w:cstheme="majorBidi"/>
          <w:lang w:val="en-GB" w:eastAsia="en-GB"/>
        </w:rPr>
        <w:t>Dioscorus</w:t>
      </w:r>
      <w:proofErr w:type="spellEnd"/>
      <w:r w:rsidR="00A014E3" w:rsidRPr="00B219B8">
        <w:rPr>
          <w:rFonts w:asciiTheme="majorBidi" w:hAnsiTheme="majorBidi" w:cstheme="majorBidi"/>
          <w:lang w:val="en-GB" w:eastAsia="en-GB"/>
        </w:rPr>
        <w:t xml:space="preserve"> exactly six months before the day when this charge was made against the latter. If therefore </w:t>
      </w:r>
      <w:proofErr w:type="spellStart"/>
      <w:r w:rsidR="00A014E3" w:rsidRPr="00B219B8">
        <w:rPr>
          <w:rFonts w:asciiTheme="majorBidi" w:hAnsiTheme="majorBidi" w:cstheme="majorBidi"/>
          <w:lang w:val="en-GB" w:eastAsia="en-GB"/>
        </w:rPr>
        <w:t>Dioscorus</w:t>
      </w:r>
      <w:proofErr w:type="spellEnd"/>
      <w:r w:rsidR="00A014E3" w:rsidRPr="00B219B8">
        <w:rPr>
          <w:rFonts w:asciiTheme="majorBidi" w:hAnsiTheme="majorBidi" w:cstheme="majorBidi"/>
          <w:lang w:val="en-GB" w:eastAsia="en-GB"/>
        </w:rPr>
        <w:t xml:space="preserve"> had done this, it was only a reciprocal action.</w:t>
      </w:r>
      <w:r w:rsidRPr="00B219B8">
        <w:rPr>
          <w:rFonts w:asciiTheme="majorBidi" w:hAnsiTheme="majorBidi" w:cstheme="majorBidi"/>
          <w:lang w:val="en-GB" w:eastAsia="en-GB"/>
        </w:rPr>
        <w:t>”</w:t>
      </w:r>
      <w:r w:rsidR="00A014E3" w:rsidRPr="00B219B8">
        <w:rPr>
          <w:rStyle w:val="FootnoteReference"/>
          <w:rFonts w:asciiTheme="majorBidi" w:hAnsiTheme="majorBidi" w:cstheme="majorBidi"/>
          <w:lang w:val="en-GB" w:eastAsia="en-GB"/>
        </w:rPr>
        <w:footnoteReference w:id="110"/>
      </w:r>
    </w:p>
    <w:p w14:paraId="012A64CE" w14:textId="77777777" w:rsidR="00D010F0" w:rsidRPr="00B219B8" w:rsidRDefault="00D010F0" w:rsidP="00D010F0">
      <w:pPr>
        <w:tabs>
          <w:tab w:val="left" w:pos="720"/>
        </w:tabs>
        <w:spacing w:after="120"/>
        <w:rPr>
          <w:rFonts w:asciiTheme="majorBidi" w:hAnsiTheme="majorBidi" w:cstheme="majorBidi"/>
          <w:b/>
        </w:rPr>
      </w:pPr>
      <w:r w:rsidRPr="00B219B8">
        <w:rPr>
          <w:rFonts w:asciiTheme="majorBidi" w:hAnsiTheme="majorBidi" w:cstheme="majorBidi"/>
          <w:b/>
        </w:rPr>
        <w:t xml:space="preserve">St. </w:t>
      </w:r>
      <w:proofErr w:type="spellStart"/>
      <w:r w:rsidRPr="00B219B8">
        <w:rPr>
          <w:rFonts w:asciiTheme="majorBidi" w:hAnsiTheme="majorBidi" w:cstheme="majorBidi"/>
          <w:b/>
        </w:rPr>
        <w:t>Dioscorus</w:t>
      </w:r>
      <w:proofErr w:type="spellEnd"/>
      <w:r w:rsidRPr="00B219B8">
        <w:rPr>
          <w:rFonts w:asciiTheme="majorBidi" w:hAnsiTheme="majorBidi" w:cstheme="majorBidi"/>
          <w:b/>
        </w:rPr>
        <w:t xml:space="preserve"> Anathematizes the Council of Chalcedon (451 A.D.):</w:t>
      </w:r>
    </w:p>
    <w:p w14:paraId="012A64CF" w14:textId="77777777" w:rsidR="00D010F0" w:rsidRPr="00B219B8" w:rsidRDefault="00D010F0" w:rsidP="00D010F0">
      <w:pPr>
        <w:tabs>
          <w:tab w:val="left" w:pos="720"/>
        </w:tabs>
        <w:spacing w:after="120"/>
        <w:jc w:val="both"/>
        <w:rPr>
          <w:rFonts w:asciiTheme="majorBidi" w:hAnsiTheme="majorBidi" w:cstheme="majorBidi"/>
        </w:rPr>
      </w:pPr>
      <w:r w:rsidRPr="00B219B8">
        <w:rPr>
          <w:rFonts w:asciiTheme="majorBidi" w:hAnsiTheme="majorBidi" w:cstheme="majorBidi"/>
        </w:rPr>
        <w:t xml:space="preserve">Even in exile, this ‘orthodox guardian of the faith’ was still ‘the valiant </w:t>
      </w:r>
      <w:proofErr w:type="spellStart"/>
      <w:r w:rsidRPr="00B219B8">
        <w:rPr>
          <w:rFonts w:asciiTheme="majorBidi" w:hAnsiTheme="majorBidi" w:cstheme="majorBidi"/>
        </w:rPr>
        <w:t>Dioscorus</w:t>
      </w:r>
      <w:proofErr w:type="spellEnd"/>
      <w:r w:rsidRPr="00B219B8">
        <w:rPr>
          <w:rFonts w:asciiTheme="majorBidi" w:hAnsiTheme="majorBidi" w:cstheme="majorBidi"/>
        </w:rPr>
        <w:t>’, who remained convinced that the so-called Fathers at Chalcedon had forsaken the way of orthodoxy, and never ceased to anathematize ‘the Council of Oppressors’.</w:t>
      </w:r>
      <w:r w:rsidRPr="00B219B8">
        <w:rPr>
          <w:rStyle w:val="FootnoteReference"/>
          <w:rFonts w:asciiTheme="majorBidi" w:hAnsiTheme="majorBidi" w:cstheme="majorBidi"/>
        </w:rPr>
        <w:footnoteReference w:id="111"/>
      </w:r>
      <w:r w:rsidRPr="00B219B8">
        <w:rPr>
          <w:rFonts w:asciiTheme="majorBidi" w:hAnsiTheme="majorBidi" w:cstheme="majorBidi"/>
        </w:rPr>
        <w:t xml:space="preserve">  </w:t>
      </w:r>
    </w:p>
    <w:p w14:paraId="012A64D0" w14:textId="58DAB7D3" w:rsidR="00D010F0" w:rsidRPr="00B219B8" w:rsidRDefault="00D010F0" w:rsidP="00D010F0">
      <w:pPr>
        <w:tabs>
          <w:tab w:val="left" w:pos="720"/>
        </w:tabs>
        <w:spacing w:after="120"/>
        <w:jc w:val="both"/>
        <w:rPr>
          <w:rFonts w:asciiTheme="majorBidi" w:hAnsiTheme="majorBidi" w:cstheme="majorBidi"/>
        </w:rPr>
      </w:pPr>
      <w:r w:rsidRPr="00B219B8">
        <w:rPr>
          <w:rFonts w:asciiTheme="majorBidi" w:hAnsiTheme="majorBidi" w:cstheme="majorBidi"/>
        </w:rPr>
        <w:t xml:space="preserve">“The </w:t>
      </w:r>
      <w:r w:rsidRPr="00B219B8">
        <w:rPr>
          <w:rFonts w:asciiTheme="majorBidi" w:hAnsiTheme="majorBidi" w:cstheme="majorBidi"/>
          <w:i/>
        </w:rPr>
        <w:t>Historia Dioscuri</w:t>
      </w:r>
      <w:r w:rsidRPr="00B219B8">
        <w:rPr>
          <w:rFonts w:asciiTheme="majorBidi" w:hAnsiTheme="majorBidi" w:cstheme="majorBidi"/>
        </w:rPr>
        <w:t xml:space="preserve">, written by his disciple </w:t>
      </w:r>
      <w:proofErr w:type="spellStart"/>
      <w:r w:rsidRPr="00B219B8">
        <w:rPr>
          <w:rFonts w:asciiTheme="majorBidi" w:hAnsiTheme="majorBidi" w:cstheme="majorBidi"/>
        </w:rPr>
        <w:t>Theopistus</w:t>
      </w:r>
      <w:proofErr w:type="spellEnd"/>
      <w:r w:rsidRPr="00B219B8">
        <w:rPr>
          <w:rFonts w:asciiTheme="majorBidi" w:hAnsiTheme="majorBidi" w:cstheme="majorBidi"/>
        </w:rPr>
        <w:t xml:space="preserve"> (pub. and trans., F. Nau, </w:t>
      </w:r>
      <w:r w:rsidRPr="00B219B8">
        <w:rPr>
          <w:rFonts w:asciiTheme="majorBidi" w:hAnsiTheme="majorBidi" w:cstheme="majorBidi"/>
          <w:i/>
        </w:rPr>
        <w:t xml:space="preserve">Journal </w:t>
      </w:r>
      <w:proofErr w:type="spellStart"/>
      <w:r w:rsidRPr="00B219B8">
        <w:rPr>
          <w:rFonts w:asciiTheme="majorBidi" w:hAnsiTheme="majorBidi" w:cstheme="majorBidi"/>
          <w:i/>
        </w:rPr>
        <w:t>Asiatique</w:t>
      </w:r>
      <w:proofErr w:type="spellEnd"/>
      <w:r w:rsidRPr="00B219B8">
        <w:rPr>
          <w:rFonts w:asciiTheme="majorBidi" w:hAnsiTheme="majorBidi" w:cstheme="majorBidi"/>
        </w:rPr>
        <w:t xml:space="preserve">, x (1903), I, pp. 1-108; 241-310), contains a series of six </w:t>
      </w:r>
      <w:proofErr w:type="spellStart"/>
      <w:r w:rsidRPr="00B219B8">
        <w:rPr>
          <w:rFonts w:asciiTheme="majorBidi" w:hAnsiTheme="majorBidi" w:cstheme="majorBidi"/>
        </w:rPr>
        <w:t>anathematisms</w:t>
      </w:r>
      <w:proofErr w:type="spellEnd"/>
      <w:r w:rsidRPr="00B219B8">
        <w:rPr>
          <w:rFonts w:asciiTheme="majorBidi" w:hAnsiTheme="majorBidi" w:cstheme="majorBidi"/>
        </w:rPr>
        <w:t xml:space="preserve"> against Chalcedon.  J. </w:t>
      </w:r>
      <w:proofErr w:type="spellStart"/>
      <w:r w:rsidRPr="00B219B8">
        <w:rPr>
          <w:rFonts w:asciiTheme="majorBidi" w:hAnsiTheme="majorBidi" w:cstheme="majorBidi"/>
        </w:rPr>
        <w:t>Lebon</w:t>
      </w:r>
      <w:proofErr w:type="spellEnd"/>
      <w:r w:rsidRPr="00B219B8">
        <w:rPr>
          <w:rFonts w:asciiTheme="majorBidi" w:hAnsiTheme="majorBidi" w:cstheme="majorBidi"/>
        </w:rPr>
        <w:t xml:space="preserve">, </w:t>
      </w:r>
      <w:r w:rsidRPr="00B219B8">
        <w:rPr>
          <w:rFonts w:asciiTheme="majorBidi" w:hAnsiTheme="majorBidi" w:cstheme="majorBidi"/>
          <w:i/>
        </w:rPr>
        <w:t xml:space="preserve">Le </w:t>
      </w:r>
      <w:proofErr w:type="spellStart"/>
      <w:r w:rsidRPr="00B219B8">
        <w:rPr>
          <w:rFonts w:asciiTheme="majorBidi" w:hAnsiTheme="majorBidi" w:cstheme="majorBidi"/>
          <w:i/>
        </w:rPr>
        <w:t>Monophysisme</w:t>
      </w:r>
      <w:proofErr w:type="spellEnd"/>
      <w:r w:rsidRPr="00B219B8">
        <w:rPr>
          <w:rFonts w:asciiTheme="majorBidi" w:hAnsiTheme="majorBidi" w:cstheme="majorBidi"/>
          <w:i/>
        </w:rPr>
        <w:t xml:space="preserve"> </w:t>
      </w:r>
      <w:proofErr w:type="spellStart"/>
      <w:r w:rsidRPr="00B219B8">
        <w:rPr>
          <w:rFonts w:asciiTheme="majorBidi" w:hAnsiTheme="majorBidi" w:cstheme="majorBidi"/>
          <w:i/>
        </w:rPr>
        <w:t>sévérien</w:t>
      </w:r>
      <w:proofErr w:type="spellEnd"/>
      <w:r w:rsidRPr="00B219B8">
        <w:rPr>
          <w:rFonts w:asciiTheme="majorBidi" w:hAnsiTheme="majorBidi" w:cstheme="majorBidi"/>
        </w:rPr>
        <w:t xml:space="preserve">, pp. 86ff, suggests that, since these appear in the </w:t>
      </w:r>
      <w:r w:rsidRPr="00B219B8">
        <w:rPr>
          <w:rFonts w:asciiTheme="majorBidi" w:hAnsiTheme="majorBidi" w:cstheme="majorBidi"/>
          <w:i/>
        </w:rPr>
        <w:t xml:space="preserve">Confession of faith of Jacobus </w:t>
      </w:r>
      <w:proofErr w:type="spellStart"/>
      <w:r w:rsidRPr="00B219B8">
        <w:rPr>
          <w:rFonts w:asciiTheme="majorBidi" w:hAnsiTheme="majorBidi" w:cstheme="majorBidi"/>
          <w:i/>
        </w:rPr>
        <w:t>Baradaeus</w:t>
      </w:r>
      <w:proofErr w:type="spellEnd"/>
      <w:r w:rsidRPr="00B219B8">
        <w:rPr>
          <w:rFonts w:asciiTheme="majorBidi" w:hAnsiTheme="majorBidi" w:cstheme="majorBidi"/>
        </w:rPr>
        <w:t xml:space="preserve"> (pub. and trans., C.H. Cornhill, </w:t>
      </w:r>
      <w:proofErr w:type="spellStart"/>
      <w:r w:rsidRPr="00B219B8">
        <w:rPr>
          <w:rFonts w:asciiTheme="majorBidi" w:hAnsiTheme="majorBidi" w:cstheme="majorBidi"/>
          <w:i/>
        </w:rPr>
        <w:t>Zeitschrift</w:t>
      </w:r>
      <w:proofErr w:type="spellEnd"/>
      <w:r w:rsidRPr="00B219B8">
        <w:rPr>
          <w:rFonts w:asciiTheme="majorBidi" w:hAnsiTheme="majorBidi" w:cstheme="majorBidi"/>
          <w:i/>
        </w:rPr>
        <w:t xml:space="preserve"> der </w:t>
      </w:r>
      <w:proofErr w:type="spellStart"/>
      <w:r w:rsidRPr="00B219B8">
        <w:rPr>
          <w:rFonts w:asciiTheme="majorBidi" w:hAnsiTheme="majorBidi" w:cstheme="majorBidi"/>
          <w:i/>
        </w:rPr>
        <w:t>deut</w:t>
      </w:r>
      <w:proofErr w:type="spellEnd"/>
      <w:r w:rsidRPr="00B219B8">
        <w:rPr>
          <w:rFonts w:asciiTheme="majorBidi" w:hAnsiTheme="majorBidi" w:cstheme="majorBidi"/>
          <w:i/>
        </w:rPr>
        <w:t xml:space="preserve">, </w:t>
      </w:r>
      <w:proofErr w:type="spellStart"/>
      <w:r w:rsidRPr="00B219B8">
        <w:rPr>
          <w:rFonts w:asciiTheme="majorBidi" w:hAnsiTheme="majorBidi" w:cstheme="majorBidi"/>
          <w:i/>
        </w:rPr>
        <w:t>morgendl</w:t>
      </w:r>
      <w:proofErr w:type="spellEnd"/>
      <w:r w:rsidRPr="00B219B8">
        <w:rPr>
          <w:rFonts w:asciiTheme="majorBidi" w:hAnsiTheme="majorBidi" w:cstheme="majorBidi"/>
          <w:i/>
        </w:rPr>
        <w:t>, Gesellschaft, t.</w:t>
      </w:r>
      <w:r w:rsidRPr="00B219B8">
        <w:rPr>
          <w:rFonts w:asciiTheme="majorBidi" w:hAnsiTheme="majorBidi" w:cstheme="majorBidi"/>
        </w:rPr>
        <w:t xml:space="preserve"> xxx. 1876) and are akin to the ten </w:t>
      </w:r>
      <w:proofErr w:type="spellStart"/>
      <w:r w:rsidRPr="00B219B8">
        <w:rPr>
          <w:rFonts w:asciiTheme="majorBidi" w:hAnsiTheme="majorBidi" w:cstheme="majorBidi"/>
        </w:rPr>
        <w:t>anathematisms</w:t>
      </w:r>
      <w:proofErr w:type="spellEnd"/>
      <w:r w:rsidRPr="00B219B8">
        <w:rPr>
          <w:rFonts w:asciiTheme="majorBidi" w:hAnsiTheme="majorBidi" w:cstheme="majorBidi"/>
        </w:rPr>
        <w:t xml:space="preserve"> against the Council to be found in the writings of </w:t>
      </w:r>
      <w:proofErr w:type="spellStart"/>
      <w:r w:rsidRPr="00B219B8">
        <w:rPr>
          <w:rFonts w:asciiTheme="majorBidi" w:hAnsiTheme="majorBidi" w:cstheme="majorBidi"/>
        </w:rPr>
        <w:t>Philoxenus</w:t>
      </w:r>
      <w:proofErr w:type="spellEnd"/>
      <w:r w:rsidRPr="00B219B8">
        <w:rPr>
          <w:rFonts w:asciiTheme="majorBidi" w:hAnsiTheme="majorBidi" w:cstheme="majorBidi"/>
        </w:rPr>
        <w:t xml:space="preserve"> (pub. E. A. W. Budge, </w:t>
      </w:r>
      <w:r w:rsidRPr="00B219B8">
        <w:rPr>
          <w:rFonts w:asciiTheme="majorBidi" w:hAnsiTheme="majorBidi" w:cstheme="majorBidi"/>
          <w:i/>
        </w:rPr>
        <w:t xml:space="preserve">The Discourses of </w:t>
      </w:r>
      <w:proofErr w:type="spellStart"/>
      <w:r w:rsidRPr="00B219B8">
        <w:rPr>
          <w:rFonts w:asciiTheme="majorBidi" w:hAnsiTheme="majorBidi" w:cstheme="majorBidi"/>
          <w:i/>
        </w:rPr>
        <w:t>Philoxenus</w:t>
      </w:r>
      <w:proofErr w:type="spellEnd"/>
      <w:r w:rsidRPr="00B219B8">
        <w:rPr>
          <w:rFonts w:asciiTheme="majorBidi" w:hAnsiTheme="majorBidi" w:cstheme="majorBidi"/>
        </w:rPr>
        <w:t xml:space="preserve">, II pp. xcviii f; </w:t>
      </w:r>
      <w:r w:rsidRPr="00B219B8">
        <w:rPr>
          <w:rFonts w:asciiTheme="majorBidi" w:hAnsiTheme="majorBidi" w:cstheme="majorBidi"/>
          <w:i/>
        </w:rPr>
        <w:t>E.T.</w:t>
      </w:r>
      <w:r w:rsidRPr="00B219B8">
        <w:rPr>
          <w:rFonts w:asciiTheme="majorBidi" w:hAnsiTheme="majorBidi" w:cstheme="majorBidi"/>
        </w:rPr>
        <w:t xml:space="preserve">, pp. xxxiii </w:t>
      </w:r>
      <w:proofErr w:type="spellStart"/>
      <w:r w:rsidRPr="00B219B8">
        <w:rPr>
          <w:rFonts w:asciiTheme="majorBidi" w:hAnsiTheme="majorBidi" w:cstheme="majorBidi"/>
        </w:rPr>
        <w:t>ff</w:t>
      </w:r>
      <w:proofErr w:type="spellEnd"/>
      <w:r w:rsidRPr="00B219B8">
        <w:rPr>
          <w:rFonts w:asciiTheme="majorBidi" w:hAnsiTheme="majorBidi" w:cstheme="majorBidi"/>
        </w:rPr>
        <w:t xml:space="preserve">), it is probable that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composed the </w:t>
      </w:r>
      <w:proofErr w:type="spellStart"/>
      <w:r w:rsidRPr="00B219B8">
        <w:rPr>
          <w:rFonts w:asciiTheme="majorBidi" w:hAnsiTheme="majorBidi" w:cstheme="majorBidi"/>
        </w:rPr>
        <w:t>anathematisms</w:t>
      </w:r>
      <w:proofErr w:type="spellEnd"/>
      <w:r w:rsidRPr="00B219B8">
        <w:rPr>
          <w:rFonts w:asciiTheme="majorBidi" w:hAnsiTheme="majorBidi" w:cstheme="majorBidi"/>
        </w:rPr>
        <w:t xml:space="preserve"> which are contained in the work of </w:t>
      </w:r>
      <w:proofErr w:type="spellStart"/>
      <w:r w:rsidRPr="00B219B8">
        <w:rPr>
          <w:rFonts w:asciiTheme="majorBidi" w:hAnsiTheme="majorBidi" w:cstheme="majorBidi"/>
        </w:rPr>
        <w:t>Theopistus</w:t>
      </w:r>
      <w:proofErr w:type="spellEnd"/>
      <w:r w:rsidRPr="00B219B8">
        <w:rPr>
          <w:rFonts w:asciiTheme="majorBidi" w:hAnsiTheme="majorBidi" w:cstheme="majorBidi"/>
        </w:rPr>
        <w:t xml:space="preserve">, and that they were used by the </w:t>
      </w:r>
      <w:proofErr w:type="spellStart"/>
      <w:r w:rsidRPr="00B219B8">
        <w:rPr>
          <w:rFonts w:asciiTheme="majorBidi" w:hAnsiTheme="majorBidi" w:cstheme="majorBidi"/>
        </w:rPr>
        <w:t>Monophysites</w:t>
      </w:r>
      <w:proofErr w:type="spellEnd"/>
      <w:r w:rsidRPr="00B219B8">
        <w:rPr>
          <w:rFonts w:asciiTheme="majorBidi" w:hAnsiTheme="majorBidi" w:cstheme="majorBidi"/>
        </w:rPr>
        <w:t xml:space="preserve">, who required their opponents, on entering their communion, to condemn Chalcedon in this form.  It seems likely, then, that, as </w:t>
      </w:r>
      <w:proofErr w:type="spellStart"/>
      <w:r w:rsidRPr="00B219B8">
        <w:rPr>
          <w:rFonts w:asciiTheme="majorBidi" w:hAnsiTheme="majorBidi" w:cstheme="majorBidi"/>
        </w:rPr>
        <w:t>Lebon</w:t>
      </w:r>
      <w:proofErr w:type="spellEnd"/>
      <w:r w:rsidRPr="00B219B8">
        <w:rPr>
          <w:rFonts w:asciiTheme="majorBidi" w:hAnsiTheme="majorBidi" w:cstheme="majorBidi"/>
        </w:rPr>
        <w:t xml:space="preserve"> argues,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was responsible for a ‘formula type’, which was developed by the later </w:t>
      </w:r>
      <w:proofErr w:type="spellStart"/>
      <w:r w:rsidRPr="00B219B8">
        <w:rPr>
          <w:rFonts w:asciiTheme="majorBidi" w:hAnsiTheme="majorBidi" w:cstheme="majorBidi"/>
        </w:rPr>
        <w:t>Monophysites</w:t>
      </w:r>
      <w:proofErr w:type="spellEnd"/>
      <w:r w:rsidR="00AF3866" w:rsidRPr="00B219B8">
        <w:rPr>
          <w:rFonts w:asciiTheme="majorBidi" w:hAnsiTheme="majorBidi" w:cstheme="majorBidi"/>
        </w:rPr>
        <w:t xml:space="preserve"> (</w:t>
      </w:r>
      <w:proofErr w:type="spellStart"/>
      <w:r w:rsidR="00AF3866" w:rsidRPr="00B219B8">
        <w:rPr>
          <w:rFonts w:asciiTheme="majorBidi" w:hAnsiTheme="majorBidi" w:cstheme="majorBidi"/>
        </w:rPr>
        <w:t>Miaphysites</w:t>
      </w:r>
      <w:proofErr w:type="spellEnd"/>
      <w:r w:rsidR="00AF3866" w:rsidRPr="00B219B8">
        <w:rPr>
          <w:rFonts w:asciiTheme="majorBidi" w:hAnsiTheme="majorBidi" w:cstheme="majorBidi"/>
        </w:rPr>
        <w:t>)</w:t>
      </w:r>
      <w:r w:rsidRPr="00B219B8">
        <w:rPr>
          <w:rFonts w:asciiTheme="majorBidi" w:hAnsiTheme="majorBidi" w:cstheme="majorBidi"/>
        </w:rPr>
        <w:t>.”</w:t>
      </w:r>
      <w:r w:rsidRPr="00B219B8">
        <w:rPr>
          <w:rStyle w:val="FootnoteReference"/>
          <w:rFonts w:asciiTheme="majorBidi" w:hAnsiTheme="majorBidi" w:cstheme="majorBidi"/>
        </w:rPr>
        <w:footnoteReference w:id="112"/>
      </w:r>
    </w:p>
    <w:p w14:paraId="012A64D1" w14:textId="77777777" w:rsidR="000479C8" w:rsidRPr="00B219B8" w:rsidRDefault="000479C8" w:rsidP="00D010F0">
      <w:pPr>
        <w:tabs>
          <w:tab w:val="left" w:pos="720"/>
        </w:tabs>
        <w:spacing w:after="120"/>
        <w:rPr>
          <w:rFonts w:asciiTheme="majorBidi" w:hAnsiTheme="majorBidi" w:cstheme="majorBidi"/>
          <w:b/>
        </w:rPr>
      </w:pPr>
    </w:p>
    <w:p w14:paraId="012A64D2" w14:textId="77777777" w:rsidR="00D010F0" w:rsidRPr="00B219B8" w:rsidRDefault="00D010F0" w:rsidP="00D010F0">
      <w:pPr>
        <w:tabs>
          <w:tab w:val="left" w:pos="720"/>
        </w:tabs>
        <w:spacing w:after="120"/>
        <w:rPr>
          <w:rFonts w:asciiTheme="majorBidi" w:hAnsiTheme="majorBidi" w:cstheme="majorBidi"/>
          <w:b/>
        </w:rPr>
      </w:pPr>
      <w:r w:rsidRPr="00B219B8">
        <w:rPr>
          <w:rFonts w:asciiTheme="majorBidi" w:hAnsiTheme="majorBidi" w:cstheme="majorBidi"/>
          <w:b/>
        </w:rPr>
        <w:t>Pope Timothy II (</w:t>
      </w:r>
      <w:proofErr w:type="spellStart"/>
      <w:r w:rsidRPr="00B219B8">
        <w:rPr>
          <w:rFonts w:asciiTheme="majorBidi" w:hAnsiTheme="majorBidi" w:cstheme="majorBidi"/>
          <w:b/>
        </w:rPr>
        <w:t>Aelurus</w:t>
      </w:r>
      <w:proofErr w:type="spellEnd"/>
      <w:r w:rsidRPr="00B219B8">
        <w:rPr>
          <w:rFonts w:asciiTheme="majorBidi" w:hAnsiTheme="majorBidi" w:cstheme="majorBidi"/>
          <w:b/>
        </w:rPr>
        <w:t>) 26</w:t>
      </w:r>
      <w:proofErr w:type="gramStart"/>
      <w:r w:rsidRPr="00B219B8">
        <w:rPr>
          <w:rFonts w:asciiTheme="majorBidi" w:hAnsiTheme="majorBidi" w:cstheme="majorBidi"/>
          <w:b/>
          <w:vertAlign w:val="superscript"/>
        </w:rPr>
        <w:t>th</w:t>
      </w:r>
      <w:r w:rsidRPr="00B219B8">
        <w:rPr>
          <w:rFonts w:asciiTheme="majorBidi" w:hAnsiTheme="majorBidi" w:cstheme="majorBidi"/>
          <w:b/>
        </w:rPr>
        <w:t xml:space="preserve"> :</w:t>
      </w:r>
      <w:proofErr w:type="gramEnd"/>
    </w:p>
    <w:p w14:paraId="012A64D3" w14:textId="77777777" w:rsidR="00D010F0" w:rsidRPr="00B219B8" w:rsidRDefault="00D010F0" w:rsidP="00D010F0">
      <w:pPr>
        <w:pStyle w:val="ListParagraph"/>
        <w:numPr>
          <w:ilvl w:val="0"/>
          <w:numId w:val="1"/>
        </w:numPr>
        <w:tabs>
          <w:tab w:val="left" w:pos="720"/>
        </w:tabs>
        <w:spacing w:after="120"/>
        <w:jc w:val="both"/>
        <w:rPr>
          <w:rFonts w:asciiTheme="majorBidi" w:hAnsiTheme="majorBidi" w:cstheme="majorBidi"/>
        </w:rPr>
      </w:pPr>
      <w:r w:rsidRPr="00B219B8">
        <w:rPr>
          <w:rFonts w:asciiTheme="majorBidi" w:hAnsiTheme="majorBidi" w:cstheme="majorBidi"/>
        </w:rPr>
        <w:t>A synod at Alexandria in 457 A.D. under his presidency, condemned the Council of Chalcedon.</w:t>
      </w:r>
      <w:r w:rsidRPr="00B219B8">
        <w:rPr>
          <w:rStyle w:val="FootnoteReference"/>
          <w:rFonts w:asciiTheme="majorBidi" w:hAnsiTheme="majorBidi" w:cstheme="majorBidi"/>
        </w:rPr>
        <w:footnoteReference w:id="113"/>
      </w:r>
      <w:r w:rsidRPr="00B219B8">
        <w:rPr>
          <w:rFonts w:asciiTheme="majorBidi" w:hAnsiTheme="majorBidi" w:cstheme="majorBidi"/>
        </w:rPr>
        <w:t xml:space="preserve"> </w:t>
      </w:r>
    </w:p>
    <w:p w14:paraId="012A64D4" w14:textId="77777777" w:rsidR="00BA49D6" w:rsidRPr="00B219B8" w:rsidRDefault="00BA49D6" w:rsidP="00BA49D6">
      <w:pPr>
        <w:pStyle w:val="ListParagraph"/>
        <w:numPr>
          <w:ilvl w:val="0"/>
          <w:numId w:val="1"/>
        </w:numPr>
        <w:tabs>
          <w:tab w:val="left" w:pos="720"/>
        </w:tabs>
        <w:spacing w:after="120"/>
        <w:rPr>
          <w:rFonts w:asciiTheme="majorBidi" w:hAnsiTheme="majorBidi" w:cstheme="majorBidi"/>
        </w:rPr>
      </w:pPr>
      <w:r w:rsidRPr="00B219B8">
        <w:rPr>
          <w:rFonts w:asciiTheme="majorBidi" w:hAnsiTheme="majorBidi" w:cstheme="majorBidi"/>
        </w:rPr>
        <w:t>A synod in Alexandria 477 A.D. under his presidency condemned Chalcedon.</w:t>
      </w:r>
      <w:r w:rsidRPr="00B219B8">
        <w:rPr>
          <w:rStyle w:val="FootnoteReference"/>
          <w:rFonts w:asciiTheme="majorBidi" w:hAnsiTheme="majorBidi" w:cstheme="majorBidi"/>
        </w:rPr>
        <w:footnoteReference w:id="114"/>
      </w:r>
      <w:r w:rsidRPr="00B219B8">
        <w:rPr>
          <w:rFonts w:asciiTheme="majorBidi" w:hAnsiTheme="majorBidi" w:cstheme="majorBidi"/>
        </w:rPr>
        <w:t xml:space="preserve"> </w:t>
      </w:r>
    </w:p>
    <w:p w14:paraId="012A64D5" w14:textId="44668E28" w:rsidR="00D010F0" w:rsidRPr="00B219B8" w:rsidRDefault="00D010F0" w:rsidP="00D010F0">
      <w:pPr>
        <w:pStyle w:val="ListParagraph"/>
        <w:numPr>
          <w:ilvl w:val="0"/>
          <w:numId w:val="1"/>
        </w:numPr>
        <w:tabs>
          <w:tab w:val="left" w:pos="720"/>
        </w:tabs>
        <w:spacing w:after="120"/>
        <w:jc w:val="both"/>
        <w:rPr>
          <w:rFonts w:asciiTheme="majorBidi" w:hAnsiTheme="majorBidi" w:cstheme="majorBidi"/>
        </w:rPr>
      </w:pPr>
      <w:r w:rsidRPr="00B219B8">
        <w:rPr>
          <w:rFonts w:asciiTheme="majorBidi" w:hAnsiTheme="majorBidi" w:cstheme="majorBidi"/>
        </w:rPr>
        <w:t xml:space="preserve">In 458 A.D., Pope Leo of Rome “sent into the East an explanation of the doctrine of ‘two natures’ in his letter known as the ‘Second </w:t>
      </w:r>
      <w:r w:rsidRPr="00B219B8">
        <w:rPr>
          <w:rFonts w:asciiTheme="majorBidi" w:hAnsiTheme="majorBidi" w:cstheme="majorBidi"/>
          <w:i/>
        </w:rPr>
        <w:t>Tome</w:t>
      </w:r>
      <w:r w:rsidRPr="00B219B8">
        <w:rPr>
          <w:rFonts w:asciiTheme="majorBidi" w:hAnsiTheme="majorBidi" w:cstheme="majorBidi"/>
        </w:rPr>
        <w:t>’ [</w:t>
      </w:r>
      <w:r w:rsidRPr="00B219B8">
        <w:rPr>
          <w:rFonts w:asciiTheme="majorBidi" w:hAnsiTheme="majorBidi" w:cstheme="majorBidi"/>
          <w:i/>
        </w:rPr>
        <w:t>Ep</w:t>
      </w:r>
      <w:r w:rsidRPr="00B219B8">
        <w:rPr>
          <w:rFonts w:asciiTheme="majorBidi" w:hAnsiTheme="majorBidi" w:cstheme="majorBidi"/>
        </w:rPr>
        <w:t xml:space="preserve">. </w:t>
      </w:r>
      <w:proofErr w:type="spellStart"/>
      <w:r w:rsidR="00B86A62" w:rsidRPr="00B219B8">
        <w:rPr>
          <w:rFonts w:asciiTheme="majorBidi" w:hAnsiTheme="majorBidi" w:cstheme="majorBidi"/>
        </w:rPr>
        <w:t>C</w:t>
      </w:r>
      <w:r w:rsidRPr="00B219B8">
        <w:rPr>
          <w:rFonts w:asciiTheme="majorBidi" w:hAnsiTheme="majorBidi" w:cstheme="majorBidi"/>
        </w:rPr>
        <w:t>lxv</w:t>
      </w:r>
      <w:proofErr w:type="spellEnd"/>
      <w:r w:rsidR="00B86A62" w:rsidRPr="00B219B8">
        <w:rPr>
          <w:rFonts w:asciiTheme="majorBidi" w:hAnsiTheme="majorBidi" w:cstheme="majorBidi"/>
        </w:rPr>
        <w:t>]</w:t>
      </w:r>
      <w:r w:rsidRPr="00B219B8">
        <w:rPr>
          <w:rFonts w:asciiTheme="majorBidi" w:hAnsiTheme="majorBidi" w:cstheme="majorBidi"/>
        </w:rPr>
        <w:t>; at least six of the nine chapters of this letter are almost identical with what Leo had said in his letter (</w:t>
      </w:r>
      <w:r w:rsidRPr="00B219B8">
        <w:rPr>
          <w:rFonts w:asciiTheme="majorBidi" w:hAnsiTheme="majorBidi" w:cstheme="majorBidi"/>
          <w:i/>
        </w:rPr>
        <w:t>Ep</w:t>
      </w:r>
      <w:r w:rsidRPr="00B219B8">
        <w:rPr>
          <w:rFonts w:asciiTheme="majorBidi" w:hAnsiTheme="majorBidi" w:cstheme="majorBidi"/>
        </w:rPr>
        <w:t xml:space="preserve">. cxxiv) to the Monks of Palestine.” The Emperor Leo “sent to Timothy Leo’s ‘Second </w:t>
      </w:r>
      <w:r w:rsidRPr="00B219B8">
        <w:rPr>
          <w:rFonts w:asciiTheme="majorBidi" w:hAnsiTheme="majorBidi" w:cstheme="majorBidi"/>
          <w:i/>
        </w:rPr>
        <w:t>Tome</w:t>
      </w:r>
      <w:r w:rsidRPr="00B219B8">
        <w:rPr>
          <w:rFonts w:asciiTheme="majorBidi" w:hAnsiTheme="majorBidi" w:cstheme="majorBidi"/>
        </w:rPr>
        <w:t xml:space="preserve">’, but the </w:t>
      </w:r>
      <w:proofErr w:type="spellStart"/>
      <w:r w:rsidRPr="00B219B8">
        <w:rPr>
          <w:rFonts w:asciiTheme="majorBidi" w:hAnsiTheme="majorBidi" w:cstheme="majorBidi"/>
        </w:rPr>
        <w:t>Monophysite</w:t>
      </w:r>
      <w:proofErr w:type="spellEnd"/>
      <w:r w:rsidRPr="00B219B8">
        <w:rPr>
          <w:rFonts w:asciiTheme="majorBidi" w:hAnsiTheme="majorBidi" w:cstheme="majorBidi"/>
        </w:rPr>
        <w:t xml:space="preserve"> </w:t>
      </w:r>
      <w:r w:rsidR="00AF3866" w:rsidRPr="00B219B8">
        <w:rPr>
          <w:rFonts w:asciiTheme="majorBidi" w:hAnsiTheme="majorBidi" w:cstheme="majorBidi"/>
        </w:rPr>
        <w:t>(</w:t>
      </w:r>
      <w:proofErr w:type="spellStart"/>
      <w:r w:rsidR="00AF3866" w:rsidRPr="00B219B8">
        <w:rPr>
          <w:rFonts w:asciiTheme="majorBidi" w:hAnsiTheme="majorBidi" w:cstheme="majorBidi"/>
        </w:rPr>
        <w:t>Miaphysites</w:t>
      </w:r>
      <w:proofErr w:type="spellEnd"/>
      <w:r w:rsidR="00AF3866" w:rsidRPr="00B219B8">
        <w:rPr>
          <w:rFonts w:asciiTheme="majorBidi" w:hAnsiTheme="majorBidi" w:cstheme="majorBidi"/>
        </w:rPr>
        <w:t xml:space="preserve">) </w:t>
      </w:r>
      <w:r w:rsidRPr="00B219B8">
        <w:rPr>
          <w:rFonts w:asciiTheme="majorBidi" w:hAnsiTheme="majorBidi" w:cstheme="majorBidi"/>
        </w:rPr>
        <w:t xml:space="preserve">roundly condemned the document </w:t>
      </w:r>
      <w:proofErr w:type="gramStart"/>
      <w:r w:rsidRPr="00B219B8">
        <w:rPr>
          <w:rFonts w:asciiTheme="majorBidi" w:hAnsiTheme="majorBidi" w:cstheme="majorBidi"/>
        </w:rPr>
        <w:t>on account of</w:t>
      </w:r>
      <w:proofErr w:type="gramEnd"/>
      <w:r w:rsidRPr="00B219B8">
        <w:rPr>
          <w:rFonts w:asciiTheme="majorBidi" w:hAnsiTheme="majorBidi" w:cstheme="majorBidi"/>
        </w:rPr>
        <w:t xml:space="preserve"> its ‘Nestorianism’ (</w:t>
      </w:r>
      <w:r w:rsidRPr="00B219B8">
        <w:rPr>
          <w:rFonts w:asciiTheme="majorBidi" w:hAnsiTheme="majorBidi" w:cstheme="majorBidi"/>
          <w:i/>
        </w:rPr>
        <w:t>Chron. Z.M</w:t>
      </w:r>
      <w:r w:rsidRPr="00B219B8">
        <w:rPr>
          <w:rFonts w:asciiTheme="majorBidi" w:hAnsiTheme="majorBidi" w:cstheme="majorBidi"/>
        </w:rPr>
        <w:t xml:space="preserve">. iv. 6), and was banished to </w:t>
      </w:r>
      <w:proofErr w:type="spellStart"/>
      <w:r w:rsidRPr="00B219B8">
        <w:rPr>
          <w:rFonts w:asciiTheme="majorBidi" w:hAnsiTheme="majorBidi" w:cstheme="majorBidi"/>
        </w:rPr>
        <w:t>Gangra</w:t>
      </w:r>
      <w:proofErr w:type="spellEnd"/>
      <w:r w:rsidRPr="00B219B8">
        <w:rPr>
          <w:rFonts w:asciiTheme="majorBidi" w:hAnsiTheme="majorBidi" w:cstheme="majorBidi"/>
        </w:rPr>
        <w:t xml:space="preserve"> and later to </w:t>
      </w:r>
      <w:proofErr w:type="spellStart"/>
      <w:r w:rsidRPr="00B219B8">
        <w:rPr>
          <w:rFonts w:asciiTheme="majorBidi" w:hAnsiTheme="majorBidi" w:cstheme="majorBidi"/>
        </w:rPr>
        <w:t>Cherson</w:t>
      </w:r>
      <w:proofErr w:type="spellEnd"/>
      <w:r w:rsidRPr="00B219B8">
        <w:rPr>
          <w:rFonts w:asciiTheme="majorBidi" w:hAnsiTheme="majorBidi" w:cstheme="majorBidi"/>
        </w:rPr>
        <w:t xml:space="preserve">.  See </w:t>
      </w:r>
      <w:proofErr w:type="spellStart"/>
      <w:r w:rsidRPr="00B219B8">
        <w:rPr>
          <w:rFonts w:asciiTheme="majorBidi" w:hAnsiTheme="majorBidi" w:cstheme="majorBidi"/>
        </w:rPr>
        <w:t>Evagrius</w:t>
      </w:r>
      <w:proofErr w:type="spellEnd"/>
      <w:r w:rsidRPr="00B219B8">
        <w:rPr>
          <w:rFonts w:asciiTheme="majorBidi" w:hAnsiTheme="majorBidi" w:cstheme="majorBidi"/>
        </w:rPr>
        <w:t xml:space="preserve">, </w:t>
      </w:r>
      <w:r w:rsidRPr="00B219B8">
        <w:rPr>
          <w:rFonts w:asciiTheme="majorBidi" w:hAnsiTheme="majorBidi" w:cstheme="majorBidi"/>
          <w:i/>
        </w:rPr>
        <w:t>H.E</w:t>
      </w:r>
      <w:r w:rsidRPr="00B219B8">
        <w:rPr>
          <w:rFonts w:asciiTheme="majorBidi" w:hAnsiTheme="majorBidi" w:cstheme="majorBidi"/>
        </w:rPr>
        <w:t xml:space="preserve">. ii. 8-10.  </w:t>
      </w:r>
      <w:proofErr w:type="spellStart"/>
      <w:r w:rsidRPr="00B219B8">
        <w:rPr>
          <w:rFonts w:asciiTheme="majorBidi" w:hAnsiTheme="majorBidi" w:cstheme="majorBidi"/>
        </w:rPr>
        <w:t>Liberatus</w:t>
      </w:r>
      <w:proofErr w:type="spellEnd"/>
      <w:r w:rsidRPr="00B219B8">
        <w:rPr>
          <w:rFonts w:asciiTheme="majorBidi" w:hAnsiTheme="majorBidi" w:cstheme="majorBidi"/>
        </w:rPr>
        <w:t xml:space="preserve">, </w:t>
      </w:r>
      <w:r w:rsidRPr="00B219B8">
        <w:rPr>
          <w:rFonts w:asciiTheme="majorBidi" w:hAnsiTheme="majorBidi" w:cstheme="majorBidi"/>
          <w:i/>
        </w:rPr>
        <w:t>Brev</w:t>
      </w:r>
      <w:r w:rsidRPr="00B219B8">
        <w:rPr>
          <w:rFonts w:asciiTheme="majorBidi" w:hAnsiTheme="majorBidi" w:cstheme="majorBidi"/>
        </w:rPr>
        <w:t xml:space="preserve">. 15; </w:t>
      </w:r>
      <w:r w:rsidRPr="00B219B8">
        <w:rPr>
          <w:rFonts w:asciiTheme="majorBidi" w:hAnsiTheme="majorBidi" w:cstheme="majorBidi"/>
          <w:i/>
        </w:rPr>
        <w:t>Chron. Z.M</w:t>
      </w:r>
      <w:r w:rsidRPr="00B219B8">
        <w:rPr>
          <w:rFonts w:asciiTheme="majorBidi" w:hAnsiTheme="majorBidi" w:cstheme="majorBidi"/>
        </w:rPr>
        <w:t>. iv. 1-5.”</w:t>
      </w:r>
      <w:r w:rsidRPr="00B219B8">
        <w:rPr>
          <w:rStyle w:val="FootnoteReference"/>
          <w:rFonts w:asciiTheme="majorBidi" w:hAnsiTheme="majorBidi" w:cstheme="majorBidi"/>
        </w:rPr>
        <w:footnoteReference w:id="115"/>
      </w:r>
      <w:r w:rsidRPr="00B219B8">
        <w:rPr>
          <w:rFonts w:asciiTheme="majorBidi" w:hAnsiTheme="majorBidi" w:cstheme="majorBidi"/>
        </w:rPr>
        <w:t xml:space="preserve"> </w:t>
      </w:r>
    </w:p>
    <w:p w14:paraId="012A64D6" w14:textId="77777777" w:rsidR="00D010F0" w:rsidRPr="00B219B8" w:rsidRDefault="00D010F0" w:rsidP="00D010F0">
      <w:pPr>
        <w:pStyle w:val="BodyTextIndent2"/>
        <w:numPr>
          <w:ilvl w:val="0"/>
          <w:numId w:val="1"/>
        </w:numPr>
        <w:tabs>
          <w:tab w:val="left" w:pos="720"/>
        </w:tabs>
        <w:spacing w:after="120"/>
        <w:jc w:val="both"/>
        <w:rPr>
          <w:rFonts w:asciiTheme="majorBidi" w:hAnsiTheme="majorBidi" w:cstheme="majorBidi"/>
        </w:rPr>
      </w:pPr>
      <w:r w:rsidRPr="00B219B8">
        <w:rPr>
          <w:rFonts w:asciiTheme="majorBidi" w:hAnsiTheme="majorBidi" w:cstheme="majorBidi"/>
        </w:rPr>
        <w:lastRenderedPageBreak/>
        <w:t xml:space="preserve">Pope Timothy II of Alexandria, in his </w:t>
      </w:r>
      <w:r w:rsidRPr="00B219B8">
        <w:rPr>
          <w:rFonts w:asciiTheme="majorBidi" w:hAnsiTheme="majorBidi" w:cstheme="majorBidi"/>
          <w:i/>
        </w:rPr>
        <w:t>Refutation of the Synod of Chalcedon</w:t>
      </w:r>
      <w:r w:rsidRPr="00B219B8">
        <w:rPr>
          <w:rFonts w:asciiTheme="majorBidi" w:hAnsiTheme="majorBidi" w:cstheme="majorBidi"/>
        </w:rPr>
        <w:t xml:space="preserve">… (ed. Nau, </w:t>
      </w:r>
      <w:r w:rsidRPr="00B219B8">
        <w:rPr>
          <w:rFonts w:asciiTheme="majorBidi" w:hAnsiTheme="majorBidi" w:cstheme="majorBidi"/>
          <w:i/>
        </w:rPr>
        <w:t>op. cit</w:t>
      </w:r>
      <w:r w:rsidRPr="00B219B8">
        <w:rPr>
          <w:rFonts w:asciiTheme="majorBidi" w:hAnsiTheme="majorBidi" w:cstheme="majorBidi"/>
        </w:rPr>
        <w:t>., p. 226)</w:t>
      </w:r>
      <w:proofErr w:type="gramStart"/>
      <w:r w:rsidRPr="00B219B8">
        <w:rPr>
          <w:rFonts w:asciiTheme="majorBidi" w:hAnsiTheme="majorBidi" w:cstheme="majorBidi"/>
        </w:rPr>
        <w:t>:  “</w:t>
      </w:r>
      <w:proofErr w:type="gramEnd"/>
      <w:r w:rsidRPr="00B219B8">
        <w:rPr>
          <w:rFonts w:asciiTheme="majorBidi" w:hAnsiTheme="majorBidi" w:cstheme="majorBidi"/>
        </w:rPr>
        <w:t>…the letter of Leo, which with good reason has been called a “</w:t>
      </w:r>
      <w:proofErr w:type="spellStart"/>
      <w:r w:rsidRPr="00B219B8">
        <w:rPr>
          <w:rFonts w:asciiTheme="majorBidi" w:hAnsiTheme="majorBidi" w:cstheme="majorBidi"/>
        </w:rPr>
        <w:t>tomos</w:t>
      </w:r>
      <w:proofErr w:type="spellEnd"/>
      <w:r w:rsidRPr="00B219B8">
        <w:rPr>
          <w:rFonts w:asciiTheme="majorBidi" w:hAnsiTheme="majorBidi" w:cstheme="majorBidi"/>
        </w:rPr>
        <w:t>”, since it has divided the Church against herself.”</w:t>
      </w:r>
      <w:r w:rsidRPr="00B219B8">
        <w:rPr>
          <w:rStyle w:val="FootnoteReference"/>
          <w:rFonts w:asciiTheme="majorBidi" w:hAnsiTheme="majorBidi" w:cstheme="majorBidi"/>
        </w:rPr>
        <w:footnoteReference w:id="116"/>
      </w:r>
      <w:r w:rsidRPr="00B219B8">
        <w:rPr>
          <w:rFonts w:asciiTheme="majorBidi" w:hAnsiTheme="majorBidi" w:cstheme="majorBidi"/>
        </w:rPr>
        <w:t xml:space="preserve"> </w:t>
      </w:r>
    </w:p>
    <w:p w14:paraId="012A64D7" w14:textId="500DEF05" w:rsidR="00D010F0" w:rsidRPr="00B219B8" w:rsidRDefault="00D010F0" w:rsidP="000479C8">
      <w:pPr>
        <w:tabs>
          <w:tab w:val="left" w:pos="720"/>
        </w:tabs>
        <w:spacing w:after="120"/>
        <w:jc w:val="both"/>
        <w:rPr>
          <w:rFonts w:asciiTheme="majorBidi" w:hAnsiTheme="majorBidi" w:cstheme="majorBidi"/>
          <w:b/>
        </w:rPr>
      </w:pPr>
      <w:r w:rsidRPr="00B219B8">
        <w:rPr>
          <w:rFonts w:asciiTheme="majorBidi" w:hAnsiTheme="majorBidi" w:cstheme="majorBidi"/>
          <w:b/>
        </w:rPr>
        <w:t>The Third Council of Ephesus 475 Anathematizes Chalcedon:</w:t>
      </w:r>
    </w:p>
    <w:p w14:paraId="012A64D8" w14:textId="77777777" w:rsidR="00D010F0" w:rsidRPr="00B219B8" w:rsidRDefault="00D010F0" w:rsidP="00D010F0">
      <w:pPr>
        <w:tabs>
          <w:tab w:val="left" w:pos="720"/>
        </w:tabs>
        <w:spacing w:after="120"/>
        <w:jc w:val="both"/>
        <w:rPr>
          <w:rFonts w:asciiTheme="majorBidi" w:hAnsiTheme="majorBidi" w:cstheme="majorBidi"/>
          <w:b/>
        </w:rPr>
      </w:pPr>
      <w:r w:rsidRPr="00B219B8">
        <w:rPr>
          <w:rFonts w:asciiTheme="majorBidi" w:hAnsiTheme="majorBidi" w:cstheme="majorBidi"/>
        </w:rPr>
        <w:t>Held in Ephesus under the presidency of Pope Timothy of Alexandria (</w:t>
      </w:r>
      <w:proofErr w:type="spellStart"/>
      <w:r w:rsidRPr="00B219B8">
        <w:rPr>
          <w:rFonts w:asciiTheme="majorBidi" w:hAnsiTheme="majorBidi" w:cstheme="majorBidi"/>
        </w:rPr>
        <w:t>Aelurus</w:t>
      </w:r>
      <w:proofErr w:type="spellEnd"/>
      <w:r w:rsidRPr="00B219B8">
        <w:rPr>
          <w:rFonts w:asciiTheme="majorBidi" w:hAnsiTheme="majorBidi" w:cstheme="majorBidi"/>
        </w:rPr>
        <w:t xml:space="preserve">) in the </w:t>
      </w:r>
      <w:r w:rsidRPr="00B219B8">
        <w:rPr>
          <w:rFonts w:asciiTheme="majorBidi" w:hAnsiTheme="majorBidi" w:cstheme="majorBidi"/>
          <w:bCs/>
        </w:rPr>
        <w:t>475 or 477.</w:t>
      </w:r>
      <w:r w:rsidRPr="00B219B8">
        <w:rPr>
          <w:rStyle w:val="FootnoteReference"/>
          <w:rFonts w:asciiTheme="majorBidi" w:hAnsiTheme="majorBidi" w:cstheme="majorBidi"/>
          <w:bCs/>
        </w:rPr>
        <w:footnoteReference w:id="117"/>
      </w:r>
    </w:p>
    <w:p w14:paraId="012A64D9" w14:textId="77777777" w:rsidR="00D010F0" w:rsidRPr="00B219B8" w:rsidRDefault="00D010F0" w:rsidP="00D010F0">
      <w:pPr>
        <w:tabs>
          <w:tab w:val="left" w:pos="720"/>
        </w:tabs>
        <w:spacing w:after="120"/>
        <w:jc w:val="both"/>
        <w:rPr>
          <w:rFonts w:asciiTheme="majorBidi" w:hAnsiTheme="majorBidi" w:cstheme="majorBidi"/>
        </w:rPr>
      </w:pPr>
      <w:r w:rsidRPr="00B219B8">
        <w:rPr>
          <w:rFonts w:asciiTheme="majorBidi" w:hAnsiTheme="majorBidi" w:cstheme="majorBidi"/>
        </w:rPr>
        <w:t xml:space="preserve">“Having reached Ephesus, he (Pope Timothy II of Alexandria) and Peter the Fuller assembled </w:t>
      </w:r>
      <w:proofErr w:type="gramStart"/>
      <w:r w:rsidRPr="00B219B8">
        <w:rPr>
          <w:rFonts w:asciiTheme="majorBidi" w:hAnsiTheme="majorBidi" w:cstheme="majorBidi"/>
        </w:rPr>
        <w:t>a large number of</w:t>
      </w:r>
      <w:proofErr w:type="gramEnd"/>
      <w:r w:rsidRPr="00B219B8">
        <w:rPr>
          <w:rFonts w:asciiTheme="majorBidi" w:hAnsiTheme="majorBidi" w:cstheme="majorBidi"/>
        </w:rPr>
        <w:t xml:space="preserve"> the bishops of Asia, and there anathematized Chalcedon, excommunicated </w:t>
      </w:r>
      <w:proofErr w:type="spellStart"/>
      <w:r w:rsidRPr="00B219B8">
        <w:rPr>
          <w:rFonts w:asciiTheme="majorBidi" w:hAnsiTheme="majorBidi" w:cstheme="majorBidi"/>
        </w:rPr>
        <w:t>Acacius</w:t>
      </w:r>
      <w:proofErr w:type="spellEnd"/>
      <w:r w:rsidRPr="00B219B8">
        <w:rPr>
          <w:rFonts w:asciiTheme="majorBidi" w:hAnsiTheme="majorBidi" w:cstheme="majorBidi"/>
        </w:rPr>
        <w:t xml:space="preserve"> and solemnly recognized the autonomy of Ephesus, restoring to Bishop Paul the former rights of the see. In their Petition to the Emperor (</w:t>
      </w:r>
      <w:proofErr w:type="spellStart"/>
      <w:r w:rsidRPr="00B219B8">
        <w:rPr>
          <w:rFonts w:asciiTheme="majorBidi" w:hAnsiTheme="majorBidi" w:cstheme="majorBidi"/>
        </w:rPr>
        <w:t>Evagrius</w:t>
      </w:r>
      <w:proofErr w:type="spellEnd"/>
      <w:r w:rsidRPr="00B219B8">
        <w:rPr>
          <w:rFonts w:asciiTheme="majorBidi" w:hAnsiTheme="majorBidi" w:cstheme="majorBidi"/>
        </w:rPr>
        <w:t xml:space="preserve">, </w:t>
      </w:r>
      <w:r w:rsidRPr="00B219B8">
        <w:rPr>
          <w:rFonts w:asciiTheme="majorBidi" w:hAnsiTheme="majorBidi" w:cstheme="majorBidi"/>
          <w:i/>
        </w:rPr>
        <w:t>H.E.</w:t>
      </w:r>
      <w:r w:rsidRPr="00B219B8">
        <w:rPr>
          <w:rFonts w:asciiTheme="majorBidi" w:hAnsiTheme="majorBidi" w:cstheme="majorBidi"/>
        </w:rPr>
        <w:t xml:space="preserve"> iii. 5), they say: ‘We have anathematized and do anathematize the </w:t>
      </w:r>
      <w:r w:rsidRPr="00B219B8">
        <w:rPr>
          <w:rFonts w:asciiTheme="majorBidi" w:hAnsiTheme="majorBidi" w:cstheme="majorBidi"/>
          <w:i/>
        </w:rPr>
        <w:t>Tome</w:t>
      </w:r>
      <w:r w:rsidRPr="00B219B8">
        <w:rPr>
          <w:rFonts w:asciiTheme="majorBidi" w:hAnsiTheme="majorBidi" w:cstheme="majorBidi"/>
        </w:rPr>
        <w:t xml:space="preserve"> of Leo and the decrees of Chalcedon, which have been the cause of much blood-shedding and confusion, and tumult, and division and </w:t>
      </w:r>
      <w:proofErr w:type="spellStart"/>
      <w:r w:rsidRPr="00B219B8">
        <w:rPr>
          <w:rFonts w:asciiTheme="majorBidi" w:hAnsiTheme="majorBidi" w:cstheme="majorBidi"/>
        </w:rPr>
        <w:t>strifes</w:t>
      </w:r>
      <w:proofErr w:type="spellEnd"/>
      <w:r w:rsidRPr="00B219B8">
        <w:rPr>
          <w:rFonts w:asciiTheme="majorBidi" w:hAnsiTheme="majorBidi" w:cstheme="majorBidi"/>
        </w:rPr>
        <w:t xml:space="preserve"> in all the world.  For we are satisfied with the doctrine and faith of the Apostles and the holy Fathers, the Three Hundred and Eighteen; to which also the illustrious Council of the One Hundred and Fifty in the royal city, and the two other holy Synods at Ephesus adhered, and which they confirmed.”</w:t>
      </w:r>
      <w:r w:rsidRPr="00B219B8">
        <w:rPr>
          <w:rStyle w:val="FootnoteReference"/>
          <w:rFonts w:asciiTheme="majorBidi" w:hAnsiTheme="majorBidi" w:cstheme="majorBidi"/>
        </w:rPr>
        <w:t xml:space="preserve"> </w:t>
      </w:r>
      <w:r w:rsidRPr="00B219B8">
        <w:rPr>
          <w:rStyle w:val="FootnoteReference"/>
          <w:rFonts w:asciiTheme="majorBidi" w:hAnsiTheme="majorBidi" w:cstheme="majorBidi"/>
        </w:rPr>
        <w:footnoteReference w:id="118"/>
      </w:r>
    </w:p>
    <w:p w14:paraId="012A64DB" w14:textId="77777777" w:rsidR="00D010F0" w:rsidRPr="00B219B8" w:rsidRDefault="00BA49D6" w:rsidP="00D010F0">
      <w:pPr>
        <w:pStyle w:val="BodyTextIndent2"/>
        <w:tabs>
          <w:tab w:val="left" w:pos="720"/>
        </w:tabs>
        <w:spacing w:after="120"/>
        <w:ind w:left="0"/>
        <w:rPr>
          <w:rFonts w:asciiTheme="majorBidi" w:hAnsiTheme="majorBidi" w:cstheme="majorBidi"/>
          <w:b/>
        </w:rPr>
      </w:pPr>
      <w:r w:rsidRPr="00B219B8">
        <w:rPr>
          <w:rFonts w:asciiTheme="majorBidi" w:hAnsiTheme="majorBidi" w:cstheme="majorBidi"/>
          <w:b/>
        </w:rPr>
        <w:t>Synod in</w:t>
      </w:r>
      <w:r w:rsidR="00D010F0" w:rsidRPr="00B219B8">
        <w:rPr>
          <w:rFonts w:asciiTheme="majorBidi" w:hAnsiTheme="majorBidi" w:cstheme="majorBidi"/>
          <w:b/>
        </w:rPr>
        <w:t xml:space="preserve"> Alexandrian 482 A.D. Condemns Chalcedon:</w:t>
      </w:r>
    </w:p>
    <w:p w14:paraId="012A64DC" w14:textId="481CB7BB" w:rsidR="00D010F0" w:rsidRPr="00B219B8" w:rsidRDefault="00D010F0" w:rsidP="00D010F0">
      <w:pPr>
        <w:pStyle w:val="BodyTextIndent2"/>
        <w:tabs>
          <w:tab w:val="left" w:pos="720"/>
        </w:tabs>
        <w:spacing w:after="120"/>
        <w:ind w:left="0"/>
        <w:rPr>
          <w:rFonts w:asciiTheme="majorBidi" w:hAnsiTheme="majorBidi" w:cstheme="majorBidi"/>
        </w:rPr>
      </w:pPr>
      <w:r w:rsidRPr="00B219B8">
        <w:rPr>
          <w:rFonts w:asciiTheme="majorBidi" w:hAnsiTheme="majorBidi" w:cstheme="majorBidi"/>
        </w:rPr>
        <w:t xml:space="preserve">This Synod was held in Alexandria in 482 A.D. under the presidency of St. Peter </w:t>
      </w:r>
      <w:proofErr w:type="spellStart"/>
      <w:r w:rsidRPr="00B219B8">
        <w:rPr>
          <w:rFonts w:asciiTheme="majorBidi" w:hAnsiTheme="majorBidi" w:cstheme="majorBidi"/>
        </w:rPr>
        <w:t>Mongus</w:t>
      </w:r>
      <w:proofErr w:type="spellEnd"/>
      <w:r w:rsidRPr="00B219B8">
        <w:rPr>
          <w:rFonts w:asciiTheme="majorBidi" w:hAnsiTheme="majorBidi" w:cstheme="majorBidi"/>
        </w:rPr>
        <w:t>.  It condemned the 4</w:t>
      </w:r>
      <w:r w:rsidRPr="00B219B8">
        <w:rPr>
          <w:rFonts w:asciiTheme="majorBidi" w:hAnsiTheme="majorBidi" w:cstheme="majorBidi"/>
          <w:vertAlign w:val="superscript"/>
        </w:rPr>
        <w:t>th</w:t>
      </w:r>
      <w:r w:rsidRPr="00B219B8">
        <w:rPr>
          <w:rFonts w:asciiTheme="majorBidi" w:hAnsiTheme="majorBidi" w:cstheme="majorBidi"/>
        </w:rPr>
        <w:t xml:space="preserve"> Council</w:t>
      </w:r>
      <w:r w:rsidRPr="00B219B8">
        <w:rPr>
          <w:rFonts w:asciiTheme="majorBidi" w:hAnsiTheme="majorBidi" w:cstheme="majorBidi"/>
          <w:i/>
          <w:iCs/>
        </w:rPr>
        <w:t>.</w:t>
      </w:r>
      <w:r w:rsidRPr="00B219B8">
        <w:rPr>
          <w:rStyle w:val="FootnoteReference"/>
          <w:rFonts w:asciiTheme="majorBidi" w:hAnsiTheme="majorBidi" w:cstheme="majorBidi"/>
          <w:i/>
          <w:iCs/>
        </w:rPr>
        <w:footnoteReference w:id="119"/>
      </w:r>
    </w:p>
    <w:p w14:paraId="012A64DE" w14:textId="77777777" w:rsidR="00D010F0" w:rsidRPr="00B219B8" w:rsidRDefault="00D010F0" w:rsidP="00D010F0">
      <w:pPr>
        <w:pStyle w:val="BodyTextIndent2"/>
        <w:tabs>
          <w:tab w:val="left" w:pos="720"/>
        </w:tabs>
        <w:spacing w:after="120"/>
        <w:ind w:left="0"/>
        <w:rPr>
          <w:rFonts w:asciiTheme="majorBidi" w:hAnsiTheme="majorBidi" w:cstheme="majorBidi"/>
          <w:b/>
        </w:rPr>
      </w:pPr>
      <w:r w:rsidRPr="00B219B8">
        <w:rPr>
          <w:rFonts w:asciiTheme="majorBidi" w:hAnsiTheme="majorBidi" w:cstheme="majorBidi"/>
          <w:b/>
        </w:rPr>
        <w:t>Synod in Antioch 485 A.D. Condemns Chalcedon:</w:t>
      </w:r>
    </w:p>
    <w:p w14:paraId="012A64DF" w14:textId="77777777" w:rsidR="00D010F0" w:rsidRPr="00B219B8" w:rsidRDefault="00D010F0" w:rsidP="00D010F0">
      <w:pPr>
        <w:pStyle w:val="BodyTextIndent2"/>
        <w:tabs>
          <w:tab w:val="left" w:pos="720"/>
        </w:tabs>
        <w:spacing w:after="120"/>
        <w:ind w:left="0"/>
        <w:jc w:val="both"/>
        <w:rPr>
          <w:rFonts w:asciiTheme="majorBidi" w:hAnsiTheme="majorBidi" w:cstheme="majorBidi"/>
        </w:rPr>
      </w:pPr>
      <w:r w:rsidRPr="00B219B8">
        <w:rPr>
          <w:rFonts w:asciiTheme="majorBidi" w:hAnsiTheme="majorBidi" w:cstheme="majorBidi"/>
        </w:rPr>
        <w:t xml:space="preserve">After the restoration of St. </w:t>
      </w:r>
      <w:proofErr w:type="gramStart"/>
      <w:r w:rsidRPr="00B219B8">
        <w:rPr>
          <w:rFonts w:asciiTheme="majorBidi" w:hAnsiTheme="majorBidi" w:cstheme="majorBidi"/>
        </w:rPr>
        <w:t>Peter</w:t>
      </w:r>
      <w:proofErr w:type="gramEnd"/>
      <w:r w:rsidRPr="00B219B8">
        <w:rPr>
          <w:rFonts w:asciiTheme="majorBidi" w:hAnsiTheme="majorBidi" w:cstheme="majorBidi"/>
        </w:rPr>
        <w:t xml:space="preserve"> the Fuller in 485 A.D. to his see at Antioch, he thereupon held a synod there the same year and condemned the 4</w:t>
      </w:r>
      <w:r w:rsidRPr="00B219B8">
        <w:rPr>
          <w:rFonts w:asciiTheme="majorBidi" w:hAnsiTheme="majorBidi" w:cstheme="majorBidi"/>
          <w:vertAlign w:val="superscript"/>
        </w:rPr>
        <w:t>th</w:t>
      </w:r>
      <w:r w:rsidRPr="00B219B8">
        <w:rPr>
          <w:rFonts w:asciiTheme="majorBidi" w:hAnsiTheme="majorBidi" w:cstheme="majorBidi"/>
        </w:rPr>
        <w:t xml:space="preserve"> Council.</w:t>
      </w:r>
      <w:r w:rsidRPr="00B219B8">
        <w:rPr>
          <w:rStyle w:val="FootnoteReference"/>
          <w:rFonts w:asciiTheme="majorBidi" w:hAnsiTheme="majorBidi" w:cstheme="majorBidi"/>
        </w:rPr>
        <w:footnoteReference w:id="120"/>
      </w:r>
      <w:r w:rsidRPr="00B219B8">
        <w:rPr>
          <w:rFonts w:asciiTheme="majorBidi" w:hAnsiTheme="majorBidi" w:cstheme="majorBidi"/>
        </w:rPr>
        <w:t xml:space="preserve"> </w:t>
      </w:r>
    </w:p>
    <w:p w14:paraId="012A64E1" w14:textId="77777777" w:rsidR="00D010F0" w:rsidRPr="00B219B8" w:rsidRDefault="00D010F0" w:rsidP="00D010F0">
      <w:pPr>
        <w:pStyle w:val="BodyTextIndent2"/>
        <w:tabs>
          <w:tab w:val="left" w:pos="720"/>
        </w:tabs>
        <w:spacing w:after="120"/>
        <w:ind w:left="0"/>
        <w:rPr>
          <w:rFonts w:asciiTheme="majorBidi" w:hAnsiTheme="majorBidi" w:cstheme="majorBidi"/>
          <w:b/>
        </w:rPr>
      </w:pPr>
      <w:r w:rsidRPr="00B219B8">
        <w:rPr>
          <w:rFonts w:asciiTheme="majorBidi" w:hAnsiTheme="majorBidi" w:cstheme="majorBidi"/>
          <w:b/>
        </w:rPr>
        <w:t xml:space="preserve">A Council </w:t>
      </w:r>
      <w:r w:rsidR="00BA49D6" w:rsidRPr="00B219B8">
        <w:rPr>
          <w:rFonts w:asciiTheme="majorBidi" w:hAnsiTheme="majorBidi" w:cstheme="majorBidi"/>
          <w:b/>
        </w:rPr>
        <w:t>in</w:t>
      </w:r>
      <w:r w:rsidRPr="00B219B8">
        <w:rPr>
          <w:rFonts w:asciiTheme="majorBidi" w:hAnsiTheme="majorBidi" w:cstheme="majorBidi"/>
          <w:b/>
        </w:rPr>
        <w:t xml:space="preserve"> Constantinople</w:t>
      </w:r>
      <w:r w:rsidR="00BA49D6" w:rsidRPr="00B219B8">
        <w:rPr>
          <w:rFonts w:asciiTheme="majorBidi" w:hAnsiTheme="majorBidi" w:cstheme="majorBidi"/>
          <w:b/>
        </w:rPr>
        <w:t xml:space="preserve"> 498 A.D.</w:t>
      </w:r>
      <w:r w:rsidRPr="00B219B8">
        <w:rPr>
          <w:rFonts w:asciiTheme="majorBidi" w:hAnsiTheme="majorBidi" w:cstheme="majorBidi"/>
          <w:b/>
        </w:rPr>
        <w:t xml:space="preserve"> Condemns Chalcedon:</w:t>
      </w:r>
    </w:p>
    <w:p w14:paraId="012A64E2" w14:textId="15C1E498" w:rsidR="00D010F0" w:rsidRPr="00B219B8" w:rsidRDefault="00D010F0" w:rsidP="00D010F0">
      <w:pPr>
        <w:pStyle w:val="BodyTextIndent2"/>
        <w:tabs>
          <w:tab w:val="left" w:pos="720"/>
        </w:tabs>
        <w:spacing w:after="120"/>
        <w:ind w:left="0"/>
        <w:jc w:val="both"/>
        <w:rPr>
          <w:rFonts w:asciiTheme="majorBidi" w:hAnsiTheme="majorBidi" w:cstheme="majorBidi"/>
        </w:rPr>
      </w:pPr>
      <w:r w:rsidRPr="00B219B8">
        <w:rPr>
          <w:rFonts w:asciiTheme="majorBidi" w:hAnsiTheme="majorBidi" w:cstheme="majorBidi"/>
        </w:rPr>
        <w:t xml:space="preserve">This Council was held “by order of the Emperor </w:t>
      </w:r>
      <w:proofErr w:type="spellStart"/>
      <w:r w:rsidRPr="00B219B8">
        <w:rPr>
          <w:rFonts w:asciiTheme="majorBidi" w:hAnsiTheme="majorBidi" w:cstheme="majorBidi"/>
        </w:rPr>
        <w:t>Anastasius</w:t>
      </w:r>
      <w:proofErr w:type="spellEnd"/>
      <w:r w:rsidRPr="00B219B8">
        <w:rPr>
          <w:rFonts w:asciiTheme="majorBidi" w:hAnsiTheme="majorBidi" w:cstheme="majorBidi"/>
        </w:rPr>
        <w:t xml:space="preserve"> I, in which Flavian, the second bishop of Antioch of that name, and </w:t>
      </w:r>
      <w:proofErr w:type="spellStart"/>
      <w:r w:rsidRPr="00B219B8">
        <w:rPr>
          <w:rFonts w:asciiTheme="majorBidi" w:hAnsiTheme="majorBidi" w:cstheme="majorBidi"/>
        </w:rPr>
        <w:t>Philoxenus</w:t>
      </w:r>
      <w:proofErr w:type="spellEnd"/>
      <w:r w:rsidRPr="00B219B8">
        <w:rPr>
          <w:rFonts w:asciiTheme="majorBidi" w:hAnsiTheme="majorBidi" w:cstheme="majorBidi"/>
        </w:rPr>
        <w:t xml:space="preserve"> of Hierapolis, took the lead:  condemning the Council of Chalcedon and all who opposed the </w:t>
      </w:r>
      <w:proofErr w:type="spellStart"/>
      <w:r w:rsidRPr="00B219B8">
        <w:rPr>
          <w:rFonts w:asciiTheme="majorBidi" w:hAnsiTheme="majorBidi" w:cstheme="majorBidi"/>
        </w:rPr>
        <w:t>Monosphysite</w:t>
      </w:r>
      <w:proofErr w:type="spellEnd"/>
      <w:r w:rsidRPr="00B219B8">
        <w:rPr>
          <w:rFonts w:asciiTheme="majorBidi" w:hAnsiTheme="majorBidi" w:cstheme="majorBidi"/>
        </w:rPr>
        <w:t xml:space="preserve"> </w:t>
      </w:r>
      <w:r w:rsidR="00AF3866" w:rsidRPr="00B219B8">
        <w:rPr>
          <w:rFonts w:asciiTheme="majorBidi" w:hAnsiTheme="majorBidi" w:cstheme="majorBidi"/>
        </w:rPr>
        <w:t>(</w:t>
      </w:r>
      <w:proofErr w:type="spellStart"/>
      <w:r w:rsidR="00AF3866" w:rsidRPr="00B219B8">
        <w:rPr>
          <w:rFonts w:asciiTheme="majorBidi" w:hAnsiTheme="majorBidi" w:cstheme="majorBidi"/>
        </w:rPr>
        <w:t>Miaphysites</w:t>
      </w:r>
      <w:proofErr w:type="spellEnd"/>
      <w:r w:rsidR="00AF3866" w:rsidRPr="00B219B8">
        <w:rPr>
          <w:rFonts w:asciiTheme="majorBidi" w:hAnsiTheme="majorBidi" w:cstheme="majorBidi"/>
        </w:rPr>
        <w:t xml:space="preserve">) </w:t>
      </w:r>
      <w:r w:rsidRPr="00B219B8">
        <w:rPr>
          <w:rFonts w:asciiTheme="majorBidi" w:hAnsiTheme="majorBidi" w:cstheme="majorBidi"/>
        </w:rPr>
        <w:t>doctrine, or would not accept the interpolated clause “Who was crucified for us” in the Trisagion.”</w:t>
      </w:r>
      <w:r w:rsidRPr="00B219B8">
        <w:rPr>
          <w:rStyle w:val="FootnoteReference"/>
          <w:rFonts w:asciiTheme="majorBidi" w:hAnsiTheme="majorBidi" w:cstheme="majorBidi"/>
        </w:rPr>
        <w:footnoteReference w:id="121"/>
      </w:r>
      <w:r w:rsidRPr="00B219B8">
        <w:rPr>
          <w:rFonts w:asciiTheme="majorBidi" w:hAnsiTheme="majorBidi" w:cstheme="majorBidi"/>
        </w:rPr>
        <w:t xml:space="preserve"> </w:t>
      </w:r>
    </w:p>
    <w:p w14:paraId="012A64E3" w14:textId="77777777" w:rsidR="00555354" w:rsidRPr="00B219B8" w:rsidRDefault="00555354" w:rsidP="00B11756">
      <w:pPr>
        <w:autoSpaceDE w:val="0"/>
        <w:autoSpaceDN w:val="0"/>
        <w:adjustRightInd w:val="0"/>
        <w:spacing w:after="120"/>
        <w:ind w:right="28"/>
        <w:jc w:val="both"/>
        <w:rPr>
          <w:rFonts w:asciiTheme="majorBidi" w:hAnsiTheme="majorBidi" w:cstheme="majorBidi"/>
        </w:rPr>
      </w:pPr>
    </w:p>
    <w:p w14:paraId="23C70083" w14:textId="77777777" w:rsidR="00B86A62" w:rsidRPr="00B219B8" w:rsidRDefault="0006630C" w:rsidP="001A2C3E">
      <w:pPr>
        <w:pStyle w:val="NormalWeb"/>
        <w:shd w:val="clear" w:color="auto" w:fill="FFFFFF"/>
        <w:spacing w:before="0" w:beforeAutospacing="0" w:after="120" w:afterAutospacing="0"/>
        <w:jc w:val="center"/>
        <w:rPr>
          <w:rFonts w:asciiTheme="majorBidi" w:hAnsiTheme="majorBidi" w:cstheme="majorBidi"/>
          <w:b/>
          <w:bCs/>
        </w:rPr>
      </w:pPr>
      <w:r w:rsidRPr="00B219B8">
        <w:rPr>
          <w:rFonts w:asciiTheme="majorBidi" w:hAnsiTheme="majorBidi" w:cstheme="majorBidi"/>
          <w:b/>
          <w:bCs/>
        </w:rPr>
        <w:t xml:space="preserve">Examples of </w:t>
      </w:r>
      <w:r w:rsidR="00462D3E" w:rsidRPr="00B219B8">
        <w:rPr>
          <w:rFonts w:asciiTheme="majorBidi" w:hAnsiTheme="majorBidi" w:cstheme="majorBidi"/>
          <w:b/>
          <w:bCs/>
        </w:rPr>
        <w:t xml:space="preserve">Anathemas </w:t>
      </w:r>
      <w:r w:rsidRPr="00B219B8">
        <w:rPr>
          <w:rFonts w:asciiTheme="majorBidi" w:hAnsiTheme="majorBidi" w:cstheme="majorBidi"/>
          <w:b/>
          <w:bCs/>
        </w:rPr>
        <w:t xml:space="preserve">and Condemnations </w:t>
      </w:r>
    </w:p>
    <w:p w14:paraId="012A64E4" w14:textId="3890BD9D" w:rsidR="00857114" w:rsidRPr="00B219B8" w:rsidRDefault="0006630C" w:rsidP="001A2C3E">
      <w:pPr>
        <w:pStyle w:val="NormalWeb"/>
        <w:shd w:val="clear" w:color="auto" w:fill="FFFFFF"/>
        <w:spacing w:before="0" w:beforeAutospacing="0" w:after="120" w:afterAutospacing="0"/>
        <w:jc w:val="center"/>
        <w:rPr>
          <w:rFonts w:asciiTheme="majorBidi" w:hAnsiTheme="majorBidi" w:cstheme="majorBidi"/>
          <w:b/>
          <w:bCs/>
        </w:rPr>
      </w:pPr>
      <w:r w:rsidRPr="00B219B8">
        <w:rPr>
          <w:rFonts w:asciiTheme="majorBidi" w:hAnsiTheme="majorBidi" w:cstheme="majorBidi"/>
          <w:b/>
          <w:bCs/>
        </w:rPr>
        <w:t>A</w:t>
      </w:r>
      <w:r w:rsidR="00462D3E" w:rsidRPr="00B219B8">
        <w:rPr>
          <w:rFonts w:asciiTheme="majorBidi" w:hAnsiTheme="majorBidi" w:cstheme="majorBidi"/>
          <w:b/>
          <w:bCs/>
        </w:rPr>
        <w:t>gainst Non -Chalcedonian</w:t>
      </w:r>
      <w:r w:rsidR="00C23A0A" w:rsidRPr="00B219B8">
        <w:rPr>
          <w:rFonts w:asciiTheme="majorBidi" w:hAnsiTheme="majorBidi" w:cstheme="majorBidi"/>
          <w:b/>
          <w:bCs/>
        </w:rPr>
        <w:t>s</w:t>
      </w:r>
    </w:p>
    <w:p w14:paraId="012A64E5" w14:textId="77777777" w:rsidR="00657D2C" w:rsidRPr="00B219B8" w:rsidRDefault="00857114" w:rsidP="0093683B">
      <w:pPr>
        <w:pStyle w:val="NormalWeb"/>
        <w:shd w:val="clear" w:color="auto" w:fill="FFFFFF"/>
        <w:spacing w:before="0" w:beforeAutospacing="0" w:after="120" w:afterAutospacing="0"/>
        <w:jc w:val="both"/>
        <w:rPr>
          <w:rFonts w:asciiTheme="majorBidi" w:hAnsiTheme="majorBidi" w:cstheme="majorBidi"/>
          <w:b/>
          <w:bCs/>
        </w:rPr>
      </w:pPr>
      <w:r w:rsidRPr="00B219B8">
        <w:rPr>
          <w:rFonts w:asciiTheme="majorBidi" w:hAnsiTheme="majorBidi" w:cstheme="majorBidi"/>
          <w:b/>
          <w:bCs/>
        </w:rPr>
        <w:t>The Council of Constantinople 680-681 AD</w:t>
      </w:r>
      <w:r w:rsidR="00462D3E" w:rsidRPr="00B219B8">
        <w:rPr>
          <w:rFonts w:asciiTheme="majorBidi" w:hAnsiTheme="majorBidi" w:cstheme="majorBidi"/>
          <w:b/>
          <w:bCs/>
        </w:rPr>
        <w:t xml:space="preserve"> </w:t>
      </w:r>
    </w:p>
    <w:p w14:paraId="012A64E6" w14:textId="77777777" w:rsidR="00023729" w:rsidRPr="00B219B8" w:rsidRDefault="00381CE1" w:rsidP="0093683B">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In the definition of faith of th</w:t>
      </w:r>
      <w:r w:rsidR="00857114" w:rsidRPr="00B219B8">
        <w:rPr>
          <w:rFonts w:asciiTheme="majorBidi" w:hAnsiTheme="majorBidi" w:cstheme="majorBidi"/>
        </w:rPr>
        <w:t>e</w:t>
      </w:r>
      <w:r w:rsidRPr="00B219B8">
        <w:rPr>
          <w:rFonts w:asciiTheme="majorBidi" w:hAnsiTheme="majorBidi" w:cstheme="majorBidi"/>
        </w:rPr>
        <w:t xml:space="preserve"> </w:t>
      </w:r>
      <w:r w:rsidRPr="00B219B8">
        <w:rPr>
          <w:rFonts w:asciiTheme="majorBidi" w:hAnsiTheme="majorBidi" w:cstheme="majorBidi"/>
          <w:b/>
          <w:bCs/>
        </w:rPr>
        <w:t>Council of Constantinople 680-681 AD</w:t>
      </w:r>
      <w:r w:rsidRPr="00B219B8">
        <w:rPr>
          <w:rFonts w:asciiTheme="majorBidi" w:hAnsiTheme="majorBidi" w:cstheme="majorBidi"/>
        </w:rPr>
        <w:t xml:space="preserve">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is </w:t>
      </w:r>
      <w:r w:rsidR="00657D2C" w:rsidRPr="00B219B8">
        <w:rPr>
          <w:rFonts w:asciiTheme="majorBidi" w:hAnsiTheme="majorBidi" w:cstheme="majorBidi"/>
        </w:rPr>
        <w:t>counted</w:t>
      </w:r>
      <w:r w:rsidRPr="00B219B8">
        <w:rPr>
          <w:rFonts w:asciiTheme="majorBidi" w:hAnsiTheme="majorBidi" w:cstheme="majorBidi"/>
        </w:rPr>
        <w:t xml:space="preserve"> with heretics and named “</w:t>
      </w:r>
      <w:r w:rsidRPr="00B219B8">
        <w:rPr>
          <w:rFonts w:asciiTheme="majorBidi" w:hAnsiTheme="majorBidi" w:cstheme="majorBidi"/>
          <w:b/>
          <w:bCs/>
        </w:rPr>
        <w:t>hated of God</w:t>
      </w:r>
      <w:r w:rsidRPr="00B219B8">
        <w:rPr>
          <w:rFonts w:asciiTheme="majorBidi" w:hAnsiTheme="majorBidi" w:cstheme="majorBidi"/>
        </w:rPr>
        <w:t>”. Quoting th</w:t>
      </w:r>
      <w:r w:rsidR="00657D2C" w:rsidRPr="00B219B8">
        <w:rPr>
          <w:rFonts w:asciiTheme="majorBidi" w:hAnsiTheme="majorBidi" w:cstheme="majorBidi"/>
        </w:rPr>
        <w:t>is council’s</w:t>
      </w:r>
      <w:r w:rsidRPr="00B219B8">
        <w:rPr>
          <w:rFonts w:asciiTheme="majorBidi" w:hAnsiTheme="majorBidi" w:cstheme="majorBidi"/>
        </w:rPr>
        <w:t xml:space="preserve"> words</w:t>
      </w:r>
      <w:r w:rsidR="00023729" w:rsidRPr="00B219B8">
        <w:rPr>
          <w:rFonts w:asciiTheme="majorBidi" w:hAnsiTheme="majorBidi" w:cstheme="majorBidi"/>
        </w:rPr>
        <w:t>:</w:t>
      </w:r>
    </w:p>
    <w:p w14:paraId="012A64E7" w14:textId="77777777" w:rsidR="000B2D06" w:rsidRPr="00B219B8" w:rsidRDefault="00381CE1" w:rsidP="000D2D67">
      <w:pPr>
        <w:pStyle w:val="NormalWeb"/>
        <w:shd w:val="clear" w:color="auto" w:fill="FFFFFF"/>
        <w:spacing w:before="0" w:beforeAutospacing="0" w:after="120" w:afterAutospacing="0"/>
        <w:ind w:left="720"/>
        <w:jc w:val="both"/>
        <w:rPr>
          <w:rFonts w:asciiTheme="majorBidi" w:hAnsiTheme="majorBidi" w:cstheme="majorBidi"/>
          <w:b/>
          <w:bCs/>
        </w:rPr>
      </w:pPr>
      <w:r w:rsidRPr="00B219B8">
        <w:rPr>
          <w:rFonts w:asciiTheme="majorBidi" w:hAnsiTheme="majorBidi" w:cstheme="majorBidi"/>
        </w:rPr>
        <w:t>“in Ephe</w:t>
      </w:r>
      <w:r w:rsidR="000B2D06" w:rsidRPr="00B219B8">
        <w:rPr>
          <w:rFonts w:asciiTheme="majorBidi" w:hAnsiTheme="majorBidi" w:cstheme="majorBidi"/>
        </w:rPr>
        <w:t>s</w:t>
      </w:r>
      <w:r w:rsidRPr="00B219B8">
        <w:rPr>
          <w:rFonts w:asciiTheme="majorBidi" w:hAnsiTheme="majorBidi" w:cstheme="majorBidi"/>
        </w:rPr>
        <w:t xml:space="preserve">us of 200 venerable men convened against Nestorius the Judaizer; and that in Chalcedon of 630 God-inspired Fathers against Eutyches and </w:t>
      </w:r>
      <w:proofErr w:type="spellStart"/>
      <w:r w:rsidRPr="00B219B8">
        <w:rPr>
          <w:rFonts w:asciiTheme="majorBidi" w:hAnsiTheme="majorBidi" w:cstheme="majorBidi"/>
          <w:b/>
          <w:bCs/>
        </w:rPr>
        <w:t>Dioscorus</w:t>
      </w:r>
      <w:proofErr w:type="spellEnd"/>
      <w:r w:rsidRPr="00B219B8">
        <w:rPr>
          <w:rFonts w:asciiTheme="majorBidi" w:hAnsiTheme="majorBidi" w:cstheme="majorBidi"/>
          <w:b/>
          <w:bCs/>
        </w:rPr>
        <w:t xml:space="preserve"> hated of God</w:t>
      </w:r>
      <w:r w:rsidR="000B2D06" w:rsidRPr="00B219B8">
        <w:rPr>
          <w:rFonts w:asciiTheme="majorBidi" w:hAnsiTheme="majorBidi" w:cstheme="majorBidi"/>
          <w:b/>
          <w:bCs/>
        </w:rPr>
        <w:t>.</w:t>
      </w:r>
      <w:r w:rsidRPr="00B219B8">
        <w:rPr>
          <w:rFonts w:asciiTheme="majorBidi" w:hAnsiTheme="majorBidi" w:cstheme="majorBidi"/>
          <w:b/>
          <w:bCs/>
        </w:rPr>
        <w:t>”</w:t>
      </w:r>
      <w:r w:rsidRPr="00B219B8">
        <w:rPr>
          <w:rStyle w:val="FootnoteReference"/>
          <w:rFonts w:asciiTheme="majorBidi" w:hAnsiTheme="majorBidi" w:cstheme="majorBidi"/>
          <w:b/>
          <w:bCs/>
        </w:rPr>
        <w:footnoteReference w:id="122"/>
      </w:r>
    </w:p>
    <w:p w14:paraId="012A64E8" w14:textId="77777777" w:rsidR="000D2D67" w:rsidRPr="00B219B8" w:rsidRDefault="00D717B2" w:rsidP="0093683B">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T</w:t>
      </w:r>
      <w:r w:rsidR="000D2D67" w:rsidRPr="00B219B8">
        <w:rPr>
          <w:rFonts w:asciiTheme="majorBidi" w:hAnsiTheme="majorBidi" w:cstheme="majorBidi"/>
        </w:rPr>
        <w:t>he same definition of faith mentions the following:</w:t>
      </w:r>
    </w:p>
    <w:p w14:paraId="012A64E9" w14:textId="77777777" w:rsidR="000D2D67" w:rsidRPr="00B219B8" w:rsidRDefault="000D2D67" w:rsidP="000D2D67">
      <w:pPr>
        <w:pStyle w:val="NormalWeb"/>
        <w:shd w:val="clear" w:color="auto" w:fill="FFFFFF"/>
        <w:spacing w:before="0" w:beforeAutospacing="0" w:after="120" w:afterAutospacing="0"/>
        <w:ind w:left="720"/>
        <w:jc w:val="both"/>
        <w:rPr>
          <w:rFonts w:asciiTheme="majorBidi" w:hAnsiTheme="majorBidi" w:cstheme="majorBidi"/>
        </w:rPr>
      </w:pPr>
      <w:r w:rsidRPr="00B219B8">
        <w:rPr>
          <w:rFonts w:asciiTheme="majorBidi" w:hAnsiTheme="majorBidi" w:cstheme="majorBidi"/>
          <w:b/>
          <w:bCs/>
        </w:rPr>
        <w:lastRenderedPageBreak/>
        <w:t>“</w:t>
      </w:r>
      <w:r w:rsidR="00423D01" w:rsidRPr="00B219B8">
        <w:rPr>
          <w:rFonts w:asciiTheme="majorBidi" w:hAnsiTheme="majorBidi" w:cstheme="majorBidi"/>
          <w:b/>
          <w:bCs/>
        </w:rPr>
        <w:t xml:space="preserve">heresy </w:t>
      </w:r>
      <w:proofErr w:type="gramStart"/>
      <w:r w:rsidR="00423D01" w:rsidRPr="00B219B8">
        <w:rPr>
          <w:rFonts w:asciiTheme="majorBidi" w:hAnsiTheme="majorBidi" w:cstheme="majorBidi"/>
          <w:b/>
          <w:bCs/>
        </w:rPr>
        <w:t>similar to</w:t>
      </w:r>
      <w:proofErr w:type="gramEnd"/>
      <w:r w:rsidR="00423D01" w:rsidRPr="00B219B8">
        <w:rPr>
          <w:rFonts w:asciiTheme="majorBidi" w:hAnsiTheme="majorBidi" w:cstheme="majorBidi"/>
          <w:b/>
          <w:bCs/>
        </w:rPr>
        <w:t xml:space="preserve"> the</w:t>
      </w:r>
      <w:r w:rsidRPr="00B219B8">
        <w:rPr>
          <w:rFonts w:asciiTheme="majorBidi" w:hAnsiTheme="majorBidi" w:cstheme="majorBidi"/>
          <w:b/>
          <w:bCs/>
        </w:rPr>
        <w:t xml:space="preserve"> mad and wicked doctrine of the impious</w:t>
      </w:r>
      <w:r w:rsidRPr="00B219B8">
        <w:rPr>
          <w:rFonts w:asciiTheme="majorBidi" w:hAnsiTheme="majorBidi" w:cstheme="majorBidi"/>
        </w:rPr>
        <w:t xml:space="preserve"> Apollinaris, </w:t>
      </w:r>
      <w:r w:rsidRPr="00B219B8">
        <w:rPr>
          <w:rFonts w:asciiTheme="majorBidi" w:hAnsiTheme="majorBidi" w:cstheme="majorBidi"/>
          <w:b/>
          <w:bCs/>
        </w:rPr>
        <w:t>Severus</w:t>
      </w:r>
      <w:r w:rsidR="00CC1295" w:rsidRPr="00B219B8">
        <w:rPr>
          <w:rFonts w:asciiTheme="majorBidi" w:hAnsiTheme="majorBidi" w:cstheme="majorBidi"/>
        </w:rPr>
        <w:t>..</w:t>
      </w:r>
      <w:r w:rsidRPr="00B219B8">
        <w:rPr>
          <w:rFonts w:asciiTheme="majorBidi" w:hAnsiTheme="majorBidi" w:cstheme="majorBidi"/>
        </w:rPr>
        <w:t>.”</w:t>
      </w:r>
      <w:r w:rsidRPr="00B219B8">
        <w:rPr>
          <w:rStyle w:val="FootnoteReference"/>
          <w:rFonts w:asciiTheme="majorBidi" w:hAnsiTheme="majorBidi" w:cstheme="majorBidi"/>
        </w:rPr>
        <w:footnoteReference w:id="123"/>
      </w:r>
    </w:p>
    <w:p w14:paraId="012A64EA" w14:textId="77777777" w:rsidR="000D2D67" w:rsidRPr="00B219B8" w:rsidRDefault="00423D01" w:rsidP="0093683B">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 xml:space="preserve">In the </w:t>
      </w:r>
      <w:proofErr w:type="spellStart"/>
      <w:r w:rsidRPr="00B219B8">
        <w:rPr>
          <w:rFonts w:asciiTheme="majorBidi" w:hAnsiTheme="majorBidi" w:cstheme="majorBidi"/>
        </w:rPr>
        <w:t>Prosphoneticus</w:t>
      </w:r>
      <w:proofErr w:type="spellEnd"/>
      <w:r w:rsidRPr="00B219B8">
        <w:rPr>
          <w:rFonts w:asciiTheme="majorBidi" w:hAnsiTheme="majorBidi" w:cstheme="majorBidi"/>
        </w:rPr>
        <w:t xml:space="preserve"> to the Emperor they said a</w:t>
      </w:r>
      <w:r w:rsidR="000D2D67" w:rsidRPr="00B219B8">
        <w:rPr>
          <w:rFonts w:asciiTheme="majorBidi" w:hAnsiTheme="majorBidi" w:cstheme="majorBidi"/>
        </w:rPr>
        <w:t xml:space="preserve">bout </w:t>
      </w:r>
      <w:proofErr w:type="spellStart"/>
      <w:r w:rsidR="000D2D67" w:rsidRPr="00B219B8">
        <w:rPr>
          <w:rFonts w:asciiTheme="majorBidi" w:hAnsiTheme="majorBidi" w:cstheme="majorBidi"/>
        </w:rPr>
        <w:t>monothelites</w:t>
      </w:r>
      <w:proofErr w:type="spellEnd"/>
      <w:r w:rsidR="000D2D67" w:rsidRPr="00B219B8">
        <w:rPr>
          <w:rFonts w:asciiTheme="majorBidi" w:hAnsiTheme="majorBidi" w:cstheme="majorBidi"/>
        </w:rPr>
        <w:t>:</w:t>
      </w:r>
    </w:p>
    <w:p w14:paraId="012A64EB" w14:textId="77777777" w:rsidR="000D2D67" w:rsidRPr="00B219B8" w:rsidRDefault="000D2D67" w:rsidP="000D2D67">
      <w:pPr>
        <w:pStyle w:val="NormalWeb"/>
        <w:shd w:val="clear" w:color="auto" w:fill="FFFFFF"/>
        <w:spacing w:before="0" w:beforeAutospacing="0" w:after="120" w:afterAutospacing="0"/>
        <w:ind w:left="720"/>
        <w:jc w:val="both"/>
        <w:rPr>
          <w:rFonts w:asciiTheme="majorBidi" w:hAnsiTheme="majorBidi" w:cstheme="majorBidi"/>
        </w:rPr>
      </w:pPr>
      <w:r w:rsidRPr="00B219B8">
        <w:rPr>
          <w:rFonts w:asciiTheme="majorBidi" w:hAnsiTheme="majorBidi" w:cstheme="majorBidi"/>
        </w:rPr>
        <w:t xml:space="preserve">“Who have recently introduced the </w:t>
      </w:r>
      <w:r w:rsidRPr="00B219B8">
        <w:rPr>
          <w:rFonts w:asciiTheme="majorBidi" w:hAnsiTheme="majorBidi" w:cstheme="majorBidi"/>
          <w:b/>
          <w:bCs/>
        </w:rPr>
        <w:t>detestable novelty</w:t>
      </w:r>
      <w:r w:rsidRPr="00B219B8">
        <w:rPr>
          <w:rFonts w:asciiTheme="majorBidi" w:hAnsiTheme="majorBidi" w:cstheme="majorBidi"/>
        </w:rPr>
        <w:t xml:space="preserve"> that in him there </w:t>
      </w:r>
      <w:proofErr w:type="gramStart"/>
      <w:r w:rsidRPr="00B219B8">
        <w:rPr>
          <w:rFonts w:asciiTheme="majorBidi" w:hAnsiTheme="majorBidi" w:cstheme="majorBidi"/>
        </w:rPr>
        <w:t>is</w:t>
      </w:r>
      <w:proofErr w:type="gramEnd"/>
      <w:r w:rsidRPr="00B219B8">
        <w:rPr>
          <w:rFonts w:asciiTheme="majorBidi" w:hAnsiTheme="majorBidi" w:cstheme="majorBidi"/>
        </w:rPr>
        <w:t xml:space="preserve"> but </w:t>
      </w:r>
      <w:r w:rsidRPr="00B219B8">
        <w:rPr>
          <w:rFonts w:asciiTheme="majorBidi" w:hAnsiTheme="majorBidi" w:cstheme="majorBidi"/>
          <w:b/>
          <w:bCs/>
        </w:rPr>
        <w:t>one will and one operation,</w:t>
      </w:r>
      <w:r w:rsidRPr="00B219B8">
        <w:rPr>
          <w:rFonts w:asciiTheme="majorBidi" w:hAnsiTheme="majorBidi" w:cstheme="majorBidi"/>
        </w:rPr>
        <w:t xml:space="preserve"> </w:t>
      </w:r>
      <w:r w:rsidRPr="00B219B8">
        <w:rPr>
          <w:rFonts w:asciiTheme="majorBidi" w:hAnsiTheme="majorBidi" w:cstheme="majorBidi"/>
          <w:b/>
          <w:bCs/>
        </w:rPr>
        <w:t>renewing the malignancy of</w:t>
      </w:r>
      <w:r w:rsidRPr="00B219B8">
        <w:rPr>
          <w:rFonts w:asciiTheme="majorBidi" w:hAnsiTheme="majorBidi" w:cstheme="majorBidi"/>
        </w:rPr>
        <w:t xml:space="preserve"> Arius, Apollinaris, Eutyches and </w:t>
      </w:r>
      <w:r w:rsidRPr="00B219B8">
        <w:rPr>
          <w:rFonts w:asciiTheme="majorBidi" w:hAnsiTheme="majorBidi" w:cstheme="majorBidi"/>
          <w:b/>
          <w:bCs/>
        </w:rPr>
        <w:t>Severus</w:t>
      </w:r>
      <w:r w:rsidRPr="00B219B8">
        <w:rPr>
          <w:rFonts w:asciiTheme="majorBidi" w:hAnsiTheme="majorBidi" w:cstheme="majorBidi"/>
        </w:rPr>
        <w:t>”</w:t>
      </w:r>
      <w:r w:rsidRPr="00B219B8">
        <w:rPr>
          <w:rStyle w:val="FootnoteReference"/>
          <w:rFonts w:asciiTheme="majorBidi" w:hAnsiTheme="majorBidi" w:cstheme="majorBidi"/>
        </w:rPr>
        <w:footnoteReference w:id="124"/>
      </w:r>
    </w:p>
    <w:p w14:paraId="012A64EC" w14:textId="77777777" w:rsidR="000D2D67" w:rsidRPr="00B219B8" w:rsidRDefault="000D2D67" w:rsidP="0093683B">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 xml:space="preserve">In the letter of the same council to Pope </w:t>
      </w:r>
      <w:proofErr w:type="spellStart"/>
      <w:r w:rsidRPr="00B219B8">
        <w:rPr>
          <w:rFonts w:asciiTheme="majorBidi" w:hAnsiTheme="majorBidi" w:cstheme="majorBidi"/>
        </w:rPr>
        <w:t>Agatho</w:t>
      </w:r>
      <w:proofErr w:type="spellEnd"/>
      <w:r w:rsidRPr="00B219B8">
        <w:rPr>
          <w:rFonts w:asciiTheme="majorBidi" w:hAnsiTheme="majorBidi" w:cstheme="majorBidi"/>
        </w:rPr>
        <w:t xml:space="preserve"> the following is mentioned:</w:t>
      </w:r>
    </w:p>
    <w:p w14:paraId="012A64ED" w14:textId="77777777" w:rsidR="000D2D67" w:rsidRPr="00B219B8" w:rsidRDefault="000D2D67" w:rsidP="000D2D67">
      <w:pPr>
        <w:pStyle w:val="NormalWeb"/>
        <w:shd w:val="clear" w:color="auto" w:fill="FFFFFF"/>
        <w:spacing w:before="0" w:beforeAutospacing="0" w:after="120" w:afterAutospacing="0"/>
        <w:ind w:left="720"/>
        <w:jc w:val="both"/>
        <w:rPr>
          <w:rFonts w:asciiTheme="majorBidi" w:hAnsiTheme="majorBidi" w:cstheme="majorBidi"/>
        </w:rPr>
      </w:pPr>
      <w:r w:rsidRPr="00B219B8">
        <w:rPr>
          <w:rFonts w:asciiTheme="majorBidi" w:hAnsiTheme="majorBidi" w:cstheme="majorBidi"/>
        </w:rPr>
        <w:t>“</w:t>
      </w:r>
      <w:r w:rsidR="00423D01" w:rsidRPr="00B219B8">
        <w:rPr>
          <w:rFonts w:asciiTheme="majorBidi" w:hAnsiTheme="majorBidi" w:cstheme="majorBidi"/>
        </w:rPr>
        <w:t xml:space="preserve">We justly subjected to the </w:t>
      </w:r>
      <w:r w:rsidR="00423D01" w:rsidRPr="00B219B8">
        <w:rPr>
          <w:rFonts w:asciiTheme="majorBidi" w:hAnsiTheme="majorBidi" w:cstheme="majorBidi"/>
          <w:b/>
          <w:bCs/>
        </w:rPr>
        <w:t>anathema of heretics</w:t>
      </w:r>
      <w:r w:rsidR="00423D01" w:rsidRPr="00B219B8">
        <w:rPr>
          <w:rFonts w:asciiTheme="majorBidi" w:hAnsiTheme="majorBidi" w:cstheme="majorBidi"/>
        </w:rPr>
        <w:t xml:space="preserve"> those also who live in… the </w:t>
      </w:r>
      <w:r w:rsidRPr="00B219B8">
        <w:rPr>
          <w:rFonts w:asciiTheme="majorBidi" w:hAnsiTheme="majorBidi" w:cstheme="majorBidi"/>
          <w:b/>
          <w:bCs/>
        </w:rPr>
        <w:t>impiety of these God-hated persons</w:t>
      </w:r>
      <w:r w:rsidRPr="00B219B8">
        <w:rPr>
          <w:rFonts w:asciiTheme="majorBidi" w:hAnsiTheme="majorBidi" w:cstheme="majorBidi"/>
        </w:rPr>
        <w:t xml:space="preserve">, Apollinaris, </w:t>
      </w:r>
      <w:r w:rsidR="00CC1295" w:rsidRPr="00B219B8">
        <w:rPr>
          <w:rFonts w:asciiTheme="majorBidi" w:hAnsiTheme="majorBidi" w:cstheme="majorBidi"/>
          <w:b/>
          <w:bCs/>
        </w:rPr>
        <w:t>Severus</w:t>
      </w:r>
      <w:r w:rsidR="00CC1295" w:rsidRPr="00B219B8">
        <w:rPr>
          <w:rFonts w:asciiTheme="majorBidi" w:hAnsiTheme="majorBidi" w:cstheme="majorBidi"/>
        </w:rPr>
        <w:t>…</w:t>
      </w:r>
      <w:r w:rsidRPr="00B219B8">
        <w:rPr>
          <w:rFonts w:asciiTheme="majorBidi" w:hAnsiTheme="majorBidi" w:cstheme="majorBidi"/>
        </w:rPr>
        <w:t>”</w:t>
      </w:r>
      <w:r w:rsidRPr="00B219B8">
        <w:rPr>
          <w:rStyle w:val="FootnoteReference"/>
          <w:rFonts w:asciiTheme="majorBidi" w:hAnsiTheme="majorBidi" w:cstheme="majorBidi"/>
        </w:rPr>
        <w:footnoteReference w:id="125"/>
      </w:r>
    </w:p>
    <w:p w14:paraId="012A64EE" w14:textId="77777777" w:rsidR="000D2D67" w:rsidRPr="00B219B8" w:rsidRDefault="00023729" w:rsidP="0093683B">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 xml:space="preserve">The bishops of the same council also declared: </w:t>
      </w:r>
    </w:p>
    <w:p w14:paraId="012A64EF" w14:textId="77777777" w:rsidR="00023729" w:rsidRPr="00B219B8" w:rsidRDefault="00023729" w:rsidP="000D2D67">
      <w:pPr>
        <w:pStyle w:val="NormalWeb"/>
        <w:shd w:val="clear" w:color="auto" w:fill="FFFFFF"/>
        <w:spacing w:before="0" w:beforeAutospacing="0" w:after="120" w:afterAutospacing="0"/>
        <w:ind w:firstLine="720"/>
        <w:jc w:val="both"/>
        <w:rPr>
          <w:rFonts w:asciiTheme="majorBidi" w:hAnsiTheme="majorBidi" w:cstheme="majorBidi"/>
        </w:rPr>
      </w:pPr>
      <w:r w:rsidRPr="00B219B8">
        <w:rPr>
          <w:rFonts w:asciiTheme="majorBidi" w:hAnsiTheme="majorBidi" w:cstheme="majorBidi"/>
        </w:rPr>
        <w:t>“</w:t>
      </w:r>
      <w:r w:rsidRPr="00B219B8">
        <w:rPr>
          <w:rFonts w:asciiTheme="majorBidi" w:hAnsiTheme="majorBidi" w:cstheme="majorBidi"/>
          <w:b/>
          <w:bCs/>
        </w:rPr>
        <w:t>Anathema to all who teach one will and one energy in the incarnation of Christ</w:t>
      </w:r>
      <w:r w:rsidRPr="00B219B8">
        <w:rPr>
          <w:rFonts w:asciiTheme="majorBidi" w:hAnsiTheme="majorBidi" w:cstheme="majorBidi"/>
        </w:rPr>
        <w:t>”</w:t>
      </w:r>
      <w:r w:rsidRPr="00B219B8">
        <w:rPr>
          <w:rStyle w:val="FootnoteReference"/>
          <w:rFonts w:asciiTheme="majorBidi" w:hAnsiTheme="majorBidi" w:cstheme="majorBidi"/>
        </w:rPr>
        <w:footnoteReference w:id="126"/>
      </w:r>
    </w:p>
    <w:p w14:paraId="012A64F0" w14:textId="77777777" w:rsidR="00857114" w:rsidRPr="00B219B8" w:rsidRDefault="00857114" w:rsidP="0093683B">
      <w:pPr>
        <w:pStyle w:val="NormalWeb"/>
        <w:shd w:val="clear" w:color="auto" w:fill="FFFFFF"/>
        <w:spacing w:before="0" w:beforeAutospacing="0" w:after="120" w:afterAutospacing="0"/>
        <w:jc w:val="both"/>
        <w:rPr>
          <w:rFonts w:asciiTheme="majorBidi" w:hAnsiTheme="majorBidi" w:cstheme="majorBidi"/>
        </w:rPr>
      </w:pPr>
    </w:p>
    <w:p w14:paraId="22E9770C" w14:textId="77777777" w:rsidR="004E6F1A" w:rsidRPr="00B219B8" w:rsidRDefault="004E6F1A" w:rsidP="004E6F1A">
      <w:pPr>
        <w:pStyle w:val="NormalWeb"/>
        <w:shd w:val="clear" w:color="auto" w:fill="FFFFFF"/>
        <w:spacing w:before="0" w:beforeAutospacing="0" w:after="120" w:afterAutospacing="0"/>
        <w:jc w:val="both"/>
        <w:rPr>
          <w:rFonts w:asciiTheme="majorBidi" w:hAnsiTheme="majorBidi" w:cstheme="majorBidi"/>
          <w:b/>
          <w:bCs/>
        </w:rPr>
      </w:pPr>
      <w:r w:rsidRPr="00B219B8">
        <w:rPr>
          <w:rFonts w:asciiTheme="majorBidi" w:hAnsiTheme="majorBidi" w:cstheme="majorBidi"/>
          <w:b/>
          <w:bCs/>
        </w:rPr>
        <w:t xml:space="preserve">The Catholic Council of </w:t>
      </w:r>
      <w:proofErr w:type="spellStart"/>
      <w:r w:rsidRPr="00B219B8">
        <w:rPr>
          <w:rFonts w:asciiTheme="majorBidi" w:hAnsiTheme="majorBidi" w:cstheme="majorBidi"/>
          <w:b/>
          <w:bCs/>
        </w:rPr>
        <w:t>Trullo</w:t>
      </w:r>
      <w:proofErr w:type="spellEnd"/>
      <w:r w:rsidRPr="00B219B8">
        <w:rPr>
          <w:rFonts w:asciiTheme="majorBidi" w:hAnsiTheme="majorBidi" w:cstheme="majorBidi"/>
          <w:b/>
          <w:bCs/>
        </w:rPr>
        <w:t xml:space="preserve"> (</w:t>
      </w:r>
      <w:proofErr w:type="spellStart"/>
      <w:r w:rsidRPr="00B219B8">
        <w:rPr>
          <w:rFonts w:asciiTheme="majorBidi" w:hAnsiTheme="majorBidi" w:cstheme="majorBidi"/>
          <w:b/>
          <w:bCs/>
        </w:rPr>
        <w:t>Quinisext</w:t>
      </w:r>
      <w:proofErr w:type="spellEnd"/>
      <w:r w:rsidRPr="00B219B8">
        <w:rPr>
          <w:rFonts w:asciiTheme="majorBidi" w:hAnsiTheme="majorBidi" w:cstheme="majorBidi"/>
          <w:b/>
          <w:bCs/>
        </w:rPr>
        <w:t xml:space="preserve"> Council) 692 AD</w:t>
      </w:r>
    </w:p>
    <w:p w14:paraId="7188C89F" w14:textId="77777777" w:rsidR="004E6F1A" w:rsidRPr="00B219B8" w:rsidRDefault="004E6F1A" w:rsidP="004E6F1A">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In the Canons of the</w:t>
      </w:r>
      <w:r w:rsidRPr="00B219B8">
        <w:rPr>
          <w:rFonts w:asciiTheme="majorBidi" w:hAnsiTheme="majorBidi" w:cstheme="majorBidi"/>
          <w:b/>
          <w:bCs/>
        </w:rPr>
        <w:t xml:space="preserve"> Council of </w:t>
      </w:r>
      <w:proofErr w:type="spellStart"/>
      <w:r w:rsidRPr="00B219B8">
        <w:rPr>
          <w:rFonts w:asciiTheme="majorBidi" w:hAnsiTheme="majorBidi" w:cstheme="majorBidi"/>
          <w:b/>
          <w:bCs/>
        </w:rPr>
        <w:t>Trullo</w:t>
      </w:r>
      <w:proofErr w:type="spellEnd"/>
      <w:r w:rsidRPr="00B219B8">
        <w:rPr>
          <w:rFonts w:asciiTheme="majorBidi" w:hAnsiTheme="majorBidi" w:cstheme="majorBidi"/>
          <w:b/>
          <w:bCs/>
        </w:rPr>
        <w:t xml:space="preserve"> Pope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is again counted with heretics: </w:t>
      </w:r>
    </w:p>
    <w:p w14:paraId="27855D9F" w14:textId="77777777" w:rsidR="004E6F1A" w:rsidRPr="00B219B8" w:rsidRDefault="004E6F1A" w:rsidP="004E6F1A">
      <w:pPr>
        <w:pStyle w:val="NormalWeb"/>
        <w:shd w:val="clear" w:color="auto" w:fill="FFFFFF"/>
        <w:spacing w:before="0" w:beforeAutospacing="0" w:after="120" w:afterAutospacing="0"/>
        <w:ind w:left="720"/>
        <w:jc w:val="both"/>
        <w:rPr>
          <w:rFonts w:asciiTheme="majorBidi" w:hAnsiTheme="majorBidi" w:cstheme="majorBidi"/>
        </w:rPr>
      </w:pPr>
      <w:r w:rsidRPr="00B219B8">
        <w:rPr>
          <w:rFonts w:asciiTheme="majorBidi" w:hAnsiTheme="majorBidi" w:cstheme="majorBidi"/>
        </w:rPr>
        <w:t>“</w:t>
      </w:r>
      <w:proofErr w:type="gramStart"/>
      <w:r w:rsidRPr="00B219B8">
        <w:rPr>
          <w:rFonts w:asciiTheme="majorBidi" w:hAnsiTheme="majorBidi" w:cstheme="majorBidi"/>
        </w:rPr>
        <w:t>Also</w:t>
      </w:r>
      <w:proofErr w:type="gramEnd"/>
      <w:r w:rsidRPr="00B219B8">
        <w:rPr>
          <w:rFonts w:asciiTheme="majorBidi" w:hAnsiTheme="majorBidi" w:cstheme="majorBidi"/>
        </w:rPr>
        <w:t xml:space="preserve"> </w:t>
      </w:r>
      <w:r w:rsidRPr="00B219B8">
        <w:rPr>
          <w:rFonts w:asciiTheme="majorBidi" w:hAnsiTheme="majorBidi" w:cstheme="majorBidi"/>
          <w:b/>
          <w:bCs/>
        </w:rPr>
        <w:t xml:space="preserve">Nestorius and </w:t>
      </w:r>
      <w:proofErr w:type="spellStart"/>
      <w:r w:rsidRPr="00B219B8">
        <w:rPr>
          <w:rFonts w:asciiTheme="majorBidi" w:hAnsiTheme="majorBidi" w:cstheme="majorBidi"/>
          <w:b/>
          <w:bCs/>
        </w:rPr>
        <w:t>Dioscorus</w:t>
      </w:r>
      <w:proofErr w:type="spellEnd"/>
      <w:r w:rsidRPr="00B219B8">
        <w:rPr>
          <w:rFonts w:asciiTheme="majorBidi" w:hAnsiTheme="majorBidi" w:cstheme="majorBidi"/>
        </w:rPr>
        <w:t xml:space="preserve">, the former the protector and champion of division, the latter of the confusion ‘of Christ’s two natures’; who both, though from </w:t>
      </w:r>
      <w:r w:rsidRPr="00B219B8">
        <w:rPr>
          <w:rFonts w:asciiTheme="majorBidi" w:hAnsiTheme="majorBidi" w:cstheme="majorBidi"/>
          <w:b/>
          <w:bCs/>
        </w:rPr>
        <w:t>opposite sides of impiety,</w:t>
      </w:r>
      <w:r w:rsidRPr="00B219B8">
        <w:rPr>
          <w:rFonts w:asciiTheme="majorBidi" w:hAnsiTheme="majorBidi" w:cstheme="majorBidi"/>
        </w:rPr>
        <w:t xml:space="preserve"> </w:t>
      </w:r>
      <w:r w:rsidRPr="00B219B8">
        <w:rPr>
          <w:rFonts w:asciiTheme="majorBidi" w:hAnsiTheme="majorBidi" w:cstheme="majorBidi"/>
          <w:b/>
          <w:bCs/>
        </w:rPr>
        <w:t>fell into the same</w:t>
      </w:r>
      <w:r w:rsidRPr="00B219B8">
        <w:rPr>
          <w:rFonts w:asciiTheme="majorBidi" w:hAnsiTheme="majorBidi" w:cstheme="majorBidi"/>
        </w:rPr>
        <w:t xml:space="preserve"> </w:t>
      </w:r>
      <w:r w:rsidRPr="00B219B8">
        <w:rPr>
          <w:rFonts w:asciiTheme="majorBidi" w:hAnsiTheme="majorBidi" w:cstheme="majorBidi"/>
          <w:b/>
          <w:bCs/>
        </w:rPr>
        <w:t>abyss of perdition and godlessness</w:t>
      </w:r>
      <w:r w:rsidRPr="00B219B8">
        <w:rPr>
          <w:rFonts w:asciiTheme="majorBidi" w:hAnsiTheme="majorBidi" w:cstheme="majorBidi"/>
        </w:rPr>
        <w:t>.</w:t>
      </w:r>
      <w:r w:rsidRPr="00B219B8">
        <w:rPr>
          <w:rStyle w:val="FootnoteReference"/>
          <w:rFonts w:asciiTheme="majorBidi" w:hAnsiTheme="majorBidi" w:cstheme="majorBidi"/>
        </w:rPr>
        <w:footnoteReference w:id="127"/>
      </w:r>
    </w:p>
    <w:p w14:paraId="580B497A" w14:textId="77777777" w:rsidR="004E6F1A" w:rsidRPr="00B219B8" w:rsidRDefault="004E6F1A" w:rsidP="0093683B">
      <w:pPr>
        <w:pStyle w:val="NormalWeb"/>
        <w:shd w:val="clear" w:color="auto" w:fill="FFFFFF"/>
        <w:spacing w:before="0" w:beforeAutospacing="0" w:after="120" w:afterAutospacing="0"/>
        <w:jc w:val="both"/>
        <w:rPr>
          <w:rFonts w:asciiTheme="majorBidi" w:hAnsiTheme="majorBidi" w:cstheme="majorBidi"/>
          <w:b/>
          <w:bCs/>
        </w:rPr>
      </w:pPr>
    </w:p>
    <w:p w14:paraId="012A64F1" w14:textId="41D65F1A" w:rsidR="00857114" w:rsidRPr="00B219B8" w:rsidRDefault="00857114" w:rsidP="0093683B">
      <w:pPr>
        <w:pStyle w:val="NormalWeb"/>
        <w:shd w:val="clear" w:color="auto" w:fill="FFFFFF"/>
        <w:spacing w:before="0" w:beforeAutospacing="0" w:after="120" w:afterAutospacing="0"/>
        <w:jc w:val="both"/>
        <w:rPr>
          <w:rFonts w:asciiTheme="majorBidi" w:hAnsiTheme="majorBidi" w:cstheme="majorBidi"/>
          <w:b/>
          <w:bCs/>
        </w:rPr>
      </w:pPr>
      <w:r w:rsidRPr="00B219B8">
        <w:rPr>
          <w:rFonts w:asciiTheme="majorBidi" w:hAnsiTheme="majorBidi" w:cstheme="majorBidi"/>
          <w:b/>
          <w:bCs/>
        </w:rPr>
        <w:t>The Council of Nicaea 787 AD</w:t>
      </w:r>
    </w:p>
    <w:p w14:paraId="012A64F2" w14:textId="77777777" w:rsidR="00DB645A" w:rsidRPr="00B219B8" w:rsidRDefault="00DB645A" w:rsidP="0093683B">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T</w:t>
      </w:r>
      <w:r w:rsidR="00857114" w:rsidRPr="00B219B8">
        <w:rPr>
          <w:rFonts w:asciiTheme="majorBidi" w:hAnsiTheme="majorBidi" w:cstheme="majorBidi"/>
        </w:rPr>
        <w:t>he bishops declared</w:t>
      </w:r>
      <w:r w:rsidRPr="00B219B8">
        <w:rPr>
          <w:rFonts w:asciiTheme="majorBidi" w:hAnsiTheme="majorBidi" w:cstheme="majorBidi"/>
        </w:rPr>
        <w:t>:</w:t>
      </w:r>
    </w:p>
    <w:p w14:paraId="012A64F3" w14:textId="77777777" w:rsidR="00857114" w:rsidRPr="00B219B8" w:rsidRDefault="00857114" w:rsidP="00DB645A">
      <w:pPr>
        <w:pStyle w:val="NormalWeb"/>
        <w:shd w:val="clear" w:color="auto" w:fill="FFFFFF"/>
        <w:spacing w:before="0" w:beforeAutospacing="0" w:after="120" w:afterAutospacing="0"/>
        <w:ind w:left="720"/>
        <w:jc w:val="both"/>
        <w:rPr>
          <w:rFonts w:asciiTheme="majorBidi" w:hAnsiTheme="majorBidi" w:cstheme="majorBidi"/>
        </w:rPr>
      </w:pPr>
      <w:r w:rsidRPr="00B219B8">
        <w:rPr>
          <w:rFonts w:asciiTheme="majorBidi" w:hAnsiTheme="majorBidi" w:cstheme="majorBidi"/>
        </w:rPr>
        <w:t>“</w:t>
      </w:r>
      <w:r w:rsidR="00DB645A" w:rsidRPr="00B219B8">
        <w:rPr>
          <w:rFonts w:asciiTheme="majorBidi" w:hAnsiTheme="majorBidi" w:cstheme="majorBidi"/>
          <w:b/>
          <w:bCs/>
        </w:rPr>
        <w:t>T</w:t>
      </w:r>
      <w:r w:rsidRPr="00B219B8">
        <w:rPr>
          <w:rFonts w:asciiTheme="majorBidi" w:hAnsiTheme="majorBidi" w:cstheme="majorBidi"/>
          <w:b/>
          <w:bCs/>
        </w:rPr>
        <w:t>hese condemned</w:t>
      </w:r>
      <w:r w:rsidRPr="00B219B8">
        <w:rPr>
          <w:rFonts w:asciiTheme="majorBidi" w:hAnsiTheme="majorBidi" w:cstheme="majorBidi"/>
        </w:rPr>
        <w:t xml:space="preserve"> Nestorius because he divided the one Son and Word of God into tw</w:t>
      </w:r>
      <w:r w:rsidR="00DB645A" w:rsidRPr="00B219B8">
        <w:rPr>
          <w:rFonts w:asciiTheme="majorBidi" w:hAnsiTheme="majorBidi" w:cstheme="majorBidi"/>
        </w:rPr>
        <w:t>o</w:t>
      </w:r>
      <w:r w:rsidRPr="00B219B8">
        <w:rPr>
          <w:rFonts w:asciiTheme="majorBidi" w:hAnsiTheme="majorBidi" w:cstheme="majorBidi"/>
        </w:rPr>
        <w:t xml:space="preserve"> sons, and on the other side, Arius, </w:t>
      </w:r>
      <w:proofErr w:type="spellStart"/>
      <w:r w:rsidRPr="00B219B8">
        <w:rPr>
          <w:rFonts w:asciiTheme="majorBidi" w:hAnsiTheme="majorBidi" w:cstheme="majorBidi"/>
          <w:b/>
          <w:bCs/>
        </w:rPr>
        <w:t>Dioscorus</w:t>
      </w:r>
      <w:proofErr w:type="spellEnd"/>
      <w:r w:rsidRPr="00B219B8">
        <w:rPr>
          <w:rFonts w:asciiTheme="majorBidi" w:hAnsiTheme="majorBidi" w:cstheme="majorBidi"/>
        </w:rPr>
        <w:t xml:space="preserve">, Eutyches and </w:t>
      </w:r>
      <w:r w:rsidRPr="00B219B8">
        <w:rPr>
          <w:rFonts w:asciiTheme="majorBidi" w:hAnsiTheme="majorBidi" w:cstheme="majorBidi"/>
          <w:b/>
          <w:bCs/>
        </w:rPr>
        <w:t>Severus</w:t>
      </w:r>
      <w:r w:rsidRPr="00B219B8">
        <w:rPr>
          <w:rFonts w:asciiTheme="majorBidi" w:hAnsiTheme="majorBidi" w:cstheme="majorBidi"/>
        </w:rPr>
        <w:t xml:space="preserve"> because they maintained a mingling of the two natures of the one Christ”</w:t>
      </w:r>
      <w:r w:rsidRPr="00B219B8">
        <w:rPr>
          <w:rStyle w:val="FootnoteReference"/>
          <w:rFonts w:asciiTheme="majorBidi" w:hAnsiTheme="majorBidi" w:cstheme="majorBidi"/>
        </w:rPr>
        <w:footnoteReference w:id="128"/>
      </w:r>
    </w:p>
    <w:p w14:paraId="012A64F4" w14:textId="77777777" w:rsidR="00857114" w:rsidRPr="00B219B8" w:rsidRDefault="00857114" w:rsidP="00857114">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 xml:space="preserve">This council rejected the writings of </w:t>
      </w:r>
      <w:proofErr w:type="spellStart"/>
      <w:r w:rsidRPr="00B219B8">
        <w:rPr>
          <w:rFonts w:asciiTheme="majorBidi" w:hAnsiTheme="majorBidi" w:cstheme="majorBidi"/>
        </w:rPr>
        <w:t>Philoxenus</w:t>
      </w:r>
      <w:proofErr w:type="spellEnd"/>
      <w:r w:rsidRPr="00B219B8">
        <w:rPr>
          <w:rFonts w:asciiTheme="majorBidi" w:hAnsiTheme="majorBidi" w:cstheme="majorBidi"/>
        </w:rPr>
        <w:t xml:space="preserve"> of </w:t>
      </w:r>
      <w:proofErr w:type="spellStart"/>
      <w:r w:rsidRPr="00B219B8">
        <w:rPr>
          <w:rFonts w:asciiTheme="majorBidi" w:hAnsiTheme="majorBidi" w:cstheme="majorBidi"/>
        </w:rPr>
        <w:t>Mabbough</w:t>
      </w:r>
      <w:proofErr w:type="spellEnd"/>
      <w:r w:rsidRPr="00B219B8">
        <w:rPr>
          <w:rFonts w:asciiTheme="majorBidi" w:hAnsiTheme="majorBidi" w:cstheme="majorBidi"/>
        </w:rPr>
        <w:t xml:space="preserve"> and Severus of Antioch:</w:t>
      </w:r>
    </w:p>
    <w:p w14:paraId="012A64F5" w14:textId="77777777" w:rsidR="00857114" w:rsidRPr="00B219B8" w:rsidRDefault="00857114" w:rsidP="00DB645A">
      <w:pPr>
        <w:pStyle w:val="NormalWeb"/>
        <w:shd w:val="clear" w:color="auto" w:fill="FFFFFF"/>
        <w:spacing w:before="0" w:beforeAutospacing="0" w:after="120" w:afterAutospacing="0"/>
        <w:ind w:firstLine="720"/>
        <w:jc w:val="both"/>
        <w:rPr>
          <w:rFonts w:asciiTheme="majorBidi" w:hAnsiTheme="majorBidi" w:cstheme="majorBidi"/>
        </w:rPr>
      </w:pPr>
      <w:r w:rsidRPr="00B219B8">
        <w:rPr>
          <w:rFonts w:asciiTheme="majorBidi" w:hAnsiTheme="majorBidi" w:cstheme="majorBidi"/>
        </w:rPr>
        <w:t xml:space="preserve">“Texts of… </w:t>
      </w:r>
      <w:proofErr w:type="spellStart"/>
      <w:r w:rsidRPr="00B219B8">
        <w:rPr>
          <w:rFonts w:asciiTheme="majorBidi" w:hAnsiTheme="majorBidi" w:cstheme="majorBidi"/>
          <w:b/>
          <w:bCs/>
        </w:rPr>
        <w:t>Philoxenus</w:t>
      </w:r>
      <w:proofErr w:type="spellEnd"/>
      <w:r w:rsidRPr="00B219B8">
        <w:rPr>
          <w:rFonts w:asciiTheme="majorBidi" w:hAnsiTheme="majorBidi" w:cstheme="majorBidi"/>
          <w:b/>
          <w:bCs/>
        </w:rPr>
        <w:t xml:space="preserve"> of </w:t>
      </w:r>
      <w:proofErr w:type="spellStart"/>
      <w:r w:rsidRPr="00B219B8">
        <w:rPr>
          <w:rFonts w:asciiTheme="majorBidi" w:hAnsiTheme="majorBidi" w:cstheme="majorBidi"/>
          <w:b/>
          <w:bCs/>
        </w:rPr>
        <w:t>Maggough</w:t>
      </w:r>
      <w:proofErr w:type="spellEnd"/>
      <w:r w:rsidRPr="00B219B8">
        <w:rPr>
          <w:rFonts w:asciiTheme="majorBidi" w:hAnsiTheme="majorBidi" w:cstheme="majorBidi"/>
          <w:b/>
          <w:bCs/>
        </w:rPr>
        <w:t xml:space="preserve"> and Severus of Antioch were rejected as heretical</w:t>
      </w:r>
      <w:r w:rsidRPr="00B219B8">
        <w:rPr>
          <w:rFonts w:asciiTheme="majorBidi" w:hAnsiTheme="majorBidi" w:cstheme="majorBidi"/>
        </w:rPr>
        <w:t>”</w:t>
      </w:r>
      <w:r w:rsidRPr="00B219B8">
        <w:rPr>
          <w:rStyle w:val="FootnoteReference"/>
          <w:rFonts w:asciiTheme="majorBidi" w:hAnsiTheme="majorBidi" w:cstheme="majorBidi"/>
        </w:rPr>
        <w:footnoteReference w:id="129"/>
      </w:r>
    </w:p>
    <w:p w14:paraId="012A64F6" w14:textId="77777777" w:rsidR="00857114" w:rsidRPr="00B219B8" w:rsidRDefault="00857114" w:rsidP="00857114">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During the seventh session the assembled bishops shouted:</w:t>
      </w:r>
    </w:p>
    <w:p w14:paraId="012A64F7" w14:textId="77777777" w:rsidR="00DB645A" w:rsidRPr="00B219B8" w:rsidRDefault="00857114" w:rsidP="00DB645A">
      <w:pPr>
        <w:pStyle w:val="NormalWeb"/>
        <w:shd w:val="clear" w:color="auto" w:fill="FFFFFF"/>
        <w:spacing w:before="0" w:beforeAutospacing="0" w:after="120" w:afterAutospacing="0"/>
        <w:ind w:left="720"/>
        <w:jc w:val="both"/>
        <w:rPr>
          <w:rFonts w:asciiTheme="majorBidi" w:hAnsiTheme="majorBidi" w:cstheme="majorBidi"/>
        </w:rPr>
      </w:pPr>
      <w:r w:rsidRPr="00B219B8">
        <w:rPr>
          <w:rFonts w:asciiTheme="majorBidi" w:hAnsiTheme="majorBidi" w:cstheme="majorBidi"/>
        </w:rPr>
        <w:t>“</w:t>
      </w:r>
      <w:r w:rsidRPr="00B219B8">
        <w:rPr>
          <w:rFonts w:asciiTheme="majorBidi" w:hAnsiTheme="majorBidi" w:cstheme="majorBidi"/>
          <w:b/>
          <w:bCs/>
        </w:rPr>
        <w:t>Anathema to</w:t>
      </w:r>
      <w:r w:rsidRPr="00B219B8">
        <w:rPr>
          <w:rFonts w:asciiTheme="majorBidi" w:hAnsiTheme="majorBidi" w:cstheme="majorBidi"/>
        </w:rPr>
        <w:t xml:space="preserve"> </w:t>
      </w:r>
      <w:proofErr w:type="spellStart"/>
      <w:r w:rsidRPr="00B219B8">
        <w:rPr>
          <w:rFonts w:asciiTheme="majorBidi" w:hAnsiTheme="majorBidi" w:cstheme="majorBidi"/>
        </w:rPr>
        <w:t>Anastasius</w:t>
      </w:r>
      <w:proofErr w:type="spellEnd"/>
      <w:r w:rsidRPr="00B219B8">
        <w:rPr>
          <w:rFonts w:asciiTheme="majorBidi" w:hAnsiTheme="majorBidi" w:cstheme="majorBidi"/>
        </w:rPr>
        <w:t xml:space="preserve">, Constantine, and </w:t>
      </w:r>
      <w:proofErr w:type="spellStart"/>
      <w:r w:rsidRPr="00B219B8">
        <w:rPr>
          <w:rFonts w:asciiTheme="majorBidi" w:hAnsiTheme="majorBidi" w:cstheme="majorBidi"/>
        </w:rPr>
        <w:t>Nicetas</w:t>
      </w:r>
      <w:proofErr w:type="spellEnd"/>
      <w:r w:rsidRPr="00B219B8">
        <w:rPr>
          <w:rFonts w:asciiTheme="majorBidi" w:hAnsiTheme="majorBidi" w:cstheme="majorBidi"/>
        </w:rPr>
        <w:t>, who one after the other, occupied the throne of Constantinople! They</w:t>
      </w:r>
      <w:r w:rsidR="00DB645A" w:rsidRPr="00B219B8">
        <w:rPr>
          <w:rFonts w:asciiTheme="majorBidi" w:hAnsiTheme="majorBidi" w:cstheme="majorBidi"/>
        </w:rPr>
        <w:t xml:space="preserve"> are: Arius II</w:t>
      </w:r>
      <w:r w:rsidR="0087277C" w:rsidRPr="00B219B8">
        <w:rPr>
          <w:rFonts w:asciiTheme="majorBidi" w:hAnsiTheme="majorBidi" w:cstheme="majorBidi"/>
        </w:rPr>
        <w:t>.</w:t>
      </w:r>
      <w:r w:rsidR="00DB645A" w:rsidRPr="00B219B8">
        <w:rPr>
          <w:rFonts w:asciiTheme="majorBidi" w:hAnsiTheme="majorBidi" w:cstheme="majorBidi"/>
        </w:rPr>
        <w:t>, Nestorius II</w:t>
      </w:r>
      <w:r w:rsidR="0087277C" w:rsidRPr="00B219B8">
        <w:rPr>
          <w:rFonts w:asciiTheme="majorBidi" w:hAnsiTheme="majorBidi" w:cstheme="majorBidi"/>
        </w:rPr>
        <w:t>.,</w:t>
      </w:r>
      <w:r w:rsidR="00DB645A" w:rsidRPr="00B219B8">
        <w:rPr>
          <w:rFonts w:asciiTheme="majorBidi" w:hAnsiTheme="majorBidi" w:cstheme="majorBidi"/>
        </w:rPr>
        <w:t xml:space="preserve"> and </w:t>
      </w:r>
      <w:proofErr w:type="spellStart"/>
      <w:r w:rsidR="00DB645A" w:rsidRPr="00B219B8">
        <w:rPr>
          <w:rFonts w:asciiTheme="majorBidi" w:hAnsiTheme="majorBidi" w:cstheme="majorBidi"/>
          <w:b/>
          <w:bCs/>
        </w:rPr>
        <w:t>Dioscorus</w:t>
      </w:r>
      <w:proofErr w:type="spellEnd"/>
      <w:r w:rsidR="00DB645A" w:rsidRPr="00B219B8">
        <w:rPr>
          <w:rFonts w:asciiTheme="majorBidi" w:hAnsiTheme="majorBidi" w:cstheme="majorBidi"/>
        </w:rPr>
        <w:t xml:space="preserve"> II.”</w:t>
      </w:r>
      <w:r w:rsidR="00DB645A" w:rsidRPr="00B219B8">
        <w:rPr>
          <w:rStyle w:val="FootnoteReference"/>
          <w:rFonts w:asciiTheme="majorBidi" w:hAnsiTheme="majorBidi" w:cstheme="majorBidi"/>
        </w:rPr>
        <w:footnoteReference w:id="130"/>
      </w:r>
    </w:p>
    <w:p w14:paraId="012A64F8" w14:textId="77777777" w:rsidR="00DB645A" w:rsidRPr="00B219B8" w:rsidRDefault="00DB645A" w:rsidP="00857114">
      <w:pPr>
        <w:pStyle w:val="NormalWeb"/>
        <w:shd w:val="clear" w:color="auto" w:fill="FFFFFF"/>
        <w:spacing w:before="0" w:beforeAutospacing="0" w:after="120" w:afterAutospacing="0"/>
        <w:jc w:val="both"/>
        <w:rPr>
          <w:rFonts w:asciiTheme="majorBidi" w:hAnsiTheme="majorBidi" w:cstheme="majorBidi"/>
        </w:rPr>
      </w:pPr>
      <w:r w:rsidRPr="00B219B8">
        <w:rPr>
          <w:rFonts w:asciiTheme="majorBidi" w:hAnsiTheme="majorBidi" w:cstheme="majorBidi"/>
        </w:rPr>
        <w:t xml:space="preserve">In the letter </w:t>
      </w:r>
      <w:r w:rsidR="00E54633" w:rsidRPr="00B219B8">
        <w:rPr>
          <w:rFonts w:asciiTheme="majorBidi" w:hAnsiTheme="majorBidi" w:cstheme="majorBidi"/>
        </w:rPr>
        <w:t xml:space="preserve">of this synod </w:t>
      </w:r>
      <w:r w:rsidRPr="00B219B8">
        <w:rPr>
          <w:rFonts w:asciiTheme="majorBidi" w:hAnsiTheme="majorBidi" w:cstheme="majorBidi"/>
        </w:rPr>
        <w:t>to the Emperor</w:t>
      </w:r>
      <w:r w:rsidR="00E54633" w:rsidRPr="00B219B8">
        <w:rPr>
          <w:rFonts w:asciiTheme="majorBidi" w:hAnsiTheme="majorBidi" w:cstheme="majorBidi"/>
        </w:rPr>
        <w:t>,</w:t>
      </w:r>
      <w:r w:rsidRPr="00B219B8">
        <w:rPr>
          <w:rFonts w:asciiTheme="majorBidi" w:hAnsiTheme="majorBidi" w:cstheme="majorBidi"/>
        </w:rPr>
        <w:t xml:space="preserve"> heretics among them </w:t>
      </w:r>
      <w:proofErr w:type="spellStart"/>
      <w:r w:rsidRPr="00B219B8">
        <w:rPr>
          <w:rFonts w:asciiTheme="majorBidi" w:hAnsiTheme="majorBidi" w:cstheme="majorBidi"/>
        </w:rPr>
        <w:t>Dioscorus</w:t>
      </w:r>
      <w:proofErr w:type="spellEnd"/>
      <w:r w:rsidRPr="00B219B8">
        <w:rPr>
          <w:rFonts w:asciiTheme="majorBidi" w:hAnsiTheme="majorBidi" w:cstheme="majorBidi"/>
        </w:rPr>
        <w:t xml:space="preserve"> </w:t>
      </w:r>
      <w:r w:rsidR="00E54633" w:rsidRPr="00B219B8">
        <w:rPr>
          <w:rFonts w:asciiTheme="majorBidi" w:hAnsiTheme="majorBidi" w:cstheme="majorBidi"/>
        </w:rPr>
        <w:t xml:space="preserve">were listed </w:t>
      </w:r>
      <w:r w:rsidRPr="00B219B8">
        <w:rPr>
          <w:rFonts w:asciiTheme="majorBidi" w:hAnsiTheme="majorBidi" w:cstheme="majorBidi"/>
        </w:rPr>
        <w:t>and condemned:</w:t>
      </w:r>
    </w:p>
    <w:p w14:paraId="5EC65836" w14:textId="58EA1B3A" w:rsidR="004E6F1A" w:rsidRPr="00B219B8" w:rsidRDefault="00DB645A" w:rsidP="00B219B8">
      <w:pPr>
        <w:pStyle w:val="NormalWeb"/>
        <w:shd w:val="clear" w:color="auto" w:fill="FFFFFF"/>
        <w:spacing w:before="0" w:beforeAutospacing="0" w:after="120" w:afterAutospacing="0"/>
        <w:ind w:left="720"/>
        <w:jc w:val="both"/>
        <w:rPr>
          <w:rFonts w:asciiTheme="majorBidi" w:hAnsiTheme="majorBidi" w:cstheme="majorBidi"/>
        </w:rPr>
      </w:pPr>
      <w:r w:rsidRPr="00B219B8">
        <w:rPr>
          <w:rFonts w:asciiTheme="majorBidi" w:hAnsiTheme="majorBidi" w:cstheme="majorBidi"/>
        </w:rPr>
        <w:t xml:space="preserve">“the irreverent mingling of the natures devised by Eutyches and </w:t>
      </w:r>
      <w:proofErr w:type="spellStart"/>
      <w:r w:rsidRPr="00B219B8">
        <w:rPr>
          <w:rFonts w:asciiTheme="majorBidi" w:hAnsiTheme="majorBidi" w:cstheme="majorBidi"/>
          <w:b/>
          <w:bCs/>
        </w:rPr>
        <w:t>Dioscorus</w:t>
      </w:r>
      <w:proofErr w:type="spellEnd"/>
      <w:r w:rsidRPr="00B219B8">
        <w:rPr>
          <w:rFonts w:asciiTheme="majorBidi" w:hAnsiTheme="majorBidi" w:cstheme="majorBidi"/>
          <w:b/>
          <w:bCs/>
        </w:rPr>
        <w:t>, and the many-headed hydra which is their companion</w:t>
      </w:r>
      <w:r w:rsidR="00B219B8">
        <w:rPr>
          <w:rFonts w:asciiTheme="majorBidi" w:hAnsiTheme="majorBidi" w:cstheme="majorBidi"/>
          <w:b/>
          <w:bCs/>
        </w:rPr>
        <w:t>.</w:t>
      </w:r>
      <w:r w:rsidRPr="00B219B8">
        <w:rPr>
          <w:rFonts w:asciiTheme="majorBidi" w:hAnsiTheme="majorBidi" w:cstheme="majorBidi"/>
        </w:rPr>
        <w:t>”</w:t>
      </w:r>
      <w:r w:rsidRPr="00B219B8">
        <w:rPr>
          <w:rStyle w:val="FootnoteReference"/>
          <w:rFonts w:asciiTheme="majorBidi" w:hAnsiTheme="majorBidi" w:cstheme="majorBidi"/>
        </w:rPr>
        <w:footnoteReference w:id="131"/>
      </w:r>
      <w:r w:rsidRPr="00B219B8">
        <w:rPr>
          <w:rFonts w:asciiTheme="majorBidi" w:hAnsiTheme="majorBidi" w:cstheme="majorBidi"/>
        </w:rPr>
        <w:t xml:space="preserve"> </w:t>
      </w:r>
      <w:r w:rsidR="00857114" w:rsidRPr="00B219B8">
        <w:rPr>
          <w:rFonts w:asciiTheme="majorBidi" w:hAnsiTheme="majorBidi" w:cstheme="majorBidi"/>
        </w:rPr>
        <w:t xml:space="preserve"> </w:t>
      </w:r>
    </w:p>
    <w:sectPr w:rsidR="004E6F1A" w:rsidRPr="00B219B8" w:rsidSect="00B219B8">
      <w:footerReference w:type="default" r:id="rId10"/>
      <w:pgSz w:w="12240" w:h="15840"/>
      <w:pgMar w:top="964" w:right="964" w:bottom="964" w:left="9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6CDD" w14:textId="77777777" w:rsidR="001369FE" w:rsidRDefault="001369FE" w:rsidP="00AA7D1B">
      <w:r>
        <w:separator/>
      </w:r>
    </w:p>
  </w:endnote>
  <w:endnote w:type="continuationSeparator" w:id="0">
    <w:p w14:paraId="151576F4" w14:textId="77777777" w:rsidR="001369FE" w:rsidRDefault="001369FE" w:rsidP="00AA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wgrkn">
    <w:panose1 w:val="00000000000000000000"/>
    <w:charset w:val="00"/>
    <w:family w:val="auto"/>
    <w:pitch w:val="variable"/>
    <w:sig w:usb0="A0000027" w:usb1="0000000A" w:usb2="00000000" w:usb3="00000000" w:csb0="0000011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035451"/>
      <w:docPartObj>
        <w:docPartGallery w:val="Page Numbers (Bottom of Page)"/>
        <w:docPartUnique/>
      </w:docPartObj>
    </w:sdtPr>
    <w:sdtEndPr>
      <w:rPr>
        <w:noProof/>
      </w:rPr>
    </w:sdtEndPr>
    <w:sdtContent>
      <w:p w14:paraId="012A6505" w14:textId="7FB52101" w:rsidR="00626A70" w:rsidRDefault="00626A70" w:rsidP="00977507">
        <w:pPr>
          <w:pStyle w:val="Footer"/>
          <w:bidi w:val="0"/>
          <w:jc w:val="center"/>
        </w:pPr>
        <w:r>
          <w:fldChar w:fldCharType="begin"/>
        </w:r>
        <w:r>
          <w:instrText xml:space="preserve"> PAGE   \* MERGEFORMAT </w:instrText>
        </w:r>
        <w:r>
          <w:fldChar w:fldCharType="separate"/>
        </w:r>
        <w:r w:rsidR="00982775">
          <w:rPr>
            <w:noProof/>
          </w:rPr>
          <w:t>3</w:t>
        </w:r>
        <w:r>
          <w:rPr>
            <w:noProof/>
          </w:rPr>
          <w:fldChar w:fldCharType="end"/>
        </w:r>
      </w:p>
    </w:sdtContent>
  </w:sdt>
  <w:p w14:paraId="012A6506" w14:textId="77777777" w:rsidR="00626A70" w:rsidRDefault="0062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1550" w14:textId="77777777" w:rsidR="001369FE" w:rsidRDefault="001369FE" w:rsidP="00AA7D1B">
      <w:r>
        <w:separator/>
      </w:r>
    </w:p>
  </w:footnote>
  <w:footnote w:type="continuationSeparator" w:id="0">
    <w:p w14:paraId="35B8F61F" w14:textId="77777777" w:rsidR="001369FE" w:rsidRDefault="001369FE" w:rsidP="00AA7D1B">
      <w:r>
        <w:continuationSeparator/>
      </w:r>
    </w:p>
  </w:footnote>
  <w:footnote w:id="1">
    <w:p w14:paraId="012A6507" w14:textId="77777777" w:rsidR="00626A70" w:rsidRPr="00B219B8" w:rsidRDefault="00626A70" w:rsidP="009F3A33">
      <w:pPr>
        <w:pStyle w:val="FootnoteText"/>
        <w:jc w:val="both"/>
      </w:pPr>
      <w:r w:rsidRPr="00B219B8">
        <w:rPr>
          <w:rStyle w:val="FootnoteReference"/>
        </w:rPr>
        <w:footnoteRef/>
      </w:r>
      <w:r w:rsidRPr="00B219B8">
        <w:t xml:space="preserve"> McGuckin, </w:t>
      </w:r>
      <w:bookmarkStart w:id="1" w:name="_Hlk495342509"/>
      <w:r w:rsidRPr="00B219B8">
        <w:t xml:space="preserve">J.A., The Westminster Handbook to </w:t>
      </w:r>
      <w:r w:rsidRPr="00B219B8">
        <w:rPr>
          <w:i/>
          <w:iCs/>
        </w:rPr>
        <w:t>Patristic Theology</w:t>
      </w:r>
      <w:r w:rsidRPr="00B219B8">
        <w:t>, Westminster John Knox Press, Louisville. London</w:t>
      </w:r>
      <w:bookmarkEnd w:id="1"/>
      <w:r w:rsidRPr="00B219B8">
        <w:t>, p. 79.</w:t>
      </w:r>
    </w:p>
  </w:footnote>
  <w:footnote w:id="2">
    <w:p w14:paraId="012A6508" w14:textId="77777777" w:rsidR="00626A70" w:rsidRPr="00B219B8" w:rsidRDefault="00626A70" w:rsidP="00CF35C8">
      <w:pPr>
        <w:pStyle w:val="FootnoteText"/>
        <w:jc w:val="both"/>
      </w:pPr>
      <w:r w:rsidRPr="00B219B8">
        <w:rPr>
          <w:rStyle w:val="FootnoteReference"/>
        </w:rPr>
        <w:footnoteRef/>
      </w:r>
      <w:r w:rsidRPr="00B219B8">
        <w:t xml:space="preserve"> Davis, L.D., </w:t>
      </w:r>
      <w:r w:rsidRPr="00B219B8">
        <w:rPr>
          <w:i/>
          <w:iCs/>
        </w:rPr>
        <w:t>The First Seven Ecumenical Councils (325-787)</w:t>
      </w:r>
      <w:r w:rsidRPr="00B219B8">
        <w:t xml:space="preserve"> </w:t>
      </w:r>
      <w:r w:rsidRPr="00B219B8">
        <w:rPr>
          <w:i/>
          <w:iCs/>
        </w:rPr>
        <w:t>Their History and Theology</w:t>
      </w:r>
      <w:r w:rsidRPr="00B219B8">
        <w:t>, A. Michael Glazier Book, the Liturgical Press, Collegeville, Minnesota, 1983, p. 180-181.</w:t>
      </w:r>
    </w:p>
  </w:footnote>
  <w:footnote w:id="3">
    <w:p w14:paraId="012A6509" w14:textId="77777777" w:rsidR="00626A70" w:rsidRPr="00B219B8" w:rsidRDefault="00626A70" w:rsidP="00A833E7">
      <w:pPr>
        <w:pStyle w:val="FootnoteText"/>
      </w:pPr>
      <w:r w:rsidRPr="00B219B8">
        <w:rPr>
          <w:rStyle w:val="FootnoteReference"/>
        </w:rPr>
        <w:footnoteRef/>
      </w:r>
      <w:r w:rsidRPr="00B219B8">
        <w:t xml:space="preserve"> McGuckin, </w:t>
      </w:r>
      <w:r w:rsidRPr="00B219B8">
        <w:rPr>
          <w:i/>
          <w:iCs/>
        </w:rPr>
        <w:t>Patristic Theology</w:t>
      </w:r>
      <w:r w:rsidRPr="00B219B8">
        <w:t>, p. 79.</w:t>
      </w:r>
    </w:p>
  </w:footnote>
  <w:footnote w:id="4">
    <w:p w14:paraId="012A650A" w14:textId="77777777" w:rsidR="00626A70" w:rsidRPr="00B219B8" w:rsidRDefault="00626A70" w:rsidP="00F01417">
      <w:pPr>
        <w:pStyle w:val="FootnoteText"/>
        <w:jc w:val="both"/>
      </w:pPr>
      <w:r w:rsidRPr="00B219B8">
        <w:rPr>
          <w:rStyle w:val="FootnoteReference"/>
        </w:rPr>
        <w:footnoteRef/>
      </w:r>
      <w:r w:rsidRPr="00B219B8">
        <w:t xml:space="preserve"> Sellers, </w:t>
      </w:r>
      <w:bookmarkStart w:id="2" w:name="_Hlk495342443"/>
      <w:r w:rsidRPr="00B219B8">
        <w:t xml:space="preserve">R.V., </w:t>
      </w:r>
      <w:r w:rsidRPr="00B219B8">
        <w:rPr>
          <w:i/>
          <w:iCs/>
        </w:rPr>
        <w:t>The Council of Chalcedon, A Historical and Doctrinal Survey</w:t>
      </w:r>
      <w:r w:rsidRPr="00B219B8">
        <w:t>, London, S.P.C.K 1961</w:t>
      </w:r>
      <w:bookmarkEnd w:id="2"/>
      <w:r w:rsidRPr="00B219B8">
        <w:t>, p. 254.</w:t>
      </w:r>
    </w:p>
  </w:footnote>
  <w:footnote w:id="5">
    <w:p w14:paraId="012A650B" w14:textId="77777777" w:rsidR="00626A70" w:rsidRPr="00B219B8" w:rsidRDefault="00626A70">
      <w:pPr>
        <w:pStyle w:val="FootnoteText"/>
      </w:pPr>
      <w:r w:rsidRPr="00B219B8">
        <w:rPr>
          <w:rStyle w:val="FootnoteReference"/>
        </w:rPr>
        <w:footnoteRef/>
      </w:r>
      <w:r w:rsidRPr="00B219B8">
        <w:t xml:space="preserve"> Sellers, p. 128.</w:t>
      </w:r>
    </w:p>
  </w:footnote>
  <w:footnote w:id="6">
    <w:p w14:paraId="012A650C" w14:textId="77777777" w:rsidR="00626A70" w:rsidRPr="00B219B8" w:rsidRDefault="00626A70" w:rsidP="000F7F4A">
      <w:pPr>
        <w:pStyle w:val="FootnoteText"/>
        <w:jc w:val="lowKashida"/>
      </w:pPr>
      <w:r w:rsidRPr="00B219B8">
        <w:rPr>
          <w:rStyle w:val="FootnoteReference"/>
        </w:rPr>
        <w:footnoteRef/>
      </w:r>
      <w:r w:rsidRPr="00B219B8">
        <w:t xml:space="preserve"> Cf. Samuel, </w:t>
      </w:r>
      <w:bookmarkStart w:id="3" w:name="_Hlk495342315"/>
      <w:r w:rsidRPr="00B219B8">
        <w:t xml:space="preserve">V.C., </w:t>
      </w:r>
      <w:r w:rsidRPr="00B219B8">
        <w:rPr>
          <w:i/>
          <w:iCs/>
        </w:rPr>
        <w:t>The Council of Chalcedon Re-Examined</w:t>
      </w:r>
      <w:r w:rsidRPr="00B219B8">
        <w:t xml:space="preserve">, Senate of </w:t>
      </w:r>
      <w:proofErr w:type="spellStart"/>
      <w:r w:rsidRPr="00B219B8">
        <w:t>Serampore</w:t>
      </w:r>
      <w:proofErr w:type="spellEnd"/>
      <w:r w:rsidRPr="00B219B8">
        <w:t xml:space="preserve"> College, madras, India, 1977</w:t>
      </w:r>
      <w:bookmarkEnd w:id="3"/>
      <w:r w:rsidRPr="00B219B8">
        <w:t>, p.8.</w:t>
      </w:r>
    </w:p>
  </w:footnote>
  <w:footnote w:id="7">
    <w:p w14:paraId="012A650D" w14:textId="77777777" w:rsidR="00626A70" w:rsidRPr="00B219B8" w:rsidRDefault="00626A70" w:rsidP="000F7F4A">
      <w:pPr>
        <w:pStyle w:val="FootnoteText"/>
      </w:pPr>
      <w:r w:rsidRPr="00B219B8">
        <w:rPr>
          <w:rStyle w:val="FootnoteReference"/>
        </w:rPr>
        <w:footnoteRef/>
      </w:r>
      <w:r w:rsidRPr="00B219B8">
        <w:rPr>
          <w:rtl/>
        </w:rPr>
        <w:t xml:space="preserve"> </w:t>
      </w:r>
      <w:r w:rsidRPr="00B219B8">
        <w:t>Ibid.</w:t>
      </w:r>
    </w:p>
  </w:footnote>
  <w:footnote w:id="8">
    <w:p w14:paraId="012A650E" w14:textId="77777777" w:rsidR="00626A70" w:rsidRPr="00B219B8" w:rsidRDefault="00626A70" w:rsidP="000F7F4A">
      <w:pPr>
        <w:ind w:left="432" w:hanging="432"/>
        <w:jc w:val="lowKashida"/>
        <w:rPr>
          <w:sz w:val="20"/>
          <w:szCs w:val="20"/>
          <w:lang w:val="en-GB"/>
        </w:rPr>
      </w:pPr>
      <w:r w:rsidRPr="00B219B8">
        <w:rPr>
          <w:rStyle w:val="FootnoteReference"/>
          <w:sz w:val="20"/>
          <w:szCs w:val="20"/>
        </w:rPr>
        <w:footnoteRef/>
      </w:r>
      <w:r w:rsidRPr="00B219B8">
        <w:rPr>
          <w:sz w:val="20"/>
          <w:szCs w:val="20"/>
        </w:rPr>
        <w:t xml:space="preserve"> Cf. </w:t>
      </w:r>
      <w:r w:rsidRPr="00B219B8">
        <w:rPr>
          <w:sz w:val="20"/>
          <w:szCs w:val="20"/>
          <w:lang w:val="en-GB" w:eastAsia="en-GB"/>
        </w:rPr>
        <w:t>Samuel, p. 11.</w:t>
      </w:r>
    </w:p>
  </w:footnote>
  <w:footnote w:id="9">
    <w:p w14:paraId="012A650F" w14:textId="77777777" w:rsidR="00626A70" w:rsidRPr="00B219B8" w:rsidRDefault="00626A70" w:rsidP="000F7F4A">
      <w:pPr>
        <w:pStyle w:val="FootnoteText"/>
      </w:pPr>
      <w:r w:rsidRPr="00B219B8">
        <w:rPr>
          <w:rStyle w:val="FootnoteReference"/>
        </w:rPr>
        <w:footnoteRef/>
      </w:r>
      <w:r w:rsidRPr="00B219B8">
        <w:t xml:space="preserve"> </w:t>
      </w:r>
      <w:r w:rsidRPr="00B219B8">
        <w:rPr>
          <w:lang w:val="en-GB" w:eastAsia="en-GB"/>
        </w:rPr>
        <w:t>Samuel, pp. 12-13.</w:t>
      </w:r>
    </w:p>
  </w:footnote>
  <w:footnote w:id="10">
    <w:p w14:paraId="012A6510" w14:textId="0D3FF3DB" w:rsidR="00626A70" w:rsidRPr="00B219B8" w:rsidRDefault="00626A70" w:rsidP="000F7F4A">
      <w:pPr>
        <w:pStyle w:val="FootnoteText"/>
        <w:jc w:val="lowKashida"/>
        <w:rPr>
          <w:i/>
          <w:iCs/>
          <w:rtl/>
          <w:lang w:val="en-GB"/>
        </w:rPr>
      </w:pPr>
      <w:r w:rsidRPr="00B219B8">
        <w:rPr>
          <w:rStyle w:val="FootnoteReference"/>
        </w:rPr>
        <w:footnoteRef/>
      </w:r>
      <w:r w:rsidRPr="00B219B8">
        <w:t xml:space="preserve"> </w:t>
      </w:r>
      <w:r w:rsidRPr="00B219B8">
        <w:rPr>
          <w:i/>
          <w:iCs/>
        </w:rPr>
        <w:t xml:space="preserve">Cyril’s letters to </w:t>
      </w:r>
      <w:proofErr w:type="spellStart"/>
      <w:r w:rsidRPr="00B219B8">
        <w:rPr>
          <w:i/>
          <w:iCs/>
        </w:rPr>
        <w:t>Acacius</w:t>
      </w:r>
      <w:proofErr w:type="spellEnd"/>
      <w:r w:rsidRPr="00B219B8">
        <w:rPr>
          <w:i/>
          <w:iCs/>
        </w:rPr>
        <w:t xml:space="preserve">, Valerian and </w:t>
      </w:r>
      <w:proofErr w:type="spellStart"/>
      <w:r w:rsidRPr="00B219B8">
        <w:rPr>
          <w:i/>
          <w:iCs/>
        </w:rPr>
        <w:t>Succensus</w:t>
      </w:r>
      <w:proofErr w:type="spellEnd"/>
      <w:r w:rsidRPr="00B219B8">
        <w:rPr>
          <w:i/>
          <w:iCs/>
        </w:rPr>
        <w:t xml:space="preserve"> bear ample testimony to this fact. The one written to </w:t>
      </w:r>
      <w:proofErr w:type="spellStart"/>
      <w:r w:rsidRPr="00B219B8">
        <w:rPr>
          <w:i/>
          <w:iCs/>
        </w:rPr>
        <w:t>Acacius</w:t>
      </w:r>
      <w:proofErr w:type="spellEnd"/>
      <w:r w:rsidRPr="00B219B8">
        <w:rPr>
          <w:i/>
          <w:iCs/>
        </w:rPr>
        <w:t>, for instance, makes it clear that the reunion was an attempt to bring about peace in the Church (P.G. LXXVII, 184 A-B). As for the expression ‘two natures’ in the reunion formula, Cyril says that the natures of which the one Christ is composed are two, and that in the union there was no absorption, confusion or mixture. However, the phrase does not imply separation, as Nestorius is understood to affirm. And yet, writes Cyril, he did not use the expression; it was used by John (P.G. LXXVII 200 C.)</w:t>
      </w:r>
      <w:r w:rsidR="009F3A33" w:rsidRPr="00B219B8">
        <w:rPr>
          <w:i/>
          <w:iCs/>
        </w:rPr>
        <w:t>.</w:t>
      </w:r>
    </w:p>
  </w:footnote>
  <w:footnote w:id="11">
    <w:p w14:paraId="012A6511" w14:textId="77777777" w:rsidR="00626A70" w:rsidRPr="00B219B8" w:rsidRDefault="00626A70" w:rsidP="000F7F4A">
      <w:pPr>
        <w:pStyle w:val="FootnoteText"/>
      </w:pPr>
      <w:r w:rsidRPr="00B219B8">
        <w:rPr>
          <w:rStyle w:val="FootnoteReference"/>
        </w:rPr>
        <w:footnoteRef/>
      </w:r>
      <w:r w:rsidRPr="00B219B8">
        <w:t xml:space="preserve"> Cf. </w:t>
      </w:r>
      <w:r w:rsidRPr="00B219B8">
        <w:rPr>
          <w:lang w:val="en-GB" w:eastAsia="en-GB"/>
        </w:rPr>
        <w:t>Samuel,</w:t>
      </w:r>
      <w:r w:rsidRPr="00B219B8">
        <w:rPr>
          <w:lang w:eastAsia="en-GB"/>
        </w:rPr>
        <w:t xml:space="preserve"> p. 194.</w:t>
      </w:r>
    </w:p>
  </w:footnote>
  <w:footnote w:id="12">
    <w:p w14:paraId="012A6512" w14:textId="77777777" w:rsidR="00626A70" w:rsidRPr="00B219B8" w:rsidRDefault="00626A70" w:rsidP="000F7F4A">
      <w:pPr>
        <w:pStyle w:val="FootnoteText"/>
      </w:pPr>
      <w:r w:rsidRPr="00B219B8">
        <w:rPr>
          <w:rStyle w:val="FootnoteReference"/>
        </w:rPr>
        <w:footnoteRef/>
      </w:r>
      <w:r w:rsidRPr="00B219B8">
        <w:t xml:space="preserve"> </w:t>
      </w:r>
      <w:r w:rsidRPr="00B219B8">
        <w:rPr>
          <w:lang w:val="en-GB" w:eastAsia="en-GB"/>
        </w:rPr>
        <w:t>Samuel, pp</w:t>
      </w:r>
      <w:r w:rsidRPr="00B219B8">
        <w:rPr>
          <w:b/>
          <w:bCs/>
          <w:lang w:val="en-GB" w:eastAsia="en-GB"/>
        </w:rPr>
        <w:t xml:space="preserve">. </w:t>
      </w:r>
      <w:r w:rsidRPr="00B219B8">
        <w:rPr>
          <w:lang w:val="en-GB" w:eastAsia="en-GB"/>
        </w:rPr>
        <w:t>11-13.</w:t>
      </w:r>
    </w:p>
  </w:footnote>
  <w:footnote w:id="13">
    <w:p w14:paraId="012A6513" w14:textId="77777777" w:rsidR="00626A70" w:rsidRPr="00B219B8" w:rsidRDefault="00626A70" w:rsidP="000F7F4A">
      <w:pPr>
        <w:pStyle w:val="FootnoteText"/>
        <w:jc w:val="lowKashida"/>
      </w:pPr>
      <w:r w:rsidRPr="00B219B8">
        <w:rPr>
          <w:rStyle w:val="FootnoteReference"/>
        </w:rPr>
        <w:footnoteRef/>
      </w:r>
      <w:r w:rsidRPr="00B219B8">
        <w:t xml:space="preserve"> </w:t>
      </w:r>
      <w:r w:rsidRPr="00B219B8">
        <w:rPr>
          <w:i/>
          <w:iCs/>
          <w:lang w:val="en-GB" w:eastAsia="en-GB"/>
        </w:rPr>
        <w:t>The Fathers of the Church</w:t>
      </w:r>
      <w:r w:rsidRPr="00B219B8">
        <w:rPr>
          <w:lang w:val="en-GB" w:eastAsia="en-GB"/>
        </w:rPr>
        <w:t xml:space="preserve">, </w:t>
      </w:r>
      <w:r w:rsidRPr="00B219B8">
        <w:rPr>
          <w:i/>
          <w:iCs/>
          <w:lang w:val="en-GB" w:eastAsia="en-GB"/>
        </w:rPr>
        <w:t xml:space="preserve">St. Cyril of Alexandria, Letters </w:t>
      </w:r>
      <w:r w:rsidRPr="00B219B8">
        <w:rPr>
          <w:lang w:val="en-GB" w:eastAsia="en-GB"/>
        </w:rPr>
        <w:t>(1987) CUA Press, Washington, D.C., Vol. 77, pp. 70, 71.</w:t>
      </w:r>
    </w:p>
  </w:footnote>
  <w:footnote w:id="14">
    <w:p w14:paraId="012A6514" w14:textId="5E06888E" w:rsidR="00626A70" w:rsidRPr="00B219B8" w:rsidRDefault="00626A70" w:rsidP="000F7F4A">
      <w:pPr>
        <w:spacing w:line="240" w:lineRule="atLeast"/>
        <w:jc w:val="lowKashida"/>
        <w:rPr>
          <w:i/>
          <w:iCs/>
          <w:sz w:val="20"/>
          <w:szCs w:val="20"/>
        </w:rPr>
      </w:pPr>
      <w:r w:rsidRPr="00B219B8">
        <w:rPr>
          <w:rStyle w:val="FootnoteReference"/>
          <w:sz w:val="20"/>
          <w:szCs w:val="20"/>
        </w:rPr>
        <w:footnoteRef/>
      </w:r>
      <w:r w:rsidRPr="00B219B8">
        <w:rPr>
          <w:i/>
          <w:iCs/>
          <w:sz w:val="20"/>
          <w:szCs w:val="20"/>
        </w:rPr>
        <w:t xml:space="preserve"> </w:t>
      </w:r>
      <w:proofErr w:type="spellStart"/>
      <w:r w:rsidRPr="00B219B8">
        <w:rPr>
          <w:i/>
          <w:iCs/>
          <w:sz w:val="20"/>
          <w:szCs w:val="20"/>
          <w:lang w:val="en-GB" w:eastAsia="en-GB"/>
        </w:rPr>
        <w:t>Aelia</w:t>
      </w:r>
      <w:proofErr w:type="spellEnd"/>
      <w:r w:rsidRPr="00B219B8">
        <w:rPr>
          <w:i/>
          <w:iCs/>
          <w:sz w:val="20"/>
          <w:szCs w:val="20"/>
          <w:lang w:val="en-GB" w:eastAsia="en-GB"/>
        </w:rPr>
        <w:t xml:space="preserve"> </w:t>
      </w:r>
      <w:proofErr w:type="spellStart"/>
      <w:r w:rsidRPr="00B219B8">
        <w:rPr>
          <w:i/>
          <w:iCs/>
          <w:sz w:val="20"/>
          <w:szCs w:val="20"/>
          <w:lang w:val="en-GB" w:eastAsia="en-GB"/>
        </w:rPr>
        <w:t>Capitolina</w:t>
      </w:r>
      <w:proofErr w:type="spellEnd"/>
      <w:r w:rsidRPr="00B219B8">
        <w:rPr>
          <w:i/>
          <w:iCs/>
          <w:sz w:val="20"/>
          <w:szCs w:val="20"/>
          <w:lang w:val="en-GB" w:eastAsia="en-GB"/>
        </w:rPr>
        <w:t xml:space="preserve">, the Roman name for Jerusalem. </w:t>
      </w:r>
    </w:p>
  </w:footnote>
  <w:footnote w:id="15">
    <w:p w14:paraId="012A6515" w14:textId="77777777" w:rsidR="00626A70" w:rsidRPr="00B219B8" w:rsidRDefault="00626A70" w:rsidP="009F3A33">
      <w:pPr>
        <w:pStyle w:val="FootnoteText"/>
        <w:jc w:val="both"/>
      </w:pPr>
      <w:r w:rsidRPr="00B219B8">
        <w:rPr>
          <w:rStyle w:val="FootnoteReference"/>
        </w:rPr>
        <w:footnoteRef/>
      </w:r>
      <w:r w:rsidRPr="00B219B8">
        <w:rPr>
          <w:rtl/>
        </w:rPr>
        <w:t xml:space="preserve"> </w:t>
      </w:r>
      <w:r w:rsidRPr="00B219B8">
        <w:rPr>
          <w:i/>
          <w:iCs/>
          <w:lang w:val="en-GB" w:eastAsia="en-GB"/>
        </w:rPr>
        <w:t>The Fathers of the Church</w:t>
      </w:r>
      <w:r w:rsidRPr="00B219B8">
        <w:rPr>
          <w:lang w:val="en-GB" w:eastAsia="en-GB"/>
        </w:rPr>
        <w:t xml:space="preserve">, </w:t>
      </w:r>
      <w:r w:rsidRPr="00B219B8">
        <w:rPr>
          <w:i/>
          <w:iCs/>
          <w:lang w:val="en-GB" w:eastAsia="en-GB"/>
        </w:rPr>
        <w:t xml:space="preserve">St. Cyril of Alexandria, Letters </w:t>
      </w:r>
      <w:r w:rsidRPr="00B219B8">
        <w:rPr>
          <w:lang w:val="en-GB" w:eastAsia="en-GB"/>
        </w:rPr>
        <w:t xml:space="preserve">(1987) CUA Press, Washington, D.C., Vol. 77, </w:t>
      </w:r>
      <w:r w:rsidRPr="00B219B8">
        <w:t>p. 68.</w:t>
      </w:r>
    </w:p>
  </w:footnote>
  <w:footnote w:id="16">
    <w:p w14:paraId="012A6516" w14:textId="77777777" w:rsidR="00626A70" w:rsidRPr="00B219B8" w:rsidRDefault="00626A70" w:rsidP="000F7F4A">
      <w:pPr>
        <w:pStyle w:val="FootnoteText"/>
      </w:pPr>
      <w:r w:rsidRPr="00B219B8">
        <w:rPr>
          <w:rStyle w:val="FootnoteReference"/>
        </w:rPr>
        <w:footnoteRef/>
      </w:r>
      <w:r w:rsidRPr="00B219B8">
        <w:rPr>
          <w:rtl/>
        </w:rPr>
        <w:t xml:space="preserve"> </w:t>
      </w:r>
      <w:r w:rsidRPr="00B219B8">
        <w:t>Samuel, p. 13.</w:t>
      </w:r>
    </w:p>
  </w:footnote>
  <w:footnote w:id="17">
    <w:p w14:paraId="574773F4" w14:textId="77777777" w:rsidR="00E83B53" w:rsidRPr="00B219B8" w:rsidRDefault="00E83B53" w:rsidP="00E83B53">
      <w:pPr>
        <w:pStyle w:val="FootnoteText"/>
        <w:jc w:val="both"/>
        <w:rPr>
          <w:i/>
          <w:iCs/>
          <w:rtl/>
          <w:lang w:val="en-GB"/>
        </w:rPr>
      </w:pPr>
      <w:r w:rsidRPr="00B219B8">
        <w:rPr>
          <w:rStyle w:val="FootnoteReference"/>
        </w:rPr>
        <w:footnoteRef/>
      </w:r>
      <w:r w:rsidRPr="00B219B8">
        <w:t xml:space="preserve"> Cf. Samuel, V. C., p. 14-15, quoting </w:t>
      </w:r>
      <w:r w:rsidRPr="00B219B8">
        <w:rPr>
          <w:i/>
          <w:iCs/>
        </w:rPr>
        <w:t xml:space="preserve">Acta </w:t>
      </w:r>
      <w:proofErr w:type="spellStart"/>
      <w:r w:rsidRPr="00B219B8">
        <w:rPr>
          <w:i/>
          <w:iCs/>
        </w:rPr>
        <w:t>Conciliorum</w:t>
      </w:r>
      <w:proofErr w:type="spellEnd"/>
      <w:r w:rsidRPr="00B219B8">
        <w:rPr>
          <w:i/>
          <w:iCs/>
        </w:rPr>
        <w:t xml:space="preserve"> </w:t>
      </w:r>
      <w:proofErr w:type="spellStart"/>
      <w:r w:rsidRPr="00B219B8">
        <w:rPr>
          <w:i/>
          <w:iCs/>
        </w:rPr>
        <w:t>Oeumenicorun</w:t>
      </w:r>
      <w:proofErr w:type="spellEnd"/>
      <w:r w:rsidRPr="00B219B8">
        <w:rPr>
          <w:i/>
          <w:iCs/>
        </w:rPr>
        <w:t xml:space="preserve">, Walter de Gruyter &amp; Co., 1933, II, </w:t>
      </w:r>
      <w:proofErr w:type="spellStart"/>
      <w:r w:rsidRPr="00B219B8">
        <w:rPr>
          <w:i/>
          <w:iCs/>
        </w:rPr>
        <w:t>i</w:t>
      </w:r>
      <w:proofErr w:type="spellEnd"/>
      <w:r w:rsidRPr="00B219B8">
        <w:rPr>
          <w:i/>
          <w:iCs/>
        </w:rPr>
        <w:t>, p. 91.</w:t>
      </w:r>
    </w:p>
  </w:footnote>
  <w:footnote w:id="18">
    <w:p w14:paraId="012A6518" w14:textId="77777777" w:rsidR="00626A70" w:rsidRPr="00B219B8" w:rsidRDefault="00626A70" w:rsidP="000F7F4A">
      <w:pPr>
        <w:pStyle w:val="FootnoteText"/>
        <w:jc w:val="lowKashida"/>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Samuel, pp. 15.</w:t>
      </w:r>
    </w:p>
  </w:footnote>
  <w:footnote w:id="19">
    <w:p w14:paraId="012A6519" w14:textId="77777777" w:rsidR="00626A70" w:rsidRPr="00B219B8" w:rsidRDefault="00626A70" w:rsidP="000F7F4A">
      <w:pPr>
        <w:pStyle w:val="FootnoteText"/>
        <w:jc w:val="lowKashida"/>
        <w:rPr>
          <w:rFonts w:asciiTheme="majorBidi" w:hAnsiTheme="majorBidi" w:cstheme="majorBidi"/>
          <w:rtl/>
          <w:lang w:val="en-GB"/>
        </w:rPr>
      </w:pPr>
      <w:r w:rsidRPr="00B219B8">
        <w:rPr>
          <w:rStyle w:val="FootnoteReference"/>
          <w:rFonts w:asciiTheme="majorBidi" w:hAnsiTheme="majorBidi" w:cstheme="majorBidi"/>
        </w:rPr>
        <w:footnoteRef/>
      </w:r>
      <w:r w:rsidRPr="00B219B8">
        <w:rPr>
          <w:rFonts w:asciiTheme="majorBidi" w:hAnsiTheme="majorBidi" w:cstheme="majorBidi"/>
        </w:rPr>
        <w:t xml:space="preserve"> Samuel, pp. 17-19.</w:t>
      </w:r>
    </w:p>
  </w:footnote>
  <w:footnote w:id="20">
    <w:p w14:paraId="012A651A" w14:textId="77777777" w:rsidR="00626A70" w:rsidRPr="00B219B8" w:rsidRDefault="00626A70" w:rsidP="00347668">
      <w:pPr>
        <w:pStyle w:val="FootnoteText"/>
        <w:jc w:val="both"/>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w:t>
      </w:r>
      <w:r w:rsidRPr="00B219B8">
        <w:rPr>
          <w:rFonts w:asciiTheme="majorBidi" w:hAnsiTheme="majorBidi" w:cstheme="majorBidi"/>
          <w:rtl/>
          <w:lang w:bidi="ar-EG"/>
        </w:rPr>
        <w:t xml:space="preserve"> </w:t>
      </w:r>
      <w:r w:rsidRPr="00B219B8">
        <w:rPr>
          <w:rFonts w:asciiTheme="majorBidi" w:hAnsiTheme="majorBidi" w:cstheme="majorBidi"/>
          <w:lang w:bidi="ar-EG"/>
        </w:rPr>
        <w:t xml:space="preserve">Instead of </w:t>
      </w:r>
      <w:proofErr w:type="spellStart"/>
      <w:r w:rsidRPr="00B219B8">
        <w:rPr>
          <w:rFonts w:asciiTheme="majorBidi" w:hAnsiTheme="majorBidi" w:cstheme="majorBidi"/>
          <w:i/>
          <w:iCs/>
          <w:lang w:eastAsia="en-GB"/>
        </w:rPr>
        <w:t>ek</w:t>
      </w:r>
      <w:proofErr w:type="spellEnd"/>
      <w:r w:rsidRPr="00B219B8">
        <w:rPr>
          <w:rFonts w:asciiTheme="majorBidi" w:hAnsiTheme="majorBidi" w:cstheme="majorBidi"/>
          <w:i/>
          <w:iCs/>
          <w:lang w:eastAsia="en-GB"/>
        </w:rPr>
        <w:t xml:space="preserve"> duo </w:t>
      </w:r>
      <w:proofErr w:type="spellStart"/>
      <w:r w:rsidRPr="00B219B8">
        <w:rPr>
          <w:rFonts w:asciiTheme="majorBidi" w:hAnsiTheme="majorBidi" w:cstheme="majorBidi"/>
          <w:i/>
          <w:iCs/>
          <w:lang w:eastAsia="en-GB"/>
        </w:rPr>
        <w:t>fusewn</w:t>
      </w:r>
      <w:proofErr w:type="spellEnd"/>
      <w:r w:rsidRPr="00B219B8">
        <w:rPr>
          <w:rFonts w:asciiTheme="majorBidi" w:hAnsiTheme="majorBidi" w:cstheme="majorBidi"/>
          <w:i/>
          <w:iCs/>
          <w:lang w:eastAsia="en-GB"/>
        </w:rPr>
        <w:t xml:space="preserve">, </w:t>
      </w:r>
      <w:r w:rsidRPr="00B219B8">
        <w:rPr>
          <w:rFonts w:asciiTheme="majorBidi" w:hAnsiTheme="majorBidi" w:cstheme="majorBidi"/>
          <w:lang w:eastAsia="en-GB"/>
        </w:rPr>
        <w:t>some said, in the same sense</w:t>
      </w:r>
      <w:r w:rsidRPr="00B219B8">
        <w:rPr>
          <w:rFonts w:asciiTheme="majorBidi" w:hAnsiTheme="majorBidi" w:cstheme="majorBidi"/>
          <w:i/>
          <w:iCs/>
          <w:lang w:eastAsia="en-GB"/>
        </w:rPr>
        <w:t xml:space="preserve"> </w:t>
      </w:r>
      <w:proofErr w:type="spellStart"/>
      <w:r w:rsidRPr="00B219B8">
        <w:rPr>
          <w:rFonts w:asciiTheme="majorBidi" w:hAnsiTheme="majorBidi" w:cstheme="majorBidi"/>
          <w:i/>
          <w:iCs/>
          <w:lang w:eastAsia="en-GB"/>
        </w:rPr>
        <w:t>en</w:t>
      </w:r>
      <w:proofErr w:type="spellEnd"/>
      <w:r w:rsidRPr="00B219B8">
        <w:rPr>
          <w:rFonts w:asciiTheme="majorBidi" w:hAnsiTheme="majorBidi" w:cstheme="majorBidi"/>
        </w:rPr>
        <w:t xml:space="preserve"> </w:t>
      </w:r>
      <w:r w:rsidRPr="00B219B8">
        <w:rPr>
          <w:rFonts w:asciiTheme="majorBidi" w:hAnsiTheme="majorBidi" w:cstheme="majorBidi"/>
          <w:i/>
          <w:iCs/>
          <w:lang w:eastAsia="en-GB"/>
        </w:rPr>
        <w:t xml:space="preserve">duo </w:t>
      </w:r>
      <w:proofErr w:type="spellStart"/>
      <w:r w:rsidRPr="00B219B8">
        <w:rPr>
          <w:rFonts w:asciiTheme="majorBidi" w:hAnsiTheme="majorBidi" w:cstheme="majorBidi"/>
          <w:i/>
          <w:iCs/>
          <w:lang w:eastAsia="en-GB"/>
        </w:rPr>
        <w:t>fusisi</w:t>
      </w:r>
      <w:proofErr w:type="spellEnd"/>
      <w:r w:rsidRPr="00B219B8">
        <w:rPr>
          <w:rFonts w:asciiTheme="majorBidi" w:hAnsiTheme="majorBidi" w:cstheme="majorBidi"/>
          <w:i/>
          <w:iCs/>
          <w:lang w:eastAsia="en-GB"/>
        </w:rPr>
        <w:t xml:space="preserve">. </w:t>
      </w:r>
      <w:r w:rsidRPr="00B219B8">
        <w:rPr>
          <w:rFonts w:asciiTheme="majorBidi" w:hAnsiTheme="majorBidi" w:cstheme="majorBidi"/>
          <w:lang w:eastAsia="en-GB"/>
        </w:rPr>
        <w:t xml:space="preserve">Mansi, t. vi. P. 695; </w:t>
      </w:r>
      <w:proofErr w:type="spellStart"/>
      <w:r w:rsidRPr="00B219B8">
        <w:rPr>
          <w:rFonts w:asciiTheme="majorBidi" w:hAnsiTheme="majorBidi" w:cstheme="majorBidi"/>
          <w:lang w:eastAsia="en-GB"/>
        </w:rPr>
        <w:t>Hardouin</w:t>
      </w:r>
      <w:proofErr w:type="spellEnd"/>
      <w:r w:rsidRPr="00B219B8">
        <w:rPr>
          <w:rFonts w:asciiTheme="majorBidi" w:hAnsiTheme="majorBidi" w:cstheme="majorBidi"/>
          <w:lang w:eastAsia="en-GB"/>
        </w:rPr>
        <w:t>, t. ii. p. 731. The latter was probably brought forward in the creed at Chalcedon.</w:t>
      </w:r>
      <w:r w:rsidRPr="00B219B8">
        <w:rPr>
          <w:rFonts w:asciiTheme="majorBidi" w:hAnsiTheme="majorBidi" w:cstheme="majorBidi"/>
        </w:rPr>
        <w:t xml:space="preserve">  </w:t>
      </w:r>
      <w:proofErr w:type="spellStart"/>
      <w:r w:rsidRPr="00B219B8">
        <w:rPr>
          <w:rFonts w:asciiTheme="majorBidi" w:hAnsiTheme="majorBidi" w:cstheme="majorBidi"/>
        </w:rPr>
        <w:t>Hefele</w:t>
      </w:r>
      <w:proofErr w:type="spellEnd"/>
      <w:r w:rsidRPr="00B219B8">
        <w:rPr>
          <w:rFonts w:asciiTheme="majorBidi" w:hAnsiTheme="majorBidi" w:cstheme="majorBidi"/>
        </w:rPr>
        <w:t>, Vol III, p. 191 n2.</w:t>
      </w:r>
    </w:p>
  </w:footnote>
  <w:footnote w:id="21">
    <w:p w14:paraId="012A651B" w14:textId="77777777" w:rsidR="00626A70" w:rsidRPr="00B219B8" w:rsidRDefault="00626A7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w:t>
      </w:r>
      <w:proofErr w:type="spellStart"/>
      <w:r w:rsidRPr="00B219B8">
        <w:rPr>
          <w:rFonts w:asciiTheme="majorBidi" w:hAnsiTheme="majorBidi" w:cstheme="majorBidi"/>
        </w:rPr>
        <w:t>Hefele</w:t>
      </w:r>
      <w:proofErr w:type="spellEnd"/>
      <w:r w:rsidRPr="00B219B8">
        <w:rPr>
          <w:rFonts w:asciiTheme="majorBidi" w:hAnsiTheme="majorBidi" w:cstheme="majorBidi"/>
        </w:rPr>
        <w:t xml:space="preserve">, </w:t>
      </w:r>
      <w:bookmarkStart w:id="4" w:name="_Hlk495342365"/>
      <w:r w:rsidRPr="00B219B8">
        <w:rPr>
          <w:i/>
          <w:iCs/>
        </w:rPr>
        <w:t>A History of the Councils of the Church</w:t>
      </w:r>
      <w:r w:rsidRPr="00B219B8">
        <w:t>, Edinburgh, T&amp;T. Clark, reprint of 1896 edition, AMS Press 1972</w:t>
      </w:r>
      <w:bookmarkEnd w:id="4"/>
      <w:r w:rsidRPr="00B219B8">
        <w:t xml:space="preserve">, </w:t>
      </w:r>
      <w:r w:rsidRPr="00B219B8">
        <w:rPr>
          <w:rFonts w:asciiTheme="majorBidi" w:hAnsiTheme="majorBidi" w:cstheme="majorBidi"/>
        </w:rPr>
        <w:t>Vol. III, p. 201.</w:t>
      </w:r>
    </w:p>
  </w:footnote>
  <w:footnote w:id="22">
    <w:p w14:paraId="012A651C" w14:textId="77777777" w:rsidR="00626A70" w:rsidRPr="00B219B8" w:rsidRDefault="00626A7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w:t>
      </w:r>
      <w:proofErr w:type="spellStart"/>
      <w:r w:rsidRPr="00B219B8">
        <w:rPr>
          <w:rFonts w:asciiTheme="majorBidi" w:hAnsiTheme="majorBidi" w:cstheme="majorBidi"/>
        </w:rPr>
        <w:t>Hefele</w:t>
      </w:r>
      <w:proofErr w:type="spellEnd"/>
      <w:r w:rsidRPr="00B219B8">
        <w:rPr>
          <w:rFonts w:asciiTheme="majorBidi" w:hAnsiTheme="majorBidi" w:cstheme="majorBidi"/>
        </w:rPr>
        <w:t>, Vol. III, p. 202.</w:t>
      </w:r>
    </w:p>
  </w:footnote>
  <w:footnote w:id="23">
    <w:p w14:paraId="012A651D" w14:textId="77777777" w:rsidR="00626A70" w:rsidRPr="00B219B8" w:rsidRDefault="00626A7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w:t>
      </w:r>
      <w:proofErr w:type="spellStart"/>
      <w:r w:rsidRPr="00B219B8">
        <w:rPr>
          <w:rFonts w:asciiTheme="majorBidi" w:hAnsiTheme="majorBidi" w:cstheme="majorBidi"/>
        </w:rPr>
        <w:t>Hefele</w:t>
      </w:r>
      <w:proofErr w:type="spellEnd"/>
      <w:r w:rsidRPr="00B219B8">
        <w:rPr>
          <w:rFonts w:asciiTheme="majorBidi" w:hAnsiTheme="majorBidi" w:cstheme="majorBidi"/>
        </w:rPr>
        <w:t>, Vol. III, p. 202.</w:t>
      </w:r>
    </w:p>
  </w:footnote>
  <w:footnote w:id="24">
    <w:p w14:paraId="012A651E" w14:textId="77777777" w:rsidR="00626A70" w:rsidRPr="00B219B8" w:rsidRDefault="00626A7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w:t>
      </w:r>
      <w:proofErr w:type="spellStart"/>
      <w:r w:rsidRPr="00B219B8">
        <w:rPr>
          <w:rFonts w:asciiTheme="majorBidi" w:hAnsiTheme="majorBidi" w:cstheme="majorBidi"/>
        </w:rPr>
        <w:t>Hefele</w:t>
      </w:r>
      <w:proofErr w:type="spellEnd"/>
      <w:r w:rsidRPr="00B219B8">
        <w:rPr>
          <w:rFonts w:asciiTheme="majorBidi" w:hAnsiTheme="majorBidi" w:cstheme="majorBidi"/>
        </w:rPr>
        <w:t>, Vol. III, p. 203.</w:t>
      </w:r>
    </w:p>
  </w:footnote>
  <w:footnote w:id="25">
    <w:p w14:paraId="012A651F" w14:textId="77777777" w:rsidR="00626A70" w:rsidRPr="00B219B8" w:rsidRDefault="00626A70" w:rsidP="00A4609B">
      <w:pPr>
        <w:pStyle w:val="FootnoteText"/>
      </w:pPr>
      <w:r w:rsidRPr="00B219B8">
        <w:rPr>
          <w:rStyle w:val="FootnoteReference"/>
        </w:rPr>
        <w:footnoteRef/>
      </w:r>
      <w:r w:rsidRPr="00B219B8">
        <w:t xml:space="preserve"> </w:t>
      </w:r>
      <w:proofErr w:type="spellStart"/>
      <w:r w:rsidRPr="00B219B8">
        <w:t>Hefele</w:t>
      </w:r>
      <w:proofErr w:type="spellEnd"/>
      <w:r w:rsidRPr="00B219B8">
        <w:t>, Vol. III, p. 191 n2.</w:t>
      </w:r>
    </w:p>
  </w:footnote>
  <w:footnote w:id="26">
    <w:p w14:paraId="012A6520" w14:textId="77777777" w:rsidR="00626A70" w:rsidRPr="00B219B8" w:rsidRDefault="00626A7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Samuel, p. 22.</w:t>
      </w:r>
    </w:p>
  </w:footnote>
  <w:footnote w:id="27">
    <w:p w14:paraId="012A6521" w14:textId="77777777" w:rsidR="00626A70" w:rsidRPr="00B219B8" w:rsidRDefault="00626A70">
      <w:pPr>
        <w:pStyle w:val="FootnoteText"/>
      </w:pPr>
      <w:r w:rsidRPr="00B219B8">
        <w:rPr>
          <w:rStyle w:val="FootnoteReference"/>
        </w:rPr>
        <w:footnoteRef/>
      </w:r>
      <w:r w:rsidRPr="00B219B8">
        <w:t xml:space="preserve"> Samuel, p. 22, 23.</w:t>
      </w:r>
    </w:p>
  </w:footnote>
  <w:footnote w:id="28">
    <w:p w14:paraId="012A6522" w14:textId="77777777" w:rsidR="00626A70" w:rsidRPr="00B219B8" w:rsidRDefault="00626A70" w:rsidP="001D1E7A">
      <w:pPr>
        <w:pStyle w:val="FootnoteText"/>
      </w:pPr>
      <w:r w:rsidRPr="00B219B8">
        <w:rPr>
          <w:rStyle w:val="FootnoteReference"/>
        </w:rPr>
        <w:footnoteRef/>
      </w:r>
      <w:r w:rsidRPr="00B219B8">
        <w:t xml:space="preserve"> Samuel, p. 24-26.</w:t>
      </w:r>
    </w:p>
  </w:footnote>
  <w:footnote w:id="29">
    <w:p w14:paraId="012A6523" w14:textId="77777777" w:rsidR="00626A70" w:rsidRPr="00B219B8" w:rsidRDefault="00626A70">
      <w:pPr>
        <w:pStyle w:val="FootnoteText"/>
      </w:pPr>
      <w:r w:rsidRPr="00B219B8">
        <w:rPr>
          <w:rStyle w:val="FootnoteReference"/>
        </w:rPr>
        <w:footnoteRef/>
      </w:r>
      <w:r w:rsidRPr="00B219B8">
        <w:t xml:space="preserve"> Samuel, p. 25.</w:t>
      </w:r>
    </w:p>
  </w:footnote>
  <w:footnote w:id="30">
    <w:p w14:paraId="012A6524"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243.</w:t>
      </w:r>
    </w:p>
  </w:footnote>
  <w:footnote w:id="31">
    <w:p w14:paraId="012A6525" w14:textId="77777777" w:rsidR="00626A70" w:rsidRPr="00B219B8" w:rsidRDefault="00626A70" w:rsidP="000F7F4A">
      <w:pPr>
        <w:pStyle w:val="FootnoteText"/>
      </w:pPr>
      <w:r w:rsidRPr="00B219B8">
        <w:rPr>
          <w:rStyle w:val="FootnoteReference"/>
        </w:rPr>
        <w:footnoteRef/>
      </w:r>
      <w:r w:rsidRPr="00B219B8">
        <w:t xml:space="preserve"> Samuel, </w:t>
      </w:r>
      <w:r w:rsidRPr="00B219B8">
        <w:rPr>
          <w:lang w:val="en-GB" w:eastAsia="en-GB"/>
        </w:rPr>
        <w:t>pp. 19, 20, 24.</w:t>
      </w:r>
    </w:p>
  </w:footnote>
  <w:footnote w:id="32">
    <w:p w14:paraId="012A6526" w14:textId="77777777" w:rsidR="00626A70" w:rsidRPr="00B219B8" w:rsidRDefault="00626A70" w:rsidP="000F7F4A">
      <w:pPr>
        <w:pStyle w:val="FootnoteText"/>
      </w:pPr>
      <w:r w:rsidRPr="00B219B8">
        <w:rPr>
          <w:rStyle w:val="FootnoteReference"/>
        </w:rPr>
        <w:footnoteRef/>
      </w:r>
      <w:r w:rsidRPr="00B219B8">
        <w:t xml:space="preserve"> </w:t>
      </w:r>
      <w:r w:rsidRPr="00B219B8">
        <w:rPr>
          <w:lang w:val="en-GB" w:eastAsia="en-GB"/>
        </w:rPr>
        <w:t>Samuel, p. 22.</w:t>
      </w:r>
    </w:p>
  </w:footnote>
  <w:footnote w:id="33">
    <w:p w14:paraId="012A6527" w14:textId="77777777" w:rsidR="00626A70" w:rsidRPr="00B219B8" w:rsidRDefault="00626A70" w:rsidP="000F7F4A">
      <w:pPr>
        <w:pStyle w:val="FootnoteText"/>
      </w:pPr>
      <w:r w:rsidRPr="00B219B8">
        <w:rPr>
          <w:rStyle w:val="FootnoteReference"/>
        </w:rPr>
        <w:footnoteRef/>
      </w:r>
      <w:r w:rsidRPr="00B219B8">
        <w:t xml:space="preserve"> Samuel, pp. 30, 31.</w:t>
      </w:r>
    </w:p>
  </w:footnote>
  <w:footnote w:id="34">
    <w:p w14:paraId="012A6528" w14:textId="77777777" w:rsidR="00626A70" w:rsidRPr="00B219B8" w:rsidRDefault="00626A70" w:rsidP="000F7F4A">
      <w:pPr>
        <w:pStyle w:val="FootnoteText"/>
      </w:pPr>
      <w:r w:rsidRPr="00B219B8">
        <w:rPr>
          <w:rStyle w:val="FootnoteReference"/>
        </w:rPr>
        <w:footnoteRef/>
      </w:r>
      <w:r w:rsidRPr="00B219B8">
        <w:t xml:space="preserve"> </w:t>
      </w:r>
      <w:r w:rsidRPr="00B219B8">
        <w:rPr>
          <w:lang w:val="en-GB" w:eastAsia="en-GB"/>
        </w:rPr>
        <w:t>Samuel, p. 69.</w:t>
      </w:r>
    </w:p>
  </w:footnote>
  <w:footnote w:id="35">
    <w:p w14:paraId="012A6529" w14:textId="0EB723E6"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pp. 241, 242</w:t>
      </w:r>
      <w:r w:rsidR="005119A8" w:rsidRPr="00B219B8">
        <w:t>.</w:t>
      </w:r>
    </w:p>
  </w:footnote>
  <w:footnote w:id="36">
    <w:p w14:paraId="012A652A" w14:textId="77777777" w:rsidR="00626A70" w:rsidRPr="00B219B8" w:rsidRDefault="00626A70" w:rsidP="008332D9">
      <w:pPr>
        <w:ind w:left="432" w:hanging="432"/>
        <w:jc w:val="lowKashida"/>
        <w:rPr>
          <w:sz w:val="20"/>
          <w:szCs w:val="20"/>
        </w:rPr>
      </w:pPr>
      <w:r w:rsidRPr="00B219B8">
        <w:rPr>
          <w:rStyle w:val="FootnoteReference"/>
          <w:sz w:val="20"/>
          <w:szCs w:val="20"/>
        </w:rPr>
        <w:footnoteRef/>
      </w:r>
      <w:r w:rsidRPr="00B219B8">
        <w:rPr>
          <w:sz w:val="20"/>
          <w:szCs w:val="20"/>
        </w:rPr>
        <w:t xml:space="preserve"> </w:t>
      </w:r>
      <w:r w:rsidRPr="00B219B8">
        <w:rPr>
          <w:sz w:val="20"/>
          <w:szCs w:val="20"/>
          <w:lang w:val="en-GB" w:eastAsia="en-GB"/>
        </w:rPr>
        <w:t>Samuel, pp. 29-35.</w:t>
      </w:r>
    </w:p>
  </w:footnote>
  <w:footnote w:id="37">
    <w:p w14:paraId="012A652B" w14:textId="77777777" w:rsidR="00626A70" w:rsidRPr="00B219B8" w:rsidRDefault="00626A70">
      <w:pPr>
        <w:pStyle w:val="FootnoteText"/>
      </w:pPr>
      <w:r w:rsidRPr="00B219B8">
        <w:rPr>
          <w:rStyle w:val="FootnoteReference"/>
        </w:rPr>
        <w:footnoteRef/>
      </w:r>
      <w:r w:rsidRPr="00B219B8">
        <w:t xml:space="preserve"> Samuel, p. 35.</w:t>
      </w:r>
    </w:p>
  </w:footnote>
  <w:footnote w:id="38">
    <w:p w14:paraId="012A652C" w14:textId="77777777" w:rsidR="00626A70" w:rsidRPr="00B219B8" w:rsidRDefault="00626A70" w:rsidP="000F7F4A">
      <w:pPr>
        <w:pStyle w:val="FootnoteText"/>
        <w:jc w:val="lowKashida"/>
      </w:pPr>
      <w:r w:rsidRPr="00B219B8">
        <w:rPr>
          <w:rStyle w:val="FootnoteReference"/>
        </w:rPr>
        <w:footnoteRef/>
      </w:r>
      <w:r w:rsidRPr="00B219B8">
        <w:t xml:space="preserve"> Cf. </w:t>
      </w:r>
      <w:r w:rsidRPr="00B219B8">
        <w:rPr>
          <w:lang w:val="en-GB" w:eastAsia="en-GB"/>
        </w:rPr>
        <w:t>Kelly, J.</w:t>
      </w:r>
      <w:r w:rsidRPr="00B219B8">
        <w:rPr>
          <w:b/>
          <w:bCs/>
          <w:lang w:val="en-GB" w:eastAsia="en-GB"/>
        </w:rPr>
        <w:t xml:space="preserve"> </w:t>
      </w:r>
      <w:r w:rsidRPr="00B219B8">
        <w:rPr>
          <w:lang w:val="en-GB" w:eastAsia="en-GB"/>
        </w:rPr>
        <w:t xml:space="preserve">N. D., </w:t>
      </w:r>
      <w:r w:rsidRPr="00B219B8">
        <w:rPr>
          <w:i/>
          <w:iCs/>
          <w:lang w:val="en-GB" w:eastAsia="en-GB"/>
        </w:rPr>
        <w:t>Early Christian Doctrines -</w:t>
      </w:r>
      <w:r w:rsidRPr="00B219B8">
        <w:rPr>
          <w:lang w:val="en-GB" w:eastAsia="en-GB"/>
        </w:rPr>
        <w:t>chapter xi- Fourth Century Christology, A &amp; C Black- London 1977, 5</w:t>
      </w:r>
      <w:r w:rsidRPr="00B219B8">
        <w:rPr>
          <w:vertAlign w:val="superscript"/>
          <w:lang w:val="en-GB" w:eastAsia="en-GB"/>
        </w:rPr>
        <w:t>th</w:t>
      </w:r>
      <w:r w:rsidRPr="00B219B8">
        <w:rPr>
          <w:lang w:val="en-GB" w:eastAsia="en-GB"/>
        </w:rPr>
        <w:t xml:space="preserve"> revised edition, p. 302.</w:t>
      </w:r>
    </w:p>
  </w:footnote>
  <w:footnote w:id="39">
    <w:p w14:paraId="012A652D" w14:textId="77777777" w:rsidR="00626A70" w:rsidRPr="00B219B8" w:rsidRDefault="00626A70">
      <w:pPr>
        <w:pStyle w:val="FootnoteText"/>
      </w:pPr>
      <w:r w:rsidRPr="00B219B8">
        <w:rPr>
          <w:rStyle w:val="FootnoteReference"/>
        </w:rPr>
        <w:footnoteRef/>
      </w:r>
      <w:r w:rsidRPr="00B219B8">
        <w:t xml:space="preserve"> Samuel, p. 37.</w:t>
      </w:r>
    </w:p>
  </w:footnote>
  <w:footnote w:id="40">
    <w:p w14:paraId="012A652E" w14:textId="77777777" w:rsidR="00626A70" w:rsidRPr="00B219B8" w:rsidRDefault="00626A70">
      <w:pPr>
        <w:pStyle w:val="FootnoteText"/>
      </w:pPr>
      <w:r w:rsidRPr="00B219B8">
        <w:rPr>
          <w:rStyle w:val="FootnoteReference"/>
        </w:rPr>
        <w:footnoteRef/>
      </w:r>
      <w:r w:rsidRPr="00B219B8">
        <w:t xml:space="preserve"> Samuel, p. 37 n169.</w:t>
      </w:r>
    </w:p>
  </w:footnote>
  <w:footnote w:id="41">
    <w:p w14:paraId="012A652F" w14:textId="77777777" w:rsidR="00626A70" w:rsidRPr="00B219B8" w:rsidRDefault="00626A70">
      <w:pPr>
        <w:pStyle w:val="FootnoteText"/>
      </w:pPr>
      <w:r w:rsidRPr="00B219B8">
        <w:rPr>
          <w:rStyle w:val="FootnoteReference"/>
        </w:rPr>
        <w:footnoteRef/>
      </w:r>
      <w:r w:rsidRPr="00B219B8">
        <w:t xml:space="preserve"> Samuel, p. 37.</w:t>
      </w:r>
    </w:p>
  </w:footnote>
  <w:footnote w:id="42">
    <w:p w14:paraId="012A6530" w14:textId="77777777" w:rsidR="00626A70" w:rsidRPr="00B219B8" w:rsidRDefault="00626A70">
      <w:pPr>
        <w:pStyle w:val="FootnoteText"/>
      </w:pPr>
      <w:r w:rsidRPr="00B219B8">
        <w:rPr>
          <w:rStyle w:val="FootnoteReference"/>
        </w:rPr>
        <w:footnoteRef/>
      </w:r>
      <w:r w:rsidRPr="00B219B8">
        <w:t xml:space="preserve"> Samuel, p. 38.</w:t>
      </w:r>
    </w:p>
  </w:footnote>
  <w:footnote w:id="43">
    <w:p w14:paraId="012A6531"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248, 249.</w:t>
      </w:r>
    </w:p>
  </w:footnote>
  <w:footnote w:id="44">
    <w:p w14:paraId="012A6532"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251.</w:t>
      </w:r>
    </w:p>
  </w:footnote>
  <w:footnote w:id="45">
    <w:p w14:paraId="012A6533"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252.</w:t>
      </w:r>
    </w:p>
  </w:footnote>
  <w:footnote w:id="46">
    <w:p w14:paraId="012A6534" w14:textId="2711D10F"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263</w:t>
      </w:r>
      <w:r w:rsidR="00B219B8">
        <w:t>.</w:t>
      </w:r>
    </w:p>
  </w:footnote>
  <w:footnote w:id="47">
    <w:p w14:paraId="012A6535" w14:textId="77777777" w:rsidR="00626A70" w:rsidRPr="00B219B8" w:rsidRDefault="00626A70">
      <w:pPr>
        <w:pStyle w:val="FootnoteText"/>
      </w:pPr>
      <w:r w:rsidRPr="00B219B8">
        <w:rPr>
          <w:rStyle w:val="FootnoteReference"/>
        </w:rPr>
        <w:footnoteRef/>
      </w:r>
      <w:r w:rsidRPr="00B219B8">
        <w:t xml:space="preserve"> Samuel, p. 40, n182.</w:t>
      </w:r>
    </w:p>
  </w:footnote>
  <w:footnote w:id="48">
    <w:p w14:paraId="012A6536"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265.</w:t>
      </w:r>
    </w:p>
  </w:footnote>
  <w:footnote w:id="49">
    <w:p w14:paraId="012A6537"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265.</w:t>
      </w:r>
    </w:p>
  </w:footnote>
  <w:footnote w:id="50">
    <w:p w14:paraId="012A6538"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266.</w:t>
      </w:r>
    </w:p>
  </w:footnote>
  <w:footnote w:id="51">
    <w:p w14:paraId="012A6539" w14:textId="77777777" w:rsidR="00626A70" w:rsidRPr="00B219B8" w:rsidRDefault="00626A70">
      <w:pPr>
        <w:pStyle w:val="FootnoteText"/>
      </w:pPr>
      <w:r w:rsidRPr="00B219B8">
        <w:rPr>
          <w:rStyle w:val="FootnoteReference"/>
        </w:rPr>
        <w:footnoteRef/>
      </w:r>
      <w:r w:rsidRPr="00B219B8">
        <w:t xml:space="preserve"> Samuel, p. 41.</w:t>
      </w:r>
    </w:p>
  </w:footnote>
  <w:footnote w:id="52">
    <w:p w14:paraId="012A653A" w14:textId="77777777" w:rsidR="00626A70" w:rsidRPr="00B219B8" w:rsidRDefault="00626A70" w:rsidP="007C5230">
      <w:pPr>
        <w:pStyle w:val="FootnoteText"/>
      </w:pPr>
      <w:r w:rsidRPr="00B219B8">
        <w:rPr>
          <w:rStyle w:val="FootnoteReference"/>
        </w:rPr>
        <w:footnoteRef/>
      </w:r>
      <w:r w:rsidRPr="00B219B8">
        <w:t xml:space="preserve"> </w:t>
      </w:r>
      <w:r w:rsidRPr="00B219B8">
        <w:rPr>
          <w:lang w:val="en-GB" w:eastAsia="en-GB"/>
        </w:rPr>
        <w:t>Samuel, p. 43.</w:t>
      </w:r>
    </w:p>
  </w:footnote>
  <w:footnote w:id="53">
    <w:p w14:paraId="012A653B" w14:textId="77777777" w:rsidR="00626A70" w:rsidRPr="00B219B8" w:rsidRDefault="00626A70" w:rsidP="000F7F4A">
      <w:pPr>
        <w:jc w:val="lowKashida"/>
        <w:rPr>
          <w:sz w:val="20"/>
          <w:szCs w:val="20"/>
          <w:lang w:val="en-GB"/>
        </w:rPr>
      </w:pPr>
      <w:r w:rsidRPr="00B219B8">
        <w:rPr>
          <w:rStyle w:val="FootnoteReference"/>
          <w:sz w:val="20"/>
          <w:szCs w:val="20"/>
        </w:rPr>
        <w:footnoteRef/>
      </w:r>
      <w:r w:rsidRPr="00B219B8">
        <w:rPr>
          <w:sz w:val="20"/>
          <w:szCs w:val="20"/>
        </w:rPr>
        <w:t xml:space="preserve"> Cf. </w:t>
      </w:r>
      <w:r w:rsidRPr="00B219B8">
        <w:rPr>
          <w:sz w:val="20"/>
          <w:szCs w:val="20"/>
          <w:lang w:val="en-GB" w:eastAsia="en-GB"/>
        </w:rPr>
        <w:t>Samuel, p. 69.</w:t>
      </w:r>
    </w:p>
  </w:footnote>
  <w:footnote w:id="54">
    <w:p w14:paraId="012A653C" w14:textId="77777777" w:rsidR="00626A70" w:rsidRPr="00B219B8" w:rsidRDefault="00626A70">
      <w:pPr>
        <w:pStyle w:val="FootnoteText"/>
      </w:pPr>
      <w:r w:rsidRPr="00B219B8">
        <w:rPr>
          <w:rStyle w:val="FootnoteReference"/>
        </w:rPr>
        <w:footnoteRef/>
      </w:r>
      <w:r w:rsidRPr="00B219B8">
        <w:t xml:space="preserve"> Cf. </w:t>
      </w:r>
      <w:proofErr w:type="spellStart"/>
      <w:r w:rsidRPr="00B219B8">
        <w:t>Hefele</w:t>
      </w:r>
      <w:proofErr w:type="spellEnd"/>
      <w:r w:rsidRPr="00B219B8">
        <w:t>, Vol. III, pp. 268-269.</w:t>
      </w:r>
    </w:p>
  </w:footnote>
  <w:footnote w:id="55">
    <w:p w14:paraId="012A653D"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269.</w:t>
      </w:r>
    </w:p>
  </w:footnote>
  <w:footnote w:id="56">
    <w:p w14:paraId="012A653E" w14:textId="77777777" w:rsidR="00626A70" w:rsidRPr="00B219B8" w:rsidRDefault="00626A70" w:rsidP="0044068F">
      <w:pPr>
        <w:pStyle w:val="FootnoteText"/>
      </w:pPr>
      <w:r w:rsidRPr="00B219B8">
        <w:rPr>
          <w:rStyle w:val="FootnoteReference"/>
        </w:rPr>
        <w:footnoteRef/>
      </w:r>
      <w:r w:rsidRPr="00B219B8">
        <w:t xml:space="preserve"> Samuel, p. 80.</w:t>
      </w:r>
    </w:p>
  </w:footnote>
  <w:footnote w:id="57">
    <w:p w14:paraId="012A653F" w14:textId="77777777" w:rsidR="00626A70" w:rsidRPr="00B219B8" w:rsidRDefault="00626A70" w:rsidP="0044068F">
      <w:pPr>
        <w:pStyle w:val="FootnoteText"/>
      </w:pPr>
      <w:r w:rsidRPr="00B219B8">
        <w:rPr>
          <w:rStyle w:val="FootnoteReference"/>
        </w:rPr>
        <w:footnoteRef/>
      </w:r>
      <w:r w:rsidRPr="00B219B8">
        <w:t xml:space="preserve"> McGuckin, </w:t>
      </w:r>
      <w:r w:rsidRPr="00B219B8">
        <w:rPr>
          <w:i/>
          <w:iCs/>
        </w:rPr>
        <w:t>Patristic Theology</w:t>
      </w:r>
      <w:r w:rsidRPr="00B219B8">
        <w:t>, p. 79.</w:t>
      </w:r>
    </w:p>
  </w:footnote>
  <w:footnote w:id="58">
    <w:p w14:paraId="012A6540" w14:textId="2B852AAE"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269, 270.</w:t>
      </w:r>
    </w:p>
  </w:footnote>
  <w:footnote w:id="59">
    <w:p w14:paraId="012A6541"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271.</w:t>
      </w:r>
    </w:p>
  </w:footnote>
  <w:footnote w:id="60">
    <w:p w14:paraId="012A6542" w14:textId="77777777" w:rsidR="00626A70" w:rsidRPr="00B219B8" w:rsidRDefault="00626A70">
      <w:pPr>
        <w:pStyle w:val="FootnoteText"/>
      </w:pPr>
      <w:r w:rsidRPr="00B219B8">
        <w:rPr>
          <w:rStyle w:val="FootnoteReference"/>
        </w:rPr>
        <w:footnoteRef/>
      </w:r>
      <w:r w:rsidRPr="00B219B8">
        <w:t xml:space="preserve"> Cf. Samuel, p. 44.</w:t>
      </w:r>
    </w:p>
  </w:footnote>
  <w:footnote w:id="61">
    <w:p w14:paraId="012A6543" w14:textId="77777777" w:rsidR="00626A70" w:rsidRPr="00B219B8" w:rsidRDefault="00626A70" w:rsidP="003B6536">
      <w:pPr>
        <w:pStyle w:val="FootnoteText"/>
      </w:pPr>
      <w:r w:rsidRPr="00B219B8">
        <w:rPr>
          <w:rStyle w:val="FootnoteReference"/>
        </w:rPr>
        <w:footnoteRef/>
      </w:r>
      <w:r w:rsidRPr="00B219B8">
        <w:t xml:space="preserve"> Sellers, p. 103-104.</w:t>
      </w:r>
    </w:p>
  </w:footnote>
  <w:footnote w:id="62">
    <w:p w14:paraId="012A6544" w14:textId="77777777" w:rsidR="00626A70" w:rsidRPr="00B219B8" w:rsidRDefault="00626A70" w:rsidP="003B6536">
      <w:pPr>
        <w:pStyle w:val="FootnoteText"/>
      </w:pPr>
      <w:r w:rsidRPr="00B219B8">
        <w:rPr>
          <w:rStyle w:val="FootnoteReference"/>
        </w:rPr>
        <w:footnoteRef/>
      </w:r>
      <w:r w:rsidRPr="00B219B8">
        <w:t xml:space="preserve"> Sellers, p. 104.</w:t>
      </w:r>
    </w:p>
  </w:footnote>
  <w:footnote w:id="63">
    <w:p w14:paraId="012A6545"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299.</w:t>
      </w:r>
    </w:p>
  </w:footnote>
  <w:footnote w:id="64">
    <w:p w14:paraId="012A6546" w14:textId="77777777" w:rsidR="00626A70" w:rsidRPr="00B219B8" w:rsidRDefault="00626A70" w:rsidP="003B6536">
      <w:pPr>
        <w:pStyle w:val="FootnoteText"/>
      </w:pPr>
      <w:r w:rsidRPr="00B219B8">
        <w:rPr>
          <w:rStyle w:val="FootnoteReference"/>
        </w:rPr>
        <w:footnoteRef/>
      </w:r>
      <w:r w:rsidRPr="00B219B8">
        <w:t xml:space="preserve"> McGuckin, </w:t>
      </w:r>
      <w:r w:rsidRPr="00B219B8">
        <w:rPr>
          <w:i/>
          <w:iCs/>
        </w:rPr>
        <w:t>Patristic Theology</w:t>
      </w:r>
      <w:r w:rsidRPr="00B219B8">
        <w:t>, p. 79.</w:t>
      </w:r>
    </w:p>
  </w:footnote>
  <w:footnote w:id="65">
    <w:p w14:paraId="012A6547" w14:textId="77777777" w:rsidR="00626A70" w:rsidRPr="00B219B8" w:rsidRDefault="00626A70" w:rsidP="00024C1F">
      <w:pPr>
        <w:pStyle w:val="FootnoteText"/>
      </w:pPr>
      <w:r w:rsidRPr="00B219B8">
        <w:rPr>
          <w:rStyle w:val="FootnoteReference"/>
        </w:rPr>
        <w:footnoteRef/>
      </w:r>
      <w:r w:rsidRPr="00B219B8">
        <w:t xml:space="preserve"> </w:t>
      </w:r>
      <w:r w:rsidRPr="00B219B8">
        <w:rPr>
          <w:rFonts w:cs="Traditional Arabic"/>
          <w:iCs/>
          <w:lang w:eastAsia="en-GB"/>
        </w:rPr>
        <w:t xml:space="preserve">Price and Gaddis, </w:t>
      </w:r>
      <w:r w:rsidRPr="00B219B8">
        <w:rPr>
          <w:i/>
          <w:iCs/>
        </w:rPr>
        <w:t>The Acts of the Council of Chalcedon</w:t>
      </w:r>
      <w:r w:rsidRPr="00B219B8">
        <w:t xml:space="preserve">, </w:t>
      </w:r>
      <w:r w:rsidRPr="00B219B8">
        <w:rPr>
          <w:rFonts w:cs="Traditional Arabic"/>
          <w:iCs/>
          <w:lang w:eastAsia="en-GB"/>
        </w:rPr>
        <w:t>Liverpool University Press, 2005, Vol. 1, pp. 134.</w:t>
      </w:r>
    </w:p>
  </w:footnote>
  <w:footnote w:id="66">
    <w:p w14:paraId="012A6548" w14:textId="77777777" w:rsidR="00626A70" w:rsidRPr="00B219B8" w:rsidRDefault="00626A70" w:rsidP="00024C1F">
      <w:pPr>
        <w:pStyle w:val="FootnoteText"/>
      </w:pPr>
      <w:r w:rsidRPr="00B219B8">
        <w:rPr>
          <w:rStyle w:val="FootnoteReference"/>
        </w:rPr>
        <w:footnoteRef/>
      </w:r>
      <w:r w:rsidRPr="00B219B8">
        <w:t xml:space="preserve"> </w:t>
      </w:r>
      <w:proofErr w:type="spellStart"/>
      <w:r w:rsidRPr="00B219B8">
        <w:t>Hefele</w:t>
      </w:r>
      <w:proofErr w:type="spellEnd"/>
      <w:r w:rsidRPr="00B219B8">
        <w:t>, Vol III, p. 300.</w:t>
      </w:r>
    </w:p>
  </w:footnote>
  <w:footnote w:id="67">
    <w:p w14:paraId="012A6549" w14:textId="77777777" w:rsidR="00626A70" w:rsidRPr="00B219B8" w:rsidRDefault="00626A70" w:rsidP="00445418">
      <w:pPr>
        <w:pStyle w:val="FootnoteText"/>
      </w:pPr>
      <w:r w:rsidRPr="00B219B8">
        <w:rPr>
          <w:rStyle w:val="FootnoteReference"/>
        </w:rPr>
        <w:footnoteRef/>
      </w:r>
      <w:r w:rsidRPr="00B219B8">
        <w:t xml:space="preserve"> </w:t>
      </w:r>
      <w:r w:rsidRPr="00B219B8">
        <w:rPr>
          <w:rFonts w:cs="Traditional Arabic"/>
          <w:iCs/>
          <w:lang w:eastAsia="en-GB"/>
        </w:rPr>
        <w:t xml:space="preserve">Price and Gaddis, </w:t>
      </w:r>
      <w:r w:rsidRPr="00B219B8">
        <w:rPr>
          <w:i/>
          <w:iCs/>
        </w:rPr>
        <w:t>The Acts of the Council of Chalcedon</w:t>
      </w:r>
      <w:r w:rsidRPr="00B219B8">
        <w:t xml:space="preserve">, </w:t>
      </w:r>
      <w:r w:rsidRPr="00B219B8">
        <w:rPr>
          <w:rFonts w:cs="Traditional Arabic"/>
          <w:iCs/>
          <w:lang w:eastAsia="en-GB"/>
        </w:rPr>
        <w:t>Liverpool University Press, 2005, Vol. 1, pp. 134.</w:t>
      </w:r>
    </w:p>
  </w:footnote>
  <w:footnote w:id="68">
    <w:p w14:paraId="012A654A" w14:textId="77777777" w:rsidR="00626A70" w:rsidRPr="00B219B8" w:rsidRDefault="00626A70" w:rsidP="00765CB7">
      <w:pPr>
        <w:pStyle w:val="FootnoteText"/>
      </w:pPr>
      <w:r w:rsidRPr="00B219B8">
        <w:rPr>
          <w:rStyle w:val="FootnoteReference"/>
        </w:rPr>
        <w:footnoteRef/>
      </w:r>
      <w:r w:rsidRPr="00B219B8">
        <w:t xml:space="preserve"> </w:t>
      </w:r>
      <w:proofErr w:type="spellStart"/>
      <w:r w:rsidRPr="00B219B8">
        <w:t>Hefele</w:t>
      </w:r>
      <w:proofErr w:type="spellEnd"/>
      <w:r w:rsidRPr="00B219B8">
        <w:t>, Vol. III, p. 300.</w:t>
      </w:r>
    </w:p>
  </w:footnote>
  <w:footnote w:id="69">
    <w:p w14:paraId="012A654B"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301.</w:t>
      </w:r>
    </w:p>
  </w:footnote>
  <w:footnote w:id="70">
    <w:p w14:paraId="012A654C" w14:textId="77777777" w:rsidR="00626A70" w:rsidRPr="00B219B8" w:rsidRDefault="00626A70" w:rsidP="008D7DC3">
      <w:pPr>
        <w:pStyle w:val="FootnoteText"/>
      </w:pPr>
      <w:r w:rsidRPr="00B219B8">
        <w:rPr>
          <w:rStyle w:val="FootnoteReference"/>
        </w:rPr>
        <w:footnoteRef/>
      </w:r>
      <w:r w:rsidRPr="00B219B8">
        <w:t xml:space="preserve"> </w:t>
      </w:r>
      <w:proofErr w:type="spellStart"/>
      <w:r w:rsidRPr="00B219B8">
        <w:t>Hefele</w:t>
      </w:r>
      <w:proofErr w:type="spellEnd"/>
      <w:r w:rsidRPr="00B219B8">
        <w:t>, Vol III, p. 303.</w:t>
      </w:r>
    </w:p>
  </w:footnote>
  <w:footnote w:id="71">
    <w:p w14:paraId="012A654D" w14:textId="77777777" w:rsidR="00626A70" w:rsidRPr="00B219B8" w:rsidRDefault="00626A70" w:rsidP="008D7DC3">
      <w:pPr>
        <w:pStyle w:val="FootnoteText"/>
      </w:pPr>
      <w:r w:rsidRPr="00B219B8">
        <w:rPr>
          <w:rStyle w:val="FootnoteReference"/>
        </w:rPr>
        <w:footnoteRef/>
      </w:r>
      <w:r w:rsidRPr="00B219B8">
        <w:t xml:space="preserve"> </w:t>
      </w:r>
      <w:proofErr w:type="spellStart"/>
      <w:r w:rsidRPr="00B219B8">
        <w:t>Hefele</w:t>
      </w:r>
      <w:proofErr w:type="spellEnd"/>
      <w:r w:rsidRPr="00B219B8">
        <w:t>, Vol. III, p. 304.</w:t>
      </w:r>
    </w:p>
  </w:footnote>
  <w:footnote w:id="72">
    <w:p w14:paraId="012A654E"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304.</w:t>
      </w:r>
    </w:p>
  </w:footnote>
  <w:footnote w:id="73">
    <w:p w14:paraId="012A654F" w14:textId="77777777" w:rsidR="00626A70" w:rsidRPr="00B219B8" w:rsidRDefault="00626A70" w:rsidP="008D7DC3">
      <w:pPr>
        <w:pStyle w:val="FootnoteText"/>
      </w:pPr>
      <w:r w:rsidRPr="00B219B8">
        <w:rPr>
          <w:rStyle w:val="FootnoteReference"/>
        </w:rPr>
        <w:footnoteRef/>
      </w:r>
      <w:r w:rsidRPr="00B219B8">
        <w:t xml:space="preserve"> </w:t>
      </w:r>
      <w:proofErr w:type="spellStart"/>
      <w:r w:rsidRPr="00B219B8">
        <w:t>Hefele</w:t>
      </w:r>
      <w:proofErr w:type="spellEnd"/>
      <w:r w:rsidRPr="00B219B8">
        <w:t>, Vol. III, p. 307.</w:t>
      </w:r>
    </w:p>
  </w:footnote>
  <w:footnote w:id="74">
    <w:p w14:paraId="012A6550" w14:textId="77777777" w:rsidR="00626A70" w:rsidRPr="00B219B8" w:rsidRDefault="00626A70" w:rsidP="000F7F4A">
      <w:pPr>
        <w:pStyle w:val="FootnoteText"/>
        <w:jc w:val="lowKashida"/>
      </w:pPr>
      <w:r w:rsidRPr="00B219B8">
        <w:rPr>
          <w:rStyle w:val="FootnoteReference"/>
        </w:rPr>
        <w:footnoteRef/>
      </w:r>
      <w:r w:rsidRPr="00B219B8">
        <w:t xml:space="preserve"> </w:t>
      </w:r>
      <w:r w:rsidRPr="00B219B8">
        <w:rPr>
          <w:lang w:val="en-GB" w:eastAsia="en-GB"/>
        </w:rPr>
        <w:t>Samuel, p. 51</w:t>
      </w:r>
      <w:r w:rsidRPr="00B219B8">
        <w:rPr>
          <w:lang w:eastAsia="en-GB"/>
        </w:rPr>
        <w:t>.</w:t>
      </w:r>
    </w:p>
  </w:footnote>
  <w:footnote w:id="75">
    <w:p w14:paraId="012A6551" w14:textId="77777777" w:rsidR="00626A70" w:rsidRPr="00B219B8" w:rsidRDefault="00626A70" w:rsidP="001524F7">
      <w:pPr>
        <w:pStyle w:val="FootnoteText"/>
      </w:pPr>
      <w:r w:rsidRPr="00B219B8">
        <w:rPr>
          <w:rStyle w:val="FootnoteReference"/>
        </w:rPr>
        <w:footnoteRef/>
      </w:r>
      <w:r w:rsidRPr="00B219B8">
        <w:t xml:space="preserve"> Sellers, p. 105.</w:t>
      </w:r>
    </w:p>
  </w:footnote>
  <w:footnote w:id="76">
    <w:p w14:paraId="012A6552" w14:textId="77777777" w:rsidR="00626A70" w:rsidRPr="00B219B8" w:rsidRDefault="00626A70" w:rsidP="001524F7">
      <w:pPr>
        <w:pStyle w:val="FootnoteText"/>
      </w:pPr>
      <w:r w:rsidRPr="00B219B8">
        <w:rPr>
          <w:rStyle w:val="FootnoteReference"/>
        </w:rPr>
        <w:footnoteRef/>
      </w:r>
      <w:r w:rsidRPr="00B219B8">
        <w:t xml:space="preserve"> Archbishop Peter </w:t>
      </w:r>
      <w:proofErr w:type="spellStart"/>
      <w:r w:rsidRPr="00B219B8">
        <w:t>L’Huillier</w:t>
      </w:r>
      <w:proofErr w:type="spellEnd"/>
      <w:r w:rsidRPr="00B219B8">
        <w:t xml:space="preserve">, </w:t>
      </w:r>
      <w:r w:rsidRPr="00B219B8">
        <w:rPr>
          <w:i/>
          <w:iCs/>
        </w:rPr>
        <w:t>the church of the ancient councils</w:t>
      </w:r>
      <w:r w:rsidRPr="00B219B8">
        <w:t>, St. Vladimir’s Seminary Press, Crestwood, New York, 1996, p. 159.</w:t>
      </w:r>
    </w:p>
  </w:footnote>
  <w:footnote w:id="77">
    <w:p w14:paraId="012A6553" w14:textId="77777777" w:rsidR="00626A70" w:rsidRPr="00B219B8" w:rsidRDefault="00626A70" w:rsidP="000F7F4A">
      <w:pPr>
        <w:ind w:left="431" w:hanging="431"/>
        <w:jc w:val="lowKashida"/>
        <w:rPr>
          <w:sz w:val="20"/>
          <w:szCs w:val="20"/>
          <w:lang w:val="en-GB"/>
        </w:rPr>
      </w:pPr>
      <w:r w:rsidRPr="00B219B8">
        <w:rPr>
          <w:rStyle w:val="FootnoteReference"/>
          <w:sz w:val="20"/>
          <w:szCs w:val="20"/>
        </w:rPr>
        <w:footnoteRef/>
      </w:r>
      <w:r w:rsidRPr="00B219B8">
        <w:rPr>
          <w:sz w:val="20"/>
          <w:szCs w:val="20"/>
        </w:rPr>
        <w:t xml:space="preserve"> </w:t>
      </w:r>
      <w:r w:rsidRPr="00B219B8">
        <w:rPr>
          <w:sz w:val="20"/>
          <w:szCs w:val="20"/>
          <w:lang w:val="en-GB" w:eastAsia="en-GB"/>
        </w:rPr>
        <w:t xml:space="preserve">Samuel, p. 55, cf. </w:t>
      </w:r>
      <w:proofErr w:type="spellStart"/>
      <w:r w:rsidRPr="00B219B8">
        <w:rPr>
          <w:sz w:val="20"/>
          <w:szCs w:val="20"/>
          <w:lang w:val="en-GB" w:eastAsia="en-GB"/>
        </w:rPr>
        <w:t>Hefele</w:t>
      </w:r>
      <w:proofErr w:type="spellEnd"/>
      <w:r w:rsidRPr="00B219B8">
        <w:rPr>
          <w:sz w:val="20"/>
          <w:szCs w:val="20"/>
          <w:lang w:val="en-GB" w:eastAsia="en-GB"/>
        </w:rPr>
        <w:t>, Vol. III, p. 310, 311.</w:t>
      </w:r>
    </w:p>
  </w:footnote>
  <w:footnote w:id="78">
    <w:p w14:paraId="012A6554" w14:textId="77777777" w:rsidR="00626A70" w:rsidRPr="00B219B8" w:rsidRDefault="00626A70" w:rsidP="00767D89">
      <w:pPr>
        <w:pStyle w:val="FootnoteText"/>
      </w:pPr>
      <w:r w:rsidRPr="00B219B8">
        <w:rPr>
          <w:rStyle w:val="FootnoteReference"/>
        </w:rPr>
        <w:footnoteRef/>
      </w:r>
      <w:r w:rsidRPr="00B219B8">
        <w:t xml:space="preserve"> </w:t>
      </w:r>
      <w:proofErr w:type="spellStart"/>
      <w:r w:rsidRPr="00B219B8">
        <w:rPr>
          <w:lang w:val="en-GB" w:eastAsia="en-GB"/>
        </w:rPr>
        <w:t>Hefele</w:t>
      </w:r>
      <w:proofErr w:type="spellEnd"/>
      <w:r w:rsidRPr="00B219B8">
        <w:rPr>
          <w:lang w:val="en-GB" w:eastAsia="en-GB"/>
        </w:rPr>
        <w:t>, Vol. III, p. 310, 311.</w:t>
      </w:r>
    </w:p>
  </w:footnote>
  <w:footnote w:id="79">
    <w:p w14:paraId="012A6555" w14:textId="77777777" w:rsidR="00626A70" w:rsidRPr="00B219B8" w:rsidRDefault="00626A70">
      <w:pPr>
        <w:pStyle w:val="FootnoteText"/>
      </w:pPr>
      <w:r w:rsidRPr="00B219B8">
        <w:rPr>
          <w:rStyle w:val="FootnoteReference"/>
        </w:rPr>
        <w:footnoteRef/>
      </w:r>
      <w:r w:rsidRPr="00B219B8">
        <w:t xml:space="preserve"> Sellers, p. 105 n5.</w:t>
      </w:r>
    </w:p>
  </w:footnote>
  <w:footnote w:id="80">
    <w:p w14:paraId="012A6556" w14:textId="77777777" w:rsidR="00626A70" w:rsidRPr="00B219B8" w:rsidRDefault="00626A70">
      <w:pPr>
        <w:pStyle w:val="FootnoteText"/>
      </w:pPr>
      <w:r w:rsidRPr="00B219B8">
        <w:rPr>
          <w:rStyle w:val="FootnoteReference"/>
        </w:rPr>
        <w:footnoteRef/>
      </w:r>
      <w:r w:rsidRPr="00B219B8">
        <w:t xml:space="preserve"> Sellers, p. 107.</w:t>
      </w:r>
    </w:p>
  </w:footnote>
  <w:footnote w:id="81">
    <w:p w14:paraId="012A6557" w14:textId="77777777" w:rsidR="00626A70" w:rsidRPr="00B219B8" w:rsidRDefault="00626A70" w:rsidP="006A4DC1">
      <w:pPr>
        <w:pStyle w:val="FootnoteText"/>
      </w:pPr>
      <w:r w:rsidRPr="00B219B8">
        <w:rPr>
          <w:rStyle w:val="FootnoteReference"/>
        </w:rPr>
        <w:footnoteRef/>
      </w:r>
      <w:r w:rsidRPr="00B219B8">
        <w:t xml:space="preserve"> Sellers, p. 33, n1.</w:t>
      </w:r>
    </w:p>
  </w:footnote>
  <w:footnote w:id="82">
    <w:p w14:paraId="012A6558"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314.</w:t>
      </w:r>
    </w:p>
  </w:footnote>
  <w:footnote w:id="83">
    <w:p w14:paraId="012A6559" w14:textId="77777777" w:rsidR="00626A70" w:rsidRPr="00B219B8" w:rsidRDefault="00626A70">
      <w:pPr>
        <w:pStyle w:val="FootnoteText"/>
      </w:pPr>
      <w:r w:rsidRPr="00B219B8">
        <w:rPr>
          <w:rStyle w:val="FootnoteReference"/>
        </w:rPr>
        <w:footnoteRef/>
      </w:r>
      <w:r w:rsidRPr="00B219B8">
        <w:t xml:space="preserve"> Coptic </w:t>
      </w:r>
      <w:proofErr w:type="spellStart"/>
      <w:r w:rsidRPr="00B219B8">
        <w:t>Synaxarium</w:t>
      </w:r>
      <w:proofErr w:type="spellEnd"/>
      <w:r w:rsidRPr="00B219B8">
        <w:t>, 7</w:t>
      </w:r>
      <w:r w:rsidRPr="00B219B8">
        <w:rPr>
          <w:vertAlign w:val="superscript"/>
        </w:rPr>
        <w:t>th</w:t>
      </w:r>
      <w:r w:rsidRPr="00B219B8">
        <w:t xml:space="preserve"> of </w:t>
      </w:r>
      <w:proofErr w:type="spellStart"/>
      <w:r w:rsidRPr="00B219B8">
        <w:t>Tute</w:t>
      </w:r>
      <w:proofErr w:type="spellEnd"/>
      <w:r w:rsidRPr="00B219B8">
        <w:t>.</w:t>
      </w:r>
    </w:p>
  </w:footnote>
  <w:footnote w:id="84">
    <w:p w14:paraId="6981BC1B" w14:textId="6E66FC0F" w:rsidR="00626A70" w:rsidRPr="00B219B8" w:rsidRDefault="00626A70" w:rsidP="000A6227">
      <w:pPr>
        <w:pStyle w:val="FootnoteText"/>
        <w:jc w:val="both"/>
        <w:rPr>
          <w:lang w:val="en-GB" w:eastAsia="en-GB"/>
        </w:rPr>
      </w:pPr>
      <w:r w:rsidRPr="00B219B8">
        <w:rPr>
          <w:rStyle w:val="FootnoteReference"/>
        </w:rPr>
        <w:footnoteRef/>
      </w:r>
      <w:r w:rsidRPr="00B219B8">
        <w:rPr>
          <w:rtl/>
        </w:rPr>
        <w:t xml:space="preserve"> </w:t>
      </w:r>
      <w:r w:rsidRPr="00B219B8">
        <w:t>“</w:t>
      </w:r>
      <w:r w:rsidRPr="00B219B8">
        <w:rPr>
          <w:lang w:val="en-GB" w:eastAsia="en-GB"/>
        </w:rPr>
        <w:t xml:space="preserve">In order to pay the debt of our condition, the inviolable nature has been united to the passible, so that, as the appropriate remedy of our ills, one and the same mediator between God and men, the man Christ Jesus’, might from one element be capable of dying and from the other incapable.” </w:t>
      </w:r>
    </w:p>
    <w:p w14:paraId="311A4BF3" w14:textId="77777777" w:rsidR="00626A70" w:rsidRPr="00B219B8" w:rsidRDefault="00626A70" w:rsidP="000A6227">
      <w:pPr>
        <w:pStyle w:val="FootnoteText"/>
        <w:jc w:val="both"/>
        <w:rPr>
          <w:lang w:val="en-GB" w:eastAsia="en-GB"/>
        </w:rPr>
      </w:pPr>
      <w:r w:rsidRPr="00B219B8">
        <w:rPr>
          <w:lang w:val="en-GB" w:eastAsia="en-GB"/>
        </w:rPr>
        <w:t xml:space="preserve">“For each form does the acts which belong to it in communion with the other; the Logos, that is, performing what belongs to the Logos and the flesh carrying out what belongs to the flesh; the one of these shines out in miracles the other succumbs to injuries.” </w:t>
      </w:r>
    </w:p>
    <w:p w14:paraId="5C3AF6F5" w14:textId="32430D47" w:rsidR="00626A70" w:rsidRPr="00B219B8" w:rsidRDefault="00626A70" w:rsidP="000A6227">
      <w:pPr>
        <w:pStyle w:val="FootnoteText"/>
        <w:jc w:val="both"/>
      </w:pPr>
      <w:r w:rsidRPr="00B219B8">
        <w:rPr>
          <w:lang w:val="en-GB" w:eastAsia="en-GB"/>
        </w:rPr>
        <w:t>“Although in the Lord Jesus Christ there is one Person of God and man, yet that whereby contumely attaches to both is one thing, and that whereby glory attaches to both is another; for from what belongs to us he has that manhood which is inferior to the Father; while from the Father he has equal Godhead with the Father.” (cf. Sellers, p. 246-248).</w:t>
      </w:r>
    </w:p>
  </w:footnote>
  <w:footnote w:id="85">
    <w:p w14:paraId="012A655A" w14:textId="77777777" w:rsidR="00626A70" w:rsidRPr="005119A8" w:rsidRDefault="00626A70" w:rsidP="00681620">
      <w:pPr>
        <w:pStyle w:val="FootnoteText"/>
        <w:jc w:val="lowKashida"/>
        <w:rPr>
          <w:sz w:val="28"/>
          <w:szCs w:val="28"/>
        </w:rPr>
      </w:pPr>
      <w:r w:rsidRPr="00B219B8">
        <w:rPr>
          <w:rStyle w:val="FootnoteReference"/>
        </w:rPr>
        <w:footnoteRef/>
      </w:r>
      <w:r w:rsidRPr="00B219B8">
        <w:t xml:space="preserve"> </w:t>
      </w:r>
      <w:r w:rsidRPr="00B219B8">
        <w:rPr>
          <w:lang w:val="en-GB" w:eastAsia="en-GB"/>
        </w:rPr>
        <w:t>Samuel,</w:t>
      </w:r>
      <w:r w:rsidRPr="00B219B8">
        <w:t xml:space="preserve"> p. 58, 59.</w:t>
      </w:r>
    </w:p>
  </w:footnote>
  <w:footnote w:id="86">
    <w:p w14:paraId="012A655B"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320-321.</w:t>
      </w:r>
    </w:p>
  </w:footnote>
  <w:footnote w:id="87">
    <w:p w14:paraId="012A655C" w14:textId="77777777" w:rsidR="00626A70" w:rsidRPr="005119A8" w:rsidRDefault="00626A70">
      <w:pPr>
        <w:pStyle w:val="FootnoteText"/>
        <w:rPr>
          <w:sz w:val="28"/>
          <w:szCs w:val="28"/>
        </w:rPr>
      </w:pPr>
      <w:r w:rsidRPr="00B219B8">
        <w:rPr>
          <w:rStyle w:val="FootnoteReference"/>
        </w:rPr>
        <w:footnoteRef/>
      </w:r>
      <w:r w:rsidRPr="00B219B8">
        <w:t xml:space="preserve"> </w:t>
      </w:r>
      <w:proofErr w:type="spellStart"/>
      <w:r w:rsidRPr="00B219B8">
        <w:t>Hefele</w:t>
      </w:r>
      <w:proofErr w:type="spellEnd"/>
      <w:r w:rsidRPr="00B219B8">
        <w:t>. Vol. III, 320.</w:t>
      </w:r>
    </w:p>
  </w:footnote>
  <w:footnote w:id="88">
    <w:p w14:paraId="012A655D" w14:textId="77777777" w:rsidR="00626A70" w:rsidRPr="00B219B8" w:rsidRDefault="00626A70" w:rsidP="00E75BD8">
      <w:pPr>
        <w:pStyle w:val="FootnoteText"/>
      </w:pPr>
      <w:r w:rsidRPr="00B219B8">
        <w:rPr>
          <w:rStyle w:val="FootnoteReference"/>
        </w:rPr>
        <w:footnoteRef/>
      </w:r>
      <w:r w:rsidRPr="00B219B8">
        <w:t xml:space="preserve"> Cf. Samuel, pp 61-66.</w:t>
      </w:r>
    </w:p>
  </w:footnote>
  <w:footnote w:id="89">
    <w:p w14:paraId="012A655E"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328, 329.</w:t>
      </w:r>
    </w:p>
  </w:footnote>
  <w:footnote w:id="90">
    <w:p w14:paraId="012A655F" w14:textId="77777777" w:rsidR="00626A70" w:rsidRPr="00B219B8" w:rsidRDefault="00626A70">
      <w:pPr>
        <w:pStyle w:val="FootnoteText"/>
      </w:pPr>
      <w:r w:rsidRPr="00B219B8">
        <w:rPr>
          <w:rStyle w:val="FootnoteReference"/>
        </w:rPr>
        <w:footnoteRef/>
      </w:r>
      <w:r w:rsidRPr="00B219B8">
        <w:t xml:space="preserve"> Cf. Samuel, pp 61-66.</w:t>
      </w:r>
    </w:p>
  </w:footnote>
  <w:footnote w:id="91">
    <w:p w14:paraId="012A6560"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III. P. 329.</w:t>
      </w:r>
    </w:p>
  </w:footnote>
  <w:footnote w:id="92">
    <w:p w14:paraId="012A6561" w14:textId="24B16E9C" w:rsidR="00626A70" w:rsidRPr="00B219B8" w:rsidRDefault="00626A70" w:rsidP="00115404">
      <w:pPr>
        <w:pStyle w:val="FootnoteText"/>
      </w:pPr>
      <w:r w:rsidRPr="00B219B8">
        <w:rPr>
          <w:rStyle w:val="FootnoteReference"/>
        </w:rPr>
        <w:footnoteRef/>
      </w:r>
      <w:r w:rsidRPr="00B219B8">
        <w:t xml:space="preserve"> Cf. Samuel, p. 69. </w:t>
      </w:r>
    </w:p>
  </w:footnote>
  <w:footnote w:id="93">
    <w:p w14:paraId="012A6562" w14:textId="77777777" w:rsidR="00626A70" w:rsidRPr="00B219B8" w:rsidRDefault="00626A70" w:rsidP="00E177A0">
      <w:pPr>
        <w:pStyle w:val="FootnoteText"/>
      </w:pPr>
      <w:r w:rsidRPr="00B219B8">
        <w:rPr>
          <w:rStyle w:val="FootnoteReference"/>
        </w:rPr>
        <w:footnoteRef/>
      </w:r>
      <w:r w:rsidRPr="00B219B8">
        <w:t xml:space="preserve"> “The bones of </w:t>
      </w:r>
      <w:proofErr w:type="spellStart"/>
      <w:r w:rsidRPr="00B219B8">
        <w:t>Dioscorus</w:t>
      </w:r>
      <w:proofErr w:type="spellEnd"/>
      <w:r w:rsidRPr="00B219B8">
        <w:t xml:space="preserve"> were now (mid 5</w:t>
      </w:r>
      <w:r w:rsidRPr="00B219B8">
        <w:rPr>
          <w:vertAlign w:val="superscript"/>
        </w:rPr>
        <w:t>th</w:t>
      </w:r>
      <w:r w:rsidRPr="00B219B8">
        <w:t xml:space="preserve"> C) brought back from </w:t>
      </w:r>
      <w:proofErr w:type="spellStart"/>
      <w:r w:rsidRPr="00B219B8">
        <w:t>Gangra</w:t>
      </w:r>
      <w:proofErr w:type="spellEnd"/>
      <w:r w:rsidRPr="00B219B8">
        <w:t xml:space="preserve">; and he was ‘buried in the place of the bishops, and </w:t>
      </w:r>
      <w:proofErr w:type="spellStart"/>
      <w:r w:rsidRPr="00B219B8">
        <w:rPr>
          <w:b/>
          <w:bCs/>
        </w:rPr>
        <w:t>honoured</w:t>
      </w:r>
      <w:proofErr w:type="spellEnd"/>
      <w:r w:rsidRPr="00B219B8">
        <w:rPr>
          <w:b/>
          <w:bCs/>
        </w:rPr>
        <w:t xml:space="preserve"> as a confessor’</w:t>
      </w:r>
      <w:r w:rsidRPr="00B219B8">
        <w:t xml:space="preserve">.”  (Sellers, p. 275, n. 1, cf. esp. </w:t>
      </w:r>
      <w:proofErr w:type="spellStart"/>
      <w:r w:rsidRPr="00B219B8">
        <w:t>Evagrius</w:t>
      </w:r>
      <w:proofErr w:type="spellEnd"/>
      <w:r w:rsidRPr="00B219B8">
        <w:t xml:space="preserve">, </w:t>
      </w:r>
      <w:r w:rsidRPr="00B219B8">
        <w:rPr>
          <w:i/>
        </w:rPr>
        <w:t>H.E</w:t>
      </w:r>
      <w:r w:rsidRPr="00B219B8">
        <w:t xml:space="preserve">. ii. 17, iii. 1-6; </w:t>
      </w:r>
      <w:r w:rsidRPr="00B219B8">
        <w:rPr>
          <w:i/>
        </w:rPr>
        <w:t>Chron. Z.M</w:t>
      </w:r>
      <w:r w:rsidRPr="00B219B8">
        <w:t>. v. 1-4).</w:t>
      </w:r>
    </w:p>
  </w:footnote>
  <w:footnote w:id="94">
    <w:p w14:paraId="012A6563" w14:textId="77777777" w:rsidR="00626A70" w:rsidRPr="00B219B8" w:rsidRDefault="00626A70" w:rsidP="000F7F4A">
      <w:pPr>
        <w:ind w:left="431" w:hanging="431"/>
        <w:jc w:val="lowKashida"/>
        <w:rPr>
          <w:sz w:val="20"/>
          <w:szCs w:val="20"/>
        </w:rPr>
      </w:pPr>
      <w:r w:rsidRPr="00B219B8">
        <w:rPr>
          <w:rStyle w:val="FootnoteReference"/>
          <w:sz w:val="20"/>
          <w:szCs w:val="20"/>
        </w:rPr>
        <w:footnoteRef/>
      </w:r>
      <w:r w:rsidRPr="00B219B8">
        <w:rPr>
          <w:sz w:val="20"/>
          <w:szCs w:val="20"/>
        </w:rPr>
        <w:t xml:space="preserve"> Cf. </w:t>
      </w:r>
      <w:proofErr w:type="spellStart"/>
      <w:r w:rsidRPr="00B219B8">
        <w:rPr>
          <w:sz w:val="20"/>
          <w:szCs w:val="20"/>
          <w:lang w:val="en-GB" w:eastAsia="en-GB"/>
        </w:rPr>
        <w:t>Hefele</w:t>
      </w:r>
      <w:proofErr w:type="spellEnd"/>
      <w:r w:rsidRPr="00B219B8">
        <w:rPr>
          <w:sz w:val="20"/>
          <w:szCs w:val="20"/>
          <w:lang w:val="en-GB" w:eastAsia="en-GB"/>
        </w:rPr>
        <w:t>, Vol. III, p. 347.</w:t>
      </w:r>
    </w:p>
  </w:footnote>
  <w:footnote w:id="95">
    <w:p w14:paraId="012A6564" w14:textId="77777777" w:rsidR="00626A70" w:rsidRPr="00B219B8" w:rsidRDefault="00626A70">
      <w:pPr>
        <w:pStyle w:val="FootnoteText"/>
      </w:pPr>
      <w:r w:rsidRPr="00B219B8">
        <w:rPr>
          <w:rStyle w:val="FootnoteReference"/>
        </w:rPr>
        <w:footnoteRef/>
      </w:r>
      <w:r w:rsidRPr="00B219B8">
        <w:t xml:space="preserve"> McGuckin, </w:t>
      </w:r>
      <w:r w:rsidRPr="00B219B8">
        <w:rPr>
          <w:i/>
          <w:iCs/>
        </w:rPr>
        <w:t>Patristic Theology</w:t>
      </w:r>
      <w:r w:rsidRPr="00B219B8">
        <w:t>, p. 80.</w:t>
      </w:r>
    </w:p>
  </w:footnote>
  <w:footnote w:id="96">
    <w:p w14:paraId="012A6565" w14:textId="77777777" w:rsidR="00626A70" w:rsidRPr="00B219B8" w:rsidRDefault="00626A70">
      <w:pPr>
        <w:pStyle w:val="FootnoteText"/>
      </w:pPr>
      <w:r w:rsidRPr="00B219B8">
        <w:rPr>
          <w:rStyle w:val="FootnoteReference"/>
        </w:rPr>
        <w:footnoteRef/>
      </w:r>
      <w:r w:rsidRPr="00B219B8">
        <w:t xml:space="preserve"> McGuckin, </w:t>
      </w:r>
      <w:r w:rsidRPr="00B219B8">
        <w:rPr>
          <w:i/>
          <w:iCs/>
        </w:rPr>
        <w:t>Patristic Theology</w:t>
      </w:r>
      <w:r w:rsidRPr="00B219B8">
        <w:t>, p. 80.</w:t>
      </w:r>
    </w:p>
  </w:footnote>
  <w:footnote w:id="97">
    <w:p w14:paraId="012A6566" w14:textId="77777777" w:rsidR="00626A70" w:rsidRPr="00B219B8" w:rsidRDefault="00626A70">
      <w:pPr>
        <w:pStyle w:val="FootnoteText"/>
      </w:pPr>
      <w:r w:rsidRPr="00B219B8">
        <w:rPr>
          <w:rStyle w:val="FootnoteReference"/>
        </w:rPr>
        <w:footnoteRef/>
      </w:r>
      <w:r w:rsidRPr="00B219B8">
        <w:t xml:space="preserve"> Cf. </w:t>
      </w:r>
      <w:proofErr w:type="spellStart"/>
      <w:r w:rsidRPr="00B219B8">
        <w:t>Hefele</w:t>
      </w:r>
      <w:proofErr w:type="spellEnd"/>
      <w:r w:rsidRPr="00B219B8">
        <w:t>, Vol III p. 344, Samuel p. 69.</w:t>
      </w:r>
    </w:p>
  </w:footnote>
  <w:footnote w:id="98">
    <w:p w14:paraId="012A6567" w14:textId="77777777" w:rsidR="00626A70" w:rsidRPr="00B219B8" w:rsidRDefault="00626A70" w:rsidP="005C372C">
      <w:pPr>
        <w:ind w:left="431" w:hanging="431"/>
        <w:rPr>
          <w:sz w:val="20"/>
          <w:szCs w:val="20"/>
          <w:lang w:val="en-GB"/>
        </w:rPr>
      </w:pPr>
      <w:r w:rsidRPr="00B219B8">
        <w:rPr>
          <w:rStyle w:val="FootnoteReference"/>
          <w:sz w:val="20"/>
          <w:szCs w:val="20"/>
        </w:rPr>
        <w:footnoteRef/>
      </w:r>
      <w:r w:rsidRPr="00B219B8">
        <w:rPr>
          <w:sz w:val="20"/>
          <w:szCs w:val="20"/>
        </w:rPr>
        <w:t xml:space="preserve"> Cf. </w:t>
      </w:r>
      <w:r w:rsidRPr="00B219B8">
        <w:rPr>
          <w:sz w:val="20"/>
          <w:szCs w:val="20"/>
          <w:lang w:val="en-GB" w:eastAsia="en-GB"/>
        </w:rPr>
        <w:t>Samuel, p. 84-85.</w:t>
      </w:r>
    </w:p>
  </w:footnote>
  <w:footnote w:id="99">
    <w:p w14:paraId="012A6568" w14:textId="77777777" w:rsidR="00626A70" w:rsidRPr="00B219B8" w:rsidRDefault="00626A70" w:rsidP="00013D09">
      <w:pPr>
        <w:pStyle w:val="FootnoteText"/>
      </w:pPr>
      <w:r w:rsidRPr="00B219B8">
        <w:rPr>
          <w:rStyle w:val="FootnoteReference"/>
        </w:rPr>
        <w:footnoteRef/>
      </w:r>
      <w:r w:rsidRPr="00B219B8">
        <w:t xml:space="preserve"> Sellers, pp. 125, 126.</w:t>
      </w:r>
    </w:p>
  </w:footnote>
  <w:footnote w:id="100">
    <w:p w14:paraId="012A6569" w14:textId="77777777" w:rsidR="00626A70" w:rsidRPr="005119A8" w:rsidRDefault="00626A70" w:rsidP="001524F7">
      <w:pPr>
        <w:pStyle w:val="FootnoteText"/>
        <w:jc w:val="lowKashida"/>
        <w:rPr>
          <w:sz w:val="28"/>
          <w:szCs w:val="28"/>
        </w:rPr>
      </w:pPr>
      <w:r w:rsidRPr="00B219B8">
        <w:rPr>
          <w:rStyle w:val="FootnoteReference"/>
        </w:rPr>
        <w:footnoteRef/>
      </w:r>
      <w:r w:rsidRPr="00B219B8">
        <w:t xml:space="preserve"> Cf. </w:t>
      </w:r>
      <w:r w:rsidRPr="00B219B8">
        <w:rPr>
          <w:lang w:val="en-GB" w:eastAsia="en-GB"/>
        </w:rPr>
        <w:t xml:space="preserve">Samuel, </w:t>
      </w:r>
      <w:r w:rsidRPr="00B219B8">
        <w:t>p. 75.</w:t>
      </w:r>
    </w:p>
  </w:footnote>
  <w:footnote w:id="101">
    <w:p w14:paraId="012A656A" w14:textId="77777777" w:rsidR="00626A70" w:rsidRPr="00B219B8" w:rsidRDefault="00626A70" w:rsidP="000479C8">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Sellers, p. 275.  </w:t>
      </w:r>
    </w:p>
  </w:footnote>
  <w:footnote w:id="102">
    <w:p w14:paraId="012A656B" w14:textId="77777777" w:rsidR="00626A70" w:rsidRPr="00B219B8" w:rsidRDefault="00626A70" w:rsidP="000479C8">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Sellers, p. 275 n. 1.</w:t>
      </w:r>
    </w:p>
  </w:footnote>
  <w:footnote w:id="103">
    <w:p w14:paraId="012A656C" w14:textId="77777777" w:rsidR="00626A70" w:rsidRPr="00B219B8" w:rsidRDefault="00626A70" w:rsidP="000F7F4A">
      <w:pPr>
        <w:ind w:left="431" w:hanging="431"/>
        <w:rPr>
          <w:sz w:val="20"/>
          <w:szCs w:val="20"/>
        </w:rPr>
      </w:pPr>
      <w:r w:rsidRPr="00B219B8">
        <w:rPr>
          <w:rStyle w:val="FootnoteReference"/>
          <w:sz w:val="20"/>
          <w:szCs w:val="20"/>
        </w:rPr>
        <w:footnoteRef/>
      </w:r>
      <w:r w:rsidRPr="00B219B8">
        <w:rPr>
          <w:sz w:val="20"/>
          <w:szCs w:val="20"/>
        </w:rPr>
        <w:t xml:space="preserve"> </w:t>
      </w:r>
      <w:r w:rsidRPr="00B219B8">
        <w:rPr>
          <w:sz w:val="20"/>
          <w:szCs w:val="20"/>
          <w:lang w:val="en-GB" w:eastAsia="en-GB"/>
        </w:rPr>
        <w:t>Samuel, pp. 101-105.</w:t>
      </w:r>
    </w:p>
  </w:footnote>
  <w:footnote w:id="104">
    <w:p w14:paraId="012A656D" w14:textId="77777777" w:rsidR="00626A70" w:rsidRPr="00B219B8" w:rsidRDefault="00626A70" w:rsidP="001524F7">
      <w:pPr>
        <w:pStyle w:val="FootnoteText"/>
      </w:pPr>
      <w:r w:rsidRPr="00B219B8">
        <w:rPr>
          <w:rStyle w:val="FootnoteReference"/>
        </w:rPr>
        <w:footnoteRef/>
      </w:r>
      <w:r w:rsidRPr="00B219B8">
        <w:t xml:space="preserve"> </w:t>
      </w:r>
      <w:proofErr w:type="spellStart"/>
      <w:r w:rsidRPr="00B219B8">
        <w:t>Hefele</w:t>
      </w:r>
      <w:proofErr w:type="spellEnd"/>
      <w:r w:rsidRPr="00B219B8">
        <w:t>, Vol IV, p. 25.</w:t>
      </w:r>
    </w:p>
  </w:footnote>
  <w:footnote w:id="105">
    <w:p w14:paraId="012A656E" w14:textId="77777777" w:rsidR="00626A70" w:rsidRPr="00B219B8" w:rsidRDefault="00626A70" w:rsidP="000F7F4A">
      <w:pPr>
        <w:ind w:left="431" w:hanging="431"/>
        <w:rPr>
          <w:sz w:val="20"/>
          <w:szCs w:val="20"/>
        </w:rPr>
      </w:pPr>
      <w:r w:rsidRPr="00B219B8">
        <w:rPr>
          <w:rStyle w:val="FootnoteReference"/>
          <w:sz w:val="20"/>
          <w:szCs w:val="20"/>
        </w:rPr>
        <w:footnoteRef/>
      </w:r>
      <w:r w:rsidRPr="00B219B8">
        <w:rPr>
          <w:sz w:val="20"/>
          <w:szCs w:val="20"/>
        </w:rPr>
        <w:t xml:space="preserve"> </w:t>
      </w:r>
      <w:r w:rsidRPr="00B219B8">
        <w:rPr>
          <w:sz w:val="20"/>
          <w:szCs w:val="20"/>
          <w:lang w:val="en-GB" w:eastAsia="en-GB"/>
        </w:rPr>
        <w:t>Samuel, pp. 108-114.</w:t>
      </w:r>
    </w:p>
  </w:footnote>
  <w:footnote w:id="106">
    <w:p w14:paraId="012A656F" w14:textId="60973FE8" w:rsidR="00626A70" w:rsidRPr="00B219B8" w:rsidRDefault="00626A70" w:rsidP="000F7F4A">
      <w:pPr>
        <w:pStyle w:val="FootnoteText"/>
        <w:jc w:val="both"/>
      </w:pPr>
      <w:r w:rsidRPr="00B219B8">
        <w:rPr>
          <w:rStyle w:val="FootnoteReference"/>
        </w:rPr>
        <w:footnoteRef/>
      </w:r>
      <w:r w:rsidRPr="00B219B8">
        <w:rPr>
          <w:rtl/>
        </w:rPr>
        <w:t xml:space="preserve"> </w:t>
      </w:r>
      <w:r w:rsidRPr="00B219B8">
        <w:t xml:space="preserve">B.J. Kidd, D.D., </w:t>
      </w:r>
      <w:r w:rsidRPr="00B219B8">
        <w:rPr>
          <w:i/>
          <w:iCs/>
        </w:rPr>
        <w:t>Translations of Christian Literature Series VI, Select Passages, D</w:t>
      </w:r>
      <w:r w:rsidR="005119A8" w:rsidRPr="00B219B8">
        <w:rPr>
          <w:i/>
          <w:iCs/>
        </w:rPr>
        <w:t>ocuments</w:t>
      </w:r>
      <w:r w:rsidRPr="00B219B8">
        <w:rPr>
          <w:i/>
          <w:iCs/>
        </w:rPr>
        <w:t xml:space="preserve"> I</w:t>
      </w:r>
      <w:r w:rsidR="005119A8" w:rsidRPr="00B219B8">
        <w:rPr>
          <w:i/>
          <w:iCs/>
        </w:rPr>
        <w:t>llustrative</w:t>
      </w:r>
      <w:r w:rsidRPr="00B219B8">
        <w:rPr>
          <w:i/>
          <w:iCs/>
        </w:rPr>
        <w:t xml:space="preserve"> </w:t>
      </w:r>
      <w:r w:rsidR="005119A8" w:rsidRPr="00B219B8">
        <w:rPr>
          <w:i/>
          <w:iCs/>
        </w:rPr>
        <w:t>of the</w:t>
      </w:r>
      <w:r w:rsidRPr="00B219B8">
        <w:rPr>
          <w:i/>
          <w:iCs/>
        </w:rPr>
        <w:t xml:space="preserve"> H</w:t>
      </w:r>
      <w:r w:rsidR="005119A8" w:rsidRPr="00B219B8">
        <w:rPr>
          <w:i/>
          <w:iCs/>
        </w:rPr>
        <w:t>istory</w:t>
      </w:r>
      <w:r w:rsidRPr="00B219B8">
        <w:rPr>
          <w:i/>
          <w:iCs/>
        </w:rPr>
        <w:t xml:space="preserve"> </w:t>
      </w:r>
      <w:r w:rsidR="005119A8" w:rsidRPr="00B219B8">
        <w:rPr>
          <w:i/>
          <w:iCs/>
        </w:rPr>
        <w:t>of the</w:t>
      </w:r>
      <w:r w:rsidRPr="00B219B8">
        <w:rPr>
          <w:i/>
          <w:iCs/>
        </w:rPr>
        <w:t xml:space="preserve"> C</w:t>
      </w:r>
      <w:r w:rsidR="00D42F93" w:rsidRPr="00B219B8">
        <w:rPr>
          <w:i/>
          <w:iCs/>
        </w:rPr>
        <w:t>hurch</w:t>
      </w:r>
      <w:r w:rsidRPr="00B219B8">
        <w:rPr>
          <w:i/>
          <w:iCs/>
        </w:rPr>
        <w:t>, Vol. II 313-461 A.D</w:t>
      </w:r>
      <w:r w:rsidRPr="00B219B8">
        <w:t xml:space="preserve">. </w:t>
      </w:r>
      <w:r w:rsidRPr="00B219B8">
        <w:rPr>
          <w:i/>
          <w:iCs/>
        </w:rPr>
        <w:t xml:space="preserve">From </w:t>
      </w:r>
      <w:proofErr w:type="spellStart"/>
      <w:r w:rsidRPr="00B219B8">
        <w:rPr>
          <w:i/>
          <w:iCs/>
        </w:rPr>
        <w:t>Evagrius</w:t>
      </w:r>
      <w:proofErr w:type="spellEnd"/>
      <w:r w:rsidRPr="00B219B8">
        <w:rPr>
          <w:i/>
          <w:iCs/>
        </w:rPr>
        <w:t>, H.E. iii, 14 (Op. 345-8; P.</w:t>
      </w:r>
      <w:r w:rsidR="009F3A33" w:rsidRPr="00B219B8">
        <w:rPr>
          <w:i/>
          <w:iCs/>
        </w:rPr>
        <w:t>G</w:t>
      </w:r>
      <w:r w:rsidRPr="00B219B8">
        <w:rPr>
          <w:i/>
          <w:iCs/>
        </w:rPr>
        <w:t xml:space="preserve">. lxxxvi. 2619-26); </w:t>
      </w:r>
      <w:r w:rsidRPr="00B219B8">
        <w:t>Sellers,</w:t>
      </w:r>
      <w:r w:rsidRPr="00B219B8">
        <w:rPr>
          <w:i/>
          <w:iCs/>
        </w:rPr>
        <w:t xml:space="preserve"> The Council of Chalcedon, p. 276, 277.</w:t>
      </w:r>
    </w:p>
  </w:footnote>
  <w:footnote w:id="107">
    <w:p w14:paraId="012A6570" w14:textId="77777777" w:rsidR="00626A70" w:rsidRPr="00B219B8" w:rsidRDefault="00626A70" w:rsidP="0023242C">
      <w:pPr>
        <w:pStyle w:val="FootnoteText"/>
      </w:pPr>
      <w:r w:rsidRPr="00B219B8">
        <w:rPr>
          <w:rStyle w:val="FootnoteReference"/>
        </w:rPr>
        <w:footnoteRef/>
      </w:r>
      <w:r w:rsidRPr="00B219B8">
        <w:t xml:space="preserve"> Samuel, pp. 139, 140.</w:t>
      </w:r>
    </w:p>
  </w:footnote>
  <w:footnote w:id="108">
    <w:p w14:paraId="012A6571" w14:textId="77777777" w:rsidR="00626A70" w:rsidRPr="00B219B8" w:rsidRDefault="00626A70" w:rsidP="007445F9">
      <w:pPr>
        <w:pStyle w:val="FootnoteText"/>
        <w:jc w:val="lowKashida"/>
        <w:rPr>
          <w:lang w:val="en-GB" w:eastAsia="en-GB"/>
        </w:rPr>
      </w:pPr>
      <w:r w:rsidRPr="00B219B8">
        <w:rPr>
          <w:rStyle w:val="FootnoteReference"/>
        </w:rPr>
        <w:footnoteRef/>
      </w:r>
      <w:r w:rsidRPr="00B219B8">
        <w:t xml:space="preserve"> </w:t>
      </w:r>
      <w:proofErr w:type="spellStart"/>
      <w:r w:rsidRPr="00B219B8">
        <w:rPr>
          <w:lang w:val="en-GB" w:eastAsia="en-GB"/>
        </w:rPr>
        <w:t>Hefele</w:t>
      </w:r>
      <w:proofErr w:type="spellEnd"/>
      <w:r w:rsidRPr="00B219B8">
        <w:rPr>
          <w:lang w:val="en-GB" w:eastAsia="en-GB"/>
        </w:rPr>
        <w:t>, Vol. IV, pp. 331, 334-335.</w:t>
      </w:r>
    </w:p>
    <w:p w14:paraId="012A6572" w14:textId="77777777" w:rsidR="00626A70" w:rsidRDefault="00626A70" w:rsidP="007445F9">
      <w:pPr>
        <w:pStyle w:val="FootnoteText"/>
        <w:jc w:val="lowKashida"/>
      </w:pPr>
    </w:p>
  </w:footnote>
  <w:footnote w:id="109">
    <w:p w14:paraId="012A6573" w14:textId="77777777" w:rsidR="00626A70" w:rsidRPr="00B219B8" w:rsidRDefault="00626A70" w:rsidP="00D42F93">
      <w:pPr>
        <w:pStyle w:val="FootnoteText"/>
        <w:jc w:val="both"/>
      </w:pPr>
      <w:r w:rsidRPr="00B219B8">
        <w:rPr>
          <w:rStyle w:val="FootnoteReference"/>
        </w:rPr>
        <w:footnoteRef/>
      </w:r>
      <w:r w:rsidRPr="00B219B8">
        <w:t xml:space="preserve"> Sellers, R.V., </w:t>
      </w:r>
      <w:r w:rsidRPr="00B219B8">
        <w:rPr>
          <w:i/>
          <w:iCs/>
        </w:rPr>
        <w:t>The Council of Chalcedon, A Historical and Doctrinal Survey</w:t>
      </w:r>
      <w:r w:rsidRPr="00B219B8">
        <w:t>, London, S.P.C.K 1961, p. 103.</w:t>
      </w:r>
    </w:p>
  </w:footnote>
  <w:footnote w:id="110">
    <w:p w14:paraId="012A6574" w14:textId="77777777" w:rsidR="00626A70" w:rsidRPr="00B219B8" w:rsidRDefault="00626A70" w:rsidP="00D42F93">
      <w:pPr>
        <w:pStyle w:val="FootnoteText"/>
        <w:jc w:val="both"/>
      </w:pPr>
      <w:r w:rsidRPr="00B219B8">
        <w:rPr>
          <w:rStyle w:val="FootnoteReference"/>
        </w:rPr>
        <w:footnoteRef/>
      </w:r>
      <w:r w:rsidRPr="00B219B8">
        <w:t xml:space="preserve"> Cf. Samuel, V.C., </w:t>
      </w:r>
      <w:r w:rsidRPr="00B219B8">
        <w:rPr>
          <w:i/>
          <w:iCs/>
        </w:rPr>
        <w:t>The Council of Chalcedon Re-Examined</w:t>
      </w:r>
      <w:r w:rsidRPr="00B219B8">
        <w:t xml:space="preserve">, Senate of </w:t>
      </w:r>
      <w:proofErr w:type="spellStart"/>
      <w:r w:rsidRPr="00B219B8">
        <w:t>Serampore</w:t>
      </w:r>
      <w:proofErr w:type="spellEnd"/>
      <w:r w:rsidRPr="00B219B8">
        <w:t xml:space="preserve"> College, madras, India, 1977, p. 62. </w:t>
      </w:r>
    </w:p>
  </w:footnote>
  <w:footnote w:id="111">
    <w:p w14:paraId="012A6575" w14:textId="77777777" w:rsidR="00626A70" w:rsidRPr="00B219B8" w:rsidRDefault="00626A70" w:rsidP="00D42F93">
      <w:pPr>
        <w:pStyle w:val="FootnoteText"/>
        <w:jc w:val="both"/>
      </w:pPr>
      <w:r w:rsidRPr="00B219B8">
        <w:rPr>
          <w:rStyle w:val="FootnoteReference"/>
        </w:rPr>
        <w:footnoteRef/>
      </w:r>
      <w:r w:rsidRPr="00B219B8">
        <w:t xml:space="preserve"> Sellers, p. 112, 113.</w:t>
      </w:r>
    </w:p>
  </w:footnote>
  <w:footnote w:id="112">
    <w:p w14:paraId="012A6576" w14:textId="77777777" w:rsidR="00626A70" w:rsidRPr="00B219B8" w:rsidRDefault="00626A70" w:rsidP="00D010F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Sellers, p. 113 n.1</w:t>
      </w:r>
    </w:p>
  </w:footnote>
  <w:footnote w:id="113">
    <w:p w14:paraId="012A6577" w14:textId="77777777" w:rsidR="00626A70" w:rsidRPr="00B219B8" w:rsidRDefault="00626A70" w:rsidP="00D010F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w:t>
      </w:r>
      <w:r w:rsidRPr="00B219B8">
        <w:rPr>
          <w:rFonts w:asciiTheme="majorBidi" w:hAnsiTheme="majorBidi" w:cstheme="majorBidi"/>
          <w:i/>
        </w:rPr>
        <w:t>Dictionary of Christian Antiquities</w:t>
      </w:r>
      <w:r w:rsidRPr="00B219B8">
        <w:rPr>
          <w:rFonts w:asciiTheme="majorBidi" w:hAnsiTheme="majorBidi" w:cstheme="majorBidi"/>
        </w:rPr>
        <w:t xml:space="preserve">, ed. Smith, W. and </w:t>
      </w:r>
      <w:proofErr w:type="spellStart"/>
      <w:r w:rsidRPr="00B219B8">
        <w:rPr>
          <w:rFonts w:asciiTheme="majorBidi" w:hAnsiTheme="majorBidi" w:cstheme="majorBidi"/>
        </w:rPr>
        <w:t>Cheetham</w:t>
      </w:r>
      <w:proofErr w:type="spellEnd"/>
      <w:r w:rsidRPr="00B219B8">
        <w:rPr>
          <w:rFonts w:asciiTheme="majorBidi" w:hAnsiTheme="majorBidi" w:cstheme="majorBidi"/>
        </w:rPr>
        <w:t>, S., 1875-1880, vol. I, p. 48.</w:t>
      </w:r>
    </w:p>
  </w:footnote>
  <w:footnote w:id="114">
    <w:p w14:paraId="012A6578" w14:textId="77777777" w:rsidR="00626A70" w:rsidRPr="00B219B8" w:rsidRDefault="00626A70" w:rsidP="00BA49D6">
      <w:pPr>
        <w:tabs>
          <w:tab w:val="left" w:pos="720"/>
        </w:tabs>
        <w:rPr>
          <w:rFonts w:asciiTheme="majorBidi" w:hAnsiTheme="majorBidi" w:cstheme="majorBidi"/>
          <w:sz w:val="20"/>
          <w:szCs w:val="20"/>
        </w:rPr>
      </w:pPr>
      <w:r w:rsidRPr="00B219B8">
        <w:rPr>
          <w:rStyle w:val="FootnoteReference"/>
          <w:rFonts w:asciiTheme="majorBidi" w:hAnsiTheme="majorBidi" w:cstheme="majorBidi"/>
          <w:sz w:val="20"/>
          <w:szCs w:val="20"/>
        </w:rPr>
        <w:footnoteRef/>
      </w:r>
      <w:r w:rsidRPr="00B219B8">
        <w:rPr>
          <w:rFonts w:asciiTheme="majorBidi" w:hAnsiTheme="majorBidi" w:cstheme="majorBidi"/>
          <w:sz w:val="20"/>
          <w:szCs w:val="20"/>
        </w:rPr>
        <w:t xml:space="preserve"> </w:t>
      </w:r>
      <w:r w:rsidRPr="00B219B8">
        <w:rPr>
          <w:rFonts w:asciiTheme="majorBidi" w:hAnsiTheme="majorBidi" w:cstheme="majorBidi"/>
          <w:i/>
          <w:sz w:val="20"/>
          <w:szCs w:val="20"/>
        </w:rPr>
        <w:t>Dictionary of Christian Antiquities</w:t>
      </w:r>
      <w:r w:rsidRPr="00B219B8">
        <w:rPr>
          <w:rFonts w:asciiTheme="majorBidi" w:hAnsiTheme="majorBidi" w:cstheme="majorBidi"/>
          <w:sz w:val="20"/>
          <w:szCs w:val="20"/>
        </w:rPr>
        <w:t>, vol. I, p. 48.</w:t>
      </w:r>
    </w:p>
  </w:footnote>
  <w:footnote w:id="115">
    <w:p w14:paraId="012A6579" w14:textId="77777777" w:rsidR="00626A70" w:rsidRPr="00B219B8" w:rsidRDefault="00626A70" w:rsidP="00D010F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Sellers, p. 274 and n. 5 and p. 275.</w:t>
      </w:r>
    </w:p>
  </w:footnote>
  <w:footnote w:id="116">
    <w:p w14:paraId="012A657A" w14:textId="77777777" w:rsidR="00626A70" w:rsidRPr="00B219B8" w:rsidRDefault="00626A70" w:rsidP="00D010F0">
      <w:pPr>
        <w:pStyle w:val="BodyTextIndent2"/>
        <w:tabs>
          <w:tab w:val="left" w:pos="720"/>
        </w:tabs>
        <w:ind w:left="0"/>
        <w:rPr>
          <w:rFonts w:asciiTheme="majorBidi" w:hAnsiTheme="majorBidi" w:cstheme="majorBidi"/>
          <w:sz w:val="20"/>
          <w:szCs w:val="20"/>
        </w:rPr>
      </w:pPr>
      <w:r w:rsidRPr="00B219B8">
        <w:rPr>
          <w:rStyle w:val="FootnoteReference"/>
          <w:rFonts w:asciiTheme="majorBidi" w:hAnsiTheme="majorBidi" w:cstheme="majorBidi"/>
          <w:sz w:val="20"/>
          <w:szCs w:val="20"/>
        </w:rPr>
        <w:footnoteRef/>
      </w:r>
      <w:r w:rsidRPr="00B219B8">
        <w:rPr>
          <w:rFonts w:asciiTheme="majorBidi" w:hAnsiTheme="majorBidi" w:cstheme="majorBidi"/>
          <w:sz w:val="20"/>
          <w:szCs w:val="20"/>
        </w:rPr>
        <w:t xml:space="preserve"> Sellers, p. 265, n. 4.</w:t>
      </w:r>
    </w:p>
  </w:footnote>
  <w:footnote w:id="117">
    <w:p w14:paraId="012A657B" w14:textId="77777777" w:rsidR="00626A70" w:rsidRPr="00B219B8" w:rsidRDefault="00626A70" w:rsidP="00D010F0">
      <w:pPr>
        <w:pStyle w:val="FootnoteText"/>
        <w:rPr>
          <w:rFonts w:asciiTheme="majorBidi" w:hAnsiTheme="majorBidi" w:cstheme="majorBidi"/>
        </w:rPr>
      </w:pPr>
      <w:r w:rsidRPr="00B219B8">
        <w:rPr>
          <w:rStyle w:val="FootnoteReference"/>
          <w:rFonts w:asciiTheme="majorBidi" w:hAnsiTheme="majorBidi" w:cstheme="majorBidi"/>
        </w:rPr>
        <w:footnoteRef/>
      </w:r>
      <w:r w:rsidRPr="00B219B8">
        <w:rPr>
          <w:rFonts w:asciiTheme="majorBidi" w:hAnsiTheme="majorBidi" w:cstheme="majorBidi"/>
        </w:rPr>
        <w:t xml:space="preserve"> Cf. </w:t>
      </w:r>
      <w:proofErr w:type="spellStart"/>
      <w:r w:rsidRPr="00B219B8">
        <w:rPr>
          <w:rFonts w:asciiTheme="majorBidi" w:hAnsiTheme="majorBidi" w:cstheme="majorBidi"/>
        </w:rPr>
        <w:t>Hefele</w:t>
      </w:r>
      <w:proofErr w:type="spellEnd"/>
      <w:r w:rsidRPr="00B219B8">
        <w:rPr>
          <w:rFonts w:asciiTheme="majorBidi" w:hAnsiTheme="majorBidi" w:cstheme="majorBidi"/>
        </w:rPr>
        <w:t xml:space="preserve">, </w:t>
      </w:r>
      <w:r w:rsidRPr="00B219B8">
        <w:rPr>
          <w:i/>
          <w:iCs/>
        </w:rPr>
        <w:t>A History of the Councils of the Church</w:t>
      </w:r>
      <w:r w:rsidRPr="00B219B8">
        <w:t xml:space="preserve">, Edinburgh, T&amp;T. Clark, reprint of 1896 edition, AMS Press 1972, </w:t>
      </w:r>
      <w:r w:rsidRPr="00B219B8">
        <w:rPr>
          <w:rFonts w:asciiTheme="majorBidi" w:hAnsiTheme="majorBidi" w:cstheme="majorBidi"/>
        </w:rPr>
        <w:t>Vol IV, p. 24.</w:t>
      </w:r>
    </w:p>
  </w:footnote>
  <w:footnote w:id="118">
    <w:p w14:paraId="012A657C" w14:textId="77777777" w:rsidR="00626A70" w:rsidRPr="00B219B8" w:rsidRDefault="00626A70" w:rsidP="00D010F0">
      <w:pPr>
        <w:pStyle w:val="FootnoteText"/>
      </w:pPr>
      <w:r w:rsidRPr="00B219B8">
        <w:rPr>
          <w:rStyle w:val="FootnoteReference"/>
        </w:rPr>
        <w:footnoteRef/>
      </w:r>
      <w:r w:rsidRPr="00B219B8">
        <w:t xml:space="preserve"> Sellers, p. 275, n. 1</w:t>
      </w:r>
    </w:p>
  </w:footnote>
  <w:footnote w:id="119">
    <w:p w14:paraId="012A657D" w14:textId="77777777" w:rsidR="00626A70" w:rsidRPr="00B219B8" w:rsidRDefault="00626A70" w:rsidP="00D010F0">
      <w:pPr>
        <w:pStyle w:val="FootnoteText"/>
      </w:pPr>
      <w:r w:rsidRPr="00B219B8">
        <w:rPr>
          <w:rStyle w:val="FootnoteReference"/>
        </w:rPr>
        <w:footnoteRef/>
      </w:r>
      <w:r w:rsidRPr="00B219B8">
        <w:t xml:space="preserve"> </w:t>
      </w:r>
      <w:r w:rsidRPr="00B219B8">
        <w:rPr>
          <w:i/>
        </w:rPr>
        <w:t>Dictionary of Christian Antiquities</w:t>
      </w:r>
      <w:r w:rsidRPr="00B219B8">
        <w:t>, Vol. I, p. 48.</w:t>
      </w:r>
    </w:p>
  </w:footnote>
  <w:footnote w:id="120">
    <w:p w14:paraId="012A657E" w14:textId="77777777" w:rsidR="00626A70" w:rsidRPr="00B219B8" w:rsidRDefault="00626A70" w:rsidP="00D010F0">
      <w:pPr>
        <w:pStyle w:val="BodyTextIndent2"/>
        <w:tabs>
          <w:tab w:val="left" w:pos="720"/>
        </w:tabs>
        <w:ind w:left="0"/>
        <w:rPr>
          <w:sz w:val="20"/>
          <w:szCs w:val="20"/>
        </w:rPr>
      </w:pPr>
      <w:r w:rsidRPr="00B219B8">
        <w:rPr>
          <w:rStyle w:val="FootnoteReference"/>
          <w:sz w:val="20"/>
          <w:szCs w:val="20"/>
        </w:rPr>
        <w:footnoteRef/>
      </w:r>
      <w:r w:rsidRPr="00B219B8">
        <w:rPr>
          <w:sz w:val="20"/>
          <w:szCs w:val="20"/>
        </w:rPr>
        <w:t xml:space="preserve"> </w:t>
      </w:r>
      <w:r w:rsidRPr="00B219B8">
        <w:rPr>
          <w:i/>
          <w:sz w:val="20"/>
          <w:szCs w:val="20"/>
        </w:rPr>
        <w:t>Dictionary of Christian Antiquities</w:t>
      </w:r>
      <w:r w:rsidRPr="00B219B8">
        <w:rPr>
          <w:sz w:val="20"/>
          <w:szCs w:val="20"/>
        </w:rPr>
        <w:t>, Vol. I, p. 92.</w:t>
      </w:r>
    </w:p>
  </w:footnote>
  <w:footnote w:id="121">
    <w:p w14:paraId="012A657F" w14:textId="77777777" w:rsidR="00626A70" w:rsidRPr="00B219B8" w:rsidRDefault="00626A70" w:rsidP="00ED5625">
      <w:pPr>
        <w:pStyle w:val="BodyTextIndent2"/>
        <w:tabs>
          <w:tab w:val="left" w:pos="720"/>
        </w:tabs>
        <w:ind w:left="0"/>
        <w:jc w:val="both"/>
        <w:rPr>
          <w:sz w:val="20"/>
          <w:szCs w:val="20"/>
        </w:rPr>
      </w:pPr>
      <w:r w:rsidRPr="00B219B8">
        <w:rPr>
          <w:rStyle w:val="FootnoteReference"/>
          <w:sz w:val="20"/>
          <w:szCs w:val="20"/>
        </w:rPr>
        <w:footnoteRef/>
      </w:r>
      <w:r w:rsidRPr="00B219B8">
        <w:rPr>
          <w:sz w:val="20"/>
          <w:szCs w:val="20"/>
        </w:rPr>
        <w:t xml:space="preserve"> </w:t>
      </w:r>
      <w:r w:rsidRPr="00B219B8">
        <w:rPr>
          <w:i/>
          <w:sz w:val="20"/>
          <w:szCs w:val="20"/>
        </w:rPr>
        <w:t>Dictionary of Christian Antiquities</w:t>
      </w:r>
      <w:r w:rsidRPr="00B219B8">
        <w:rPr>
          <w:sz w:val="20"/>
          <w:szCs w:val="20"/>
        </w:rPr>
        <w:t>, Vol. I, p. 441.</w:t>
      </w:r>
    </w:p>
  </w:footnote>
  <w:footnote w:id="122">
    <w:p w14:paraId="012A6580" w14:textId="77777777" w:rsidR="00626A70" w:rsidRPr="00B219B8" w:rsidRDefault="00626A70">
      <w:pPr>
        <w:pStyle w:val="FootnoteText"/>
      </w:pPr>
      <w:r w:rsidRPr="00B219B8">
        <w:rPr>
          <w:rStyle w:val="FootnoteReference"/>
        </w:rPr>
        <w:footnoteRef/>
      </w:r>
      <w:r w:rsidRPr="00B219B8">
        <w:t xml:space="preserve"> NPNF series 2, vol. XIV, p. 344.</w:t>
      </w:r>
    </w:p>
  </w:footnote>
  <w:footnote w:id="123">
    <w:p w14:paraId="012A6581" w14:textId="77777777" w:rsidR="00626A70" w:rsidRPr="00B219B8" w:rsidRDefault="00626A70">
      <w:pPr>
        <w:pStyle w:val="FootnoteText"/>
      </w:pPr>
      <w:r w:rsidRPr="00B219B8">
        <w:rPr>
          <w:rStyle w:val="FootnoteReference"/>
        </w:rPr>
        <w:footnoteRef/>
      </w:r>
      <w:r w:rsidRPr="00B219B8">
        <w:t xml:space="preserve"> Ibid.</w:t>
      </w:r>
    </w:p>
  </w:footnote>
  <w:footnote w:id="124">
    <w:p w14:paraId="012A6582" w14:textId="77777777" w:rsidR="00626A70" w:rsidRPr="00B219B8" w:rsidRDefault="00626A70">
      <w:pPr>
        <w:pStyle w:val="FootnoteText"/>
      </w:pPr>
      <w:r w:rsidRPr="00B219B8">
        <w:rPr>
          <w:rStyle w:val="FootnoteReference"/>
        </w:rPr>
        <w:footnoteRef/>
      </w:r>
      <w:r w:rsidRPr="00B219B8">
        <w:t xml:space="preserve"> Ibid. p. 347.</w:t>
      </w:r>
    </w:p>
  </w:footnote>
  <w:footnote w:id="125">
    <w:p w14:paraId="012A6583" w14:textId="77777777" w:rsidR="00626A70" w:rsidRPr="00B219B8" w:rsidRDefault="00626A70">
      <w:pPr>
        <w:pStyle w:val="FootnoteText"/>
      </w:pPr>
      <w:r w:rsidRPr="00B219B8">
        <w:rPr>
          <w:rStyle w:val="FootnoteReference"/>
        </w:rPr>
        <w:footnoteRef/>
      </w:r>
      <w:r w:rsidRPr="00B219B8">
        <w:t xml:space="preserve"> Ibid. p. 349.</w:t>
      </w:r>
    </w:p>
  </w:footnote>
  <w:footnote w:id="126">
    <w:p w14:paraId="012A6584" w14:textId="77777777" w:rsidR="00626A70" w:rsidRPr="00B219B8" w:rsidRDefault="00626A70" w:rsidP="00811B92">
      <w:pPr>
        <w:pStyle w:val="FootnoteText"/>
        <w:jc w:val="both"/>
      </w:pPr>
      <w:r w:rsidRPr="00B219B8">
        <w:rPr>
          <w:rStyle w:val="FootnoteReference"/>
        </w:rPr>
        <w:footnoteRef/>
      </w:r>
      <w:r w:rsidRPr="00B219B8">
        <w:t xml:space="preserve"> </w:t>
      </w:r>
      <w:proofErr w:type="spellStart"/>
      <w:r w:rsidRPr="00B219B8">
        <w:t>Hefele</w:t>
      </w:r>
      <w:proofErr w:type="spellEnd"/>
      <w:r w:rsidRPr="00B219B8">
        <w:t>, Vol. V. p. 171.</w:t>
      </w:r>
    </w:p>
  </w:footnote>
  <w:footnote w:id="127">
    <w:p w14:paraId="426558EE" w14:textId="77777777" w:rsidR="00626A70" w:rsidRPr="00B219B8" w:rsidRDefault="00626A70" w:rsidP="004E6F1A">
      <w:pPr>
        <w:pStyle w:val="FootnoteText"/>
      </w:pPr>
      <w:r w:rsidRPr="00B219B8">
        <w:rPr>
          <w:rStyle w:val="FootnoteReference"/>
        </w:rPr>
        <w:footnoteRef/>
      </w:r>
      <w:r w:rsidRPr="00B219B8">
        <w:t xml:space="preserve"> </w:t>
      </w:r>
      <w:proofErr w:type="spellStart"/>
      <w:r w:rsidRPr="00B219B8">
        <w:t>Kanonika</w:t>
      </w:r>
      <w:proofErr w:type="spellEnd"/>
      <w:r w:rsidRPr="00B219B8">
        <w:t xml:space="preserve"> 6, </w:t>
      </w:r>
      <w:r w:rsidRPr="00B219B8">
        <w:rPr>
          <w:i/>
          <w:iCs/>
        </w:rPr>
        <w:t xml:space="preserve">The Council of </w:t>
      </w:r>
      <w:proofErr w:type="spellStart"/>
      <w:r w:rsidRPr="00B219B8">
        <w:rPr>
          <w:i/>
          <w:iCs/>
        </w:rPr>
        <w:t>Trullo</w:t>
      </w:r>
      <w:proofErr w:type="spellEnd"/>
      <w:r w:rsidRPr="00B219B8">
        <w:rPr>
          <w:i/>
          <w:iCs/>
        </w:rPr>
        <w:t xml:space="preserve"> Revised</w:t>
      </w:r>
      <w:r w:rsidRPr="00B219B8">
        <w:t xml:space="preserve">, George </w:t>
      </w:r>
      <w:proofErr w:type="spellStart"/>
      <w:r w:rsidRPr="00B219B8">
        <w:t>Nedungatt</w:t>
      </w:r>
      <w:proofErr w:type="spellEnd"/>
      <w:r w:rsidRPr="00B219B8">
        <w:t xml:space="preserve"> and Michael Featherstone, </w:t>
      </w:r>
      <w:proofErr w:type="spellStart"/>
      <w:r w:rsidRPr="00B219B8">
        <w:t>Pontificio</w:t>
      </w:r>
      <w:proofErr w:type="spellEnd"/>
      <w:r w:rsidRPr="00B219B8">
        <w:t xml:space="preserve"> </w:t>
      </w:r>
      <w:proofErr w:type="spellStart"/>
      <w:r w:rsidRPr="00B219B8">
        <w:t>Istituto</w:t>
      </w:r>
      <w:proofErr w:type="spellEnd"/>
      <w:r w:rsidRPr="00B219B8">
        <w:t xml:space="preserve"> Orientale, Roma 1995, p. 60.</w:t>
      </w:r>
    </w:p>
  </w:footnote>
  <w:footnote w:id="128">
    <w:p w14:paraId="012A6585" w14:textId="77777777" w:rsidR="00626A70" w:rsidRPr="00B219B8" w:rsidRDefault="00626A70" w:rsidP="00857114">
      <w:pPr>
        <w:pStyle w:val="FootnoteText"/>
        <w:jc w:val="both"/>
      </w:pPr>
      <w:r w:rsidRPr="00B219B8">
        <w:rPr>
          <w:rStyle w:val="FootnoteReference"/>
        </w:rPr>
        <w:footnoteRef/>
      </w:r>
      <w:r w:rsidRPr="00B219B8">
        <w:t xml:space="preserve"> Davis, </w:t>
      </w:r>
      <w:r w:rsidRPr="00B219B8">
        <w:rPr>
          <w:i/>
          <w:iCs/>
        </w:rPr>
        <w:t>The First Seven Ecumenical Councils (325-787)</w:t>
      </w:r>
      <w:r w:rsidRPr="00B219B8">
        <w:t>, A. Michael Glazier Book, the Liturgical Press, Collegeville, Minnesota, 1983, p. 302, 303.</w:t>
      </w:r>
    </w:p>
  </w:footnote>
  <w:footnote w:id="129">
    <w:p w14:paraId="012A6586" w14:textId="77777777" w:rsidR="00626A70" w:rsidRPr="00B219B8" w:rsidRDefault="00626A70" w:rsidP="00857114">
      <w:pPr>
        <w:pStyle w:val="FootnoteText"/>
      </w:pPr>
      <w:r w:rsidRPr="00B219B8">
        <w:rPr>
          <w:rStyle w:val="FootnoteReference"/>
        </w:rPr>
        <w:footnoteRef/>
      </w:r>
      <w:r w:rsidRPr="00B219B8">
        <w:t xml:space="preserve"> Davis, </w:t>
      </w:r>
      <w:r w:rsidRPr="00B219B8">
        <w:rPr>
          <w:i/>
          <w:iCs/>
        </w:rPr>
        <w:t xml:space="preserve">The First Seven Ecumenical Councils, </w:t>
      </w:r>
      <w:r w:rsidRPr="00B219B8">
        <w:t>p. 308, 309.</w:t>
      </w:r>
    </w:p>
  </w:footnote>
  <w:footnote w:id="130">
    <w:p w14:paraId="012A6587" w14:textId="77777777" w:rsidR="00626A70" w:rsidRPr="00B219B8" w:rsidRDefault="00626A70">
      <w:pPr>
        <w:pStyle w:val="FootnoteText"/>
      </w:pPr>
      <w:r w:rsidRPr="00B219B8">
        <w:rPr>
          <w:rStyle w:val="FootnoteReference"/>
        </w:rPr>
        <w:footnoteRef/>
      </w:r>
      <w:r w:rsidRPr="00B219B8">
        <w:t xml:space="preserve"> </w:t>
      </w:r>
      <w:proofErr w:type="spellStart"/>
      <w:r w:rsidRPr="00B219B8">
        <w:t>Hefele</w:t>
      </w:r>
      <w:proofErr w:type="spellEnd"/>
      <w:r w:rsidRPr="00B219B8">
        <w:t>, Vol V. p. 375, 376.</w:t>
      </w:r>
    </w:p>
  </w:footnote>
  <w:footnote w:id="131">
    <w:p w14:paraId="012A6588" w14:textId="77777777" w:rsidR="00626A70" w:rsidRPr="00B219B8" w:rsidRDefault="00626A70">
      <w:pPr>
        <w:pStyle w:val="FootnoteText"/>
      </w:pPr>
      <w:r w:rsidRPr="00B219B8">
        <w:rPr>
          <w:rStyle w:val="FootnoteReference"/>
        </w:rPr>
        <w:footnoteRef/>
      </w:r>
      <w:r w:rsidRPr="00B219B8">
        <w:t xml:space="preserve"> NPNF, Vol XIV, p. 572.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D01"/>
    <w:multiLevelType w:val="hybridMultilevel"/>
    <w:tmpl w:val="575CE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D0B3B"/>
    <w:multiLevelType w:val="hybridMultilevel"/>
    <w:tmpl w:val="F172375E"/>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88"/>
    <w:rsid w:val="00013D09"/>
    <w:rsid w:val="00015A34"/>
    <w:rsid w:val="00023729"/>
    <w:rsid w:val="00024C1F"/>
    <w:rsid w:val="0002777B"/>
    <w:rsid w:val="00037CBF"/>
    <w:rsid w:val="000479C8"/>
    <w:rsid w:val="000553E4"/>
    <w:rsid w:val="00065FBB"/>
    <w:rsid w:val="0006630C"/>
    <w:rsid w:val="00066C9A"/>
    <w:rsid w:val="00096098"/>
    <w:rsid w:val="00096436"/>
    <w:rsid w:val="000A049B"/>
    <w:rsid w:val="000A6227"/>
    <w:rsid w:val="000B047F"/>
    <w:rsid w:val="000B2D06"/>
    <w:rsid w:val="000B4222"/>
    <w:rsid w:val="000C118E"/>
    <w:rsid w:val="000C1987"/>
    <w:rsid w:val="000D02C1"/>
    <w:rsid w:val="000D0FFA"/>
    <w:rsid w:val="000D2D67"/>
    <w:rsid w:val="000D3ACD"/>
    <w:rsid w:val="000F7F4A"/>
    <w:rsid w:val="00101E2E"/>
    <w:rsid w:val="00102358"/>
    <w:rsid w:val="00106BB8"/>
    <w:rsid w:val="0011405A"/>
    <w:rsid w:val="00115404"/>
    <w:rsid w:val="00124A06"/>
    <w:rsid w:val="00131B6A"/>
    <w:rsid w:val="001337A0"/>
    <w:rsid w:val="001369FE"/>
    <w:rsid w:val="00146DD4"/>
    <w:rsid w:val="00147DD9"/>
    <w:rsid w:val="001524F7"/>
    <w:rsid w:val="00152FD5"/>
    <w:rsid w:val="00154E88"/>
    <w:rsid w:val="0015719F"/>
    <w:rsid w:val="00165CFD"/>
    <w:rsid w:val="0017055D"/>
    <w:rsid w:val="001842AA"/>
    <w:rsid w:val="001948D0"/>
    <w:rsid w:val="001A2C3E"/>
    <w:rsid w:val="001B4778"/>
    <w:rsid w:val="001C1FE1"/>
    <w:rsid w:val="001C3B02"/>
    <w:rsid w:val="001D0868"/>
    <w:rsid w:val="001D0F5C"/>
    <w:rsid w:val="001D1E7A"/>
    <w:rsid w:val="001D7794"/>
    <w:rsid w:val="001E1966"/>
    <w:rsid w:val="001F18E3"/>
    <w:rsid w:val="001F375C"/>
    <w:rsid w:val="001F4EEB"/>
    <w:rsid w:val="002023BD"/>
    <w:rsid w:val="0020322D"/>
    <w:rsid w:val="00224CEE"/>
    <w:rsid w:val="0023242C"/>
    <w:rsid w:val="00232DF1"/>
    <w:rsid w:val="002335E5"/>
    <w:rsid w:val="00235699"/>
    <w:rsid w:val="00242F03"/>
    <w:rsid w:val="00244F60"/>
    <w:rsid w:val="00252DA0"/>
    <w:rsid w:val="00256BBF"/>
    <w:rsid w:val="00262F60"/>
    <w:rsid w:val="00267055"/>
    <w:rsid w:val="00272176"/>
    <w:rsid w:val="00281E0E"/>
    <w:rsid w:val="00286D8C"/>
    <w:rsid w:val="002A533B"/>
    <w:rsid w:val="002A6D70"/>
    <w:rsid w:val="002B7307"/>
    <w:rsid w:val="002B757E"/>
    <w:rsid w:val="002C2A8B"/>
    <w:rsid w:val="002C3A2A"/>
    <w:rsid w:val="002C67BA"/>
    <w:rsid w:val="002E53F4"/>
    <w:rsid w:val="002F0FB9"/>
    <w:rsid w:val="002F15D3"/>
    <w:rsid w:val="002F269A"/>
    <w:rsid w:val="002F3D5E"/>
    <w:rsid w:val="002F461D"/>
    <w:rsid w:val="003034A7"/>
    <w:rsid w:val="00312FAB"/>
    <w:rsid w:val="00321726"/>
    <w:rsid w:val="00347668"/>
    <w:rsid w:val="0035324B"/>
    <w:rsid w:val="00360D7A"/>
    <w:rsid w:val="00363CD2"/>
    <w:rsid w:val="003712A4"/>
    <w:rsid w:val="00381CE1"/>
    <w:rsid w:val="003A6B58"/>
    <w:rsid w:val="003B111D"/>
    <w:rsid w:val="003B6536"/>
    <w:rsid w:val="003C7F5F"/>
    <w:rsid w:val="003D71BB"/>
    <w:rsid w:val="003D73D1"/>
    <w:rsid w:val="003F3F15"/>
    <w:rsid w:val="003F7DB5"/>
    <w:rsid w:val="004016B2"/>
    <w:rsid w:val="00413CE7"/>
    <w:rsid w:val="004236A5"/>
    <w:rsid w:val="00423D01"/>
    <w:rsid w:val="00424029"/>
    <w:rsid w:val="00432A2D"/>
    <w:rsid w:val="00436475"/>
    <w:rsid w:val="004375AF"/>
    <w:rsid w:val="0044068F"/>
    <w:rsid w:val="00445418"/>
    <w:rsid w:val="00451ED0"/>
    <w:rsid w:val="00453E9B"/>
    <w:rsid w:val="00462D3E"/>
    <w:rsid w:val="00463C1A"/>
    <w:rsid w:val="00470CD3"/>
    <w:rsid w:val="00487A88"/>
    <w:rsid w:val="004A1DA9"/>
    <w:rsid w:val="004A7FB2"/>
    <w:rsid w:val="004C2A37"/>
    <w:rsid w:val="004D4321"/>
    <w:rsid w:val="004D6DCA"/>
    <w:rsid w:val="004D77A5"/>
    <w:rsid w:val="004E6F1A"/>
    <w:rsid w:val="004F0AC1"/>
    <w:rsid w:val="00503DD9"/>
    <w:rsid w:val="00510153"/>
    <w:rsid w:val="005119A8"/>
    <w:rsid w:val="00520C04"/>
    <w:rsid w:val="00536359"/>
    <w:rsid w:val="005363E8"/>
    <w:rsid w:val="005535E8"/>
    <w:rsid w:val="00555354"/>
    <w:rsid w:val="005553A3"/>
    <w:rsid w:val="00556166"/>
    <w:rsid w:val="00586FBC"/>
    <w:rsid w:val="005938B2"/>
    <w:rsid w:val="005A480A"/>
    <w:rsid w:val="005B44AF"/>
    <w:rsid w:val="005B5CCF"/>
    <w:rsid w:val="005C372C"/>
    <w:rsid w:val="005C7784"/>
    <w:rsid w:val="005E0E4F"/>
    <w:rsid w:val="005F0BCD"/>
    <w:rsid w:val="005F586E"/>
    <w:rsid w:val="005F6E09"/>
    <w:rsid w:val="00600A67"/>
    <w:rsid w:val="0060742B"/>
    <w:rsid w:val="00612F4E"/>
    <w:rsid w:val="00626A70"/>
    <w:rsid w:val="00643672"/>
    <w:rsid w:val="006546CB"/>
    <w:rsid w:val="00657D2C"/>
    <w:rsid w:val="0066050C"/>
    <w:rsid w:val="00666BDD"/>
    <w:rsid w:val="00671185"/>
    <w:rsid w:val="00675683"/>
    <w:rsid w:val="006768E1"/>
    <w:rsid w:val="00681224"/>
    <w:rsid w:val="00681620"/>
    <w:rsid w:val="00683094"/>
    <w:rsid w:val="00691E0C"/>
    <w:rsid w:val="0069597E"/>
    <w:rsid w:val="006972D6"/>
    <w:rsid w:val="006A01FF"/>
    <w:rsid w:val="006A1F73"/>
    <w:rsid w:val="006A4DC1"/>
    <w:rsid w:val="006A6AB7"/>
    <w:rsid w:val="006B0480"/>
    <w:rsid w:val="006B43E3"/>
    <w:rsid w:val="006C7B57"/>
    <w:rsid w:val="006D30E2"/>
    <w:rsid w:val="006E6E8B"/>
    <w:rsid w:val="006F2E2B"/>
    <w:rsid w:val="006F499C"/>
    <w:rsid w:val="00710822"/>
    <w:rsid w:val="0071087C"/>
    <w:rsid w:val="00724DDF"/>
    <w:rsid w:val="007259EE"/>
    <w:rsid w:val="007367D1"/>
    <w:rsid w:val="00744138"/>
    <w:rsid w:val="007445F9"/>
    <w:rsid w:val="00746FBA"/>
    <w:rsid w:val="00765CB7"/>
    <w:rsid w:val="00767D89"/>
    <w:rsid w:val="0078017A"/>
    <w:rsid w:val="007827E8"/>
    <w:rsid w:val="00783908"/>
    <w:rsid w:val="0078570E"/>
    <w:rsid w:val="0079744D"/>
    <w:rsid w:val="007A421F"/>
    <w:rsid w:val="007C25F4"/>
    <w:rsid w:val="007C5230"/>
    <w:rsid w:val="007C67AA"/>
    <w:rsid w:val="007D0A79"/>
    <w:rsid w:val="007D6EE9"/>
    <w:rsid w:val="007E3D03"/>
    <w:rsid w:val="007F0BE0"/>
    <w:rsid w:val="008003C6"/>
    <w:rsid w:val="00804EC6"/>
    <w:rsid w:val="00811B92"/>
    <w:rsid w:val="00811E07"/>
    <w:rsid w:val="0082066B"/>
    <w:rsid w:val="00824A68"/>
    <w:rsid w:val="008332D9"/>
    <w:rsid w:val="008548D7"/>
    <w:rsid w:val="00857114"/>
    <w:rsid w:val="00863073"/>
    <w:rsid w:val="0087277C"/>
    <w:rsid w:val="00881007"/>
    <w:rsid w:val="00882BF1"/>
    <w:rsid w:val="00894A6E"/>
    <w:rsid w:val="008A2FA6"/>
    <w:rsid w:val="008B3176"/>
    <w:rsid w:val="008B5080"/>
    <w:rsid w:val="008D75D3"/>
    <w:rsid w:val="008D7DC3"/>
    <w:rsid w:val="008F752D"/>
    <w:rsid w:val="009145B8"/>
    <w:rsid w:val="00926C54"/>
    <w:rsid w:val="00927A56"/>
    <w:rsid w:val="00930469"/>
    <w:rsid w:val="009335AF"/>
    <w:rsid w:val="0093683B"/>
    <w:rsid w:val="009440A2"/>
    <w:rsid w:val="00963D09"/>
    <w:rsid w:val="009662C6"/>
    <w:rsid w:val="00971D5C"/>
    <w:rsid w:val="00973A0A"/>
    <w:rsid w:val="00974CBB"/>
    <w:rsid w:val="00977507"/>
    <w:rsid w:val="00982775"/>
    <w:rsid w:val="00983A4A"/>
    <w:rsid w:val="009939CB"/>
    <w:rsid w:val="009C027B"/>
    <w:rsid w:val="009E471A"/>
    <w:rsid w:val="009F3A33"/>
    <w:rsid w:val="00A014E3"/>
    <w:rsid w:val="00A01651"/>
    <w:rsid w:val="00A15182"/>
    <w:rsid w:val="00A15F01"/>
    <w:rsid w:val="00A23657"/>
    <w:rsid w:val="00A3083D"/>
    <w:rsid w:val="00A33AAF"/>
    <w:rsid w:val="00A3553A"/>
    <w:rsid w:val="00A414A5"/>
    <w:rsid w:val="00A4609B"/>
    <w:rsid w:val="00A528C0"/>
    <w:rsid w:val="00A562C3"/>
    <w:rsid w:val="00A66113"/>
    <w:rsid w:val="00A6776D"/>
    <w:rsid w:val="00A779DD"/>
    <w:rsid w:val="00A833E7"/>
    <w:rsid w:val="00A850BB"/>
    <w:rsid w:val="00A945B1"/>
    <w:rsid w:val="00A970F6"/>
    <w:rsid w:val="00A974D5"/>
    <w:rsid w:val="00AA5381"/>
    <w:rsid w:val="00AA7D1B"/>
    <w:rsid w:val="00AB07AF"/>
    <w:rsid w:val="00AB4216"/>
    <w:rsid w:val="00AC1405"/>
    <w:rsid w:val="00AD027B"/>
    <w:rsid w:val="00AF153F"/>
    <w:rsid w:val="00AF3866"/>
    <w:rsid w:val="00AF3ACF"/>
    <w:rsid w:val="00AF3C45"/>
    <w:rsid w:val="00B07E78"/>
    <w:rsid w:val="00B11756"/>
    <w:rsid w:val="00B219B8"/>
    <w:rsid w:val="00B21B6B"/>
    <w:rsid w:val="00B227BA"/>
    <w:rsid w:val="00B2550D"/>
    <w:rsid w:val="00B3039F"/>
    <w:rsid w:val="00B31F28"/>
    <w:rsid w:val="00B32782"/>
    <w:rsid w:val="00B35A2A"/>
    <w:rsid w:val="00B37ED0"/>
    <w:rsid w:val="00B41D80"/>
    <w:rsid w:val="00B45490"/>
    <w:rsid w:val="00B45986"/>
    <w:rsid w:val="00B46793"/>
    <w:rsid w:val="00B52EA9"/>
    <w:rsid w:val="00B54D69"/>
    <w:rsid w:val="00B63C70"/>
    <w:rsid w:val="00B67A29"/>
    <w:rsid w:val="00B86A62"/>
    <w:rsid w:val="00B878B3"/>
    <w:rsid w:val="00B9464F"/>
    <w:rsid w:val="00BA49D6"/>
    <w:rsid w:val="00BB293B"/>
    <w:rsid w:val="00BB7417"/>
    <w:rsid w:val="00BC0719"/>
    <w:rsid w:val="00BC230F"/>
    <w:rsid w:val="00BC7982"/>
    <w:rsid w:val="00BD504B"/>
    <w:rsid w:val="00BE3252"/>
    <w:rsid w:val="00C0552D"/>
    <w:rsid w:val="00C12098"/>
    <w:rsid w:val="00C219EB"/>
    <w:rsid w:val="00C23A0A"/>
    <w:rsid w:val="00C338CC"/>
    <w:rsid w:val="00C41B50"/>
    <w:rsid w:val="00C435DE"/>
    <w:rsid w:val="00C50A51"/>
    <w:rsid w:val="00C64A3F"/>
    <w:rsid w:val="00C91888"/>
    <w:rsid w:val="00C936BA"/>
    <w:rsid w:val="00CB1524"/>
    <w:rsid w:val="00CB1E9C"/>
    <w:rsid w:val="00CC1295"/>
    <w:rsid w:val="00CD2FB1"/>
    <w:rsid w:val="00CD33BD"/>
    <w:rsid w:val="00CE1DB8"/>
    <w:rsid w:val="00CE5618"/>
    <w:rsid w:val="00CE7B9B"/>
    <w:rsid w:val="00CF0331"/>
    <w:rsid w:val="00CF1FC2"/>
    <w:rsid w:val="00CF3040"/>
    <w:rsid w:val="00CF35C8"/>
    <w:rsid w:val="00CF6E2E"/>
    <w:rsid w:val="00D010F0"/>
    <w:rsid w:val="00D17FAA"/>
    <w:rsid w:val="00D21595"/>
    <w:rsid w:val="00D24028"/>
    <w:rsid w:val="00D24C36"/>
    <w:rsid w:val="00D3433B"/>
    <w:rsid w:val="00D42F93"/>
    <w:rsid w:val="00D444D9"/>
    <w:rsid w:val="00D61F53"/>
    <w:rsid w:val="00D64E77"/>
    <w:rsid w:val="00D65785"/>
    <w:rsid w:val="00D717B2"/>
    <w:rsid w:val="00D77757"/>
    <w:rsid w:val="00D77CF5"/>
    <w:rsid w:val="00D81CF3"/>
    <w:rsid w:val="00D83007"/>
    <w:rsid w:val="00DA2A9F"/>
    <w:rsid w:val="00DA427F"/>
    <w:rsid w:val="00DA6AE9"/>
    <w:rsid w:val="00DB0A34"/>
    <w:rsid w:val="00DB5E2B"/>
    <w:rsid w:val="00DB645A"/>
    <w:rsid w:val="00DC29D4"/>
    <w:rsid w:val="00DE0411"/>
    <w:rsid w:val="00DE1DD8"/>
    <w:rsid w:val="00DE3F2F"/>
    <w:rsid w:val="00DF1FE3"/>
    <w:rsid w:val="00DF4540"/>
    <w:rsid w:val="00E003EC"/>
    <w:rsid w:val="00E00839"/>
    <w:rsid w:val="00E162F2"/>
    <w:rsid w:val="00E166CD"/>
    <w:rsid w:val="00E16959"/>
    <w:rsid w:val="00E177A0"/>
    <w:rsid w:val="00E3036F"/>
    <w:rsid w:val="00E315FA"/>
    <w:rsid w:val="00E33C7F"/>
    <w:rsid w:val="00E443F2"/>
    <w:rsid w:val="00E54633"/>
    <w:rsid w:val="00E56343"/>
    <w:rsid w:val="00E57634"/>
    <w:rsid w:val="00E7027E"/>
    <w:rsid w:val="00E70E83"/>
    <w:rsid w:val="00E721C7"/>
    <w:rsid w:val="00E75BD8"/>
    <w:rsid w:val="00E83B53"/>
    <w:rsid w:val="00EA5381"/>
    <w:rsid w:val="00EB1249"/>
    <w:rsid w:val="00EB4794"/>
    <w:rsid w:val="00EB660A"/>
    <w:rsid w:val="00ED5625"/>
    <w:rsid w:val="00EE0B7C"/>
    <w:rsid w:val="00EE1990"/>
    <w:rsid w:val="00EE4033"/>
    <w:rsid w:val="00EE536D"/>
    <w:rsid w:val="00EF2260"/>
    <w:rsid w:val="00F01417"/>
    <w:rsid w:val="00F1492D"/>
    <w:rsid w:val="00F25138"/>
    <w:rsid w:val="00F332A3"/>
    <w:rsid w:val="00F35F81"/>
    <w:rsid w:val="00F54F06"/>
    <w:rsid w:val="00F55480"/>
    <w:rsid w:val="00F7074C"/>
    <w:rsid w:val="00F77724"/>
    <w:rsid w:val="00F95F55"/>
    <w:rsid w:val="00FB1B15"/>
    <w:rsid w:val="00FB219B"/>
    <w:rsid w:val="00FC67E3"/>
    <w:rsid w:val="00FD1EA3"/>
    <w:rsid w:val="00FE2150"/>
    <w:rsid w:val="00FF06BB"/>
    <w:rsid w:val="00FF1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642E"/>
  <w15:docId w15:val="{47D100F9-DB8E-43C8-94B7-3DBBC2D6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8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F7F4A"/>
    <w:pPr>
      <w:keepNext/>
      <w:jc w:val="lowKashida"/>
      <w:outlineLvl w:val="4"/>
    </w:pPr>
    <w:rPr>
      <w:rFonts w:ascii="Monotype Corsiva" w:hAnsi="Monotype Corsiva"/>
      <w:b/>
      <w:bCs/>
      <w:sz w:val="32"/>
      <w:szCs w:val="32"/>
      <w:lang w:val="en-GB" w:eastAsia="en-GB"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54E88"/>
    <w:pPr>
      <w:ind w:left="720"/>
    </w:pPr>
  </w:style>
  <w:style w:type="character" w:customStyle="1" w:styleId="BodyTextIndent2Char">
    <w:name w:val="Body Text Indent 2 Char"/>
    <w:basedOn w:val="DefaultParagraphFont"/>
    <w:link w:val="BodyTextIndent2"/>
    <w:rsid w:val="00154E88"/>
    <w:rPr>
      <w:rFonts w:ascii="Times New Roman" w:eastAsia="Times New Roman" w:hAnsi="Times New Roman" w:cs="Times New Roman"/>
      <w:sz w:val="24"/>
      <w:szCs w:val="24"/>
    </w:rPr>
  </w:style>
  <w:style w:type="paragraph" w:styleId="BodyTextIndent3">
    <w:name w:val="Body Text Indent 3"/>
    <w:basedOn w:val="Normal"/>
    <w:link w:val="BodyTextIndent3Char"/>
    <w:rsid w:val="00154E88"/>
    <w:pPr>
      <w:ind w:left="720"/>
    </w:pPr>
    <w:rPr>
      <w:sz w:val="28"/>
    </w:rPr>
  </w:style>
  <w:style w:type="character" w:customStyle="1" w:styleId="BodyTextIndent3Char">
    <w:name w:val="Body Text Indent 3 Char"/>
    <w:basedOn w:val="DefaultParagraphFont"/>
    <w:link w:val="BodyTextIndent3"/>
    <w:rsid w:val="00154E88"/>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9145B8"/>
    <w:pPr>
      <w:spacing w:after="120"/>
    </w:pPr>
  </w:style>
  <w:style w:type="character" w:customStyle="1" w:styleId="BodyTextChar">
    <w:name w:val="Body Text Char"/>
    <w:basedOn w:val="DefaultParagraphFont"/>
    <w:link w:val="BodyText"/>
    <w:uiPriority w:val="99"/>
    <w:semiHidden/>
    <w:rsid w:val="009145B8"/>
    <w:rPr>
      <w:rFonts w:ascii="Times New Roman" w:eastAsia="Times New Roman" w:hAnsi="Times New Roman" w:cs="Times New Roman"/>
      <w:sz w:val="24"/>
      <w:szCs w:val="24"/>
    </w:rPr>
  </w:style>
  <w:style w:type="paragraph" w:styleId="NormalWeb">
    <w:name w:val="Normal (Web)"/>
    <w:basedOn w:val="Normal"/>
    <w:uiPriority w:val="99"/>
    <w:unhideWhenUsed/>
    <w:rsid w:val="009145B8"/>
    <w:pPr>
      <w:spacing w:before="100" w:beforeAutospacing="1" w:after="100" w:afterAutospacing="1"/>
    </w:pPr>
  </w:style>
  <w:style w:type="paragraph" w:styleId="FootnoteText">
    <w:name w:val="footnote text"/>
    <w:basedOn w:val="Normal"/>
    <w:link w:val="FootnoteTextChar"/>
    <w:uiPriority w:val="99"/>
    <w:semiHidden/>
    <w:unhideWhenUsed/>
    <w:rsid w:val="00AA7D1B"/>
    <w:rPr>
      <w:sz w:val="20"/>
      <w:szCs w:val="20"/>
    </w:rPr>
  </w:style>
  <w:style w:type="character" w:customStyle="1" w:styleId="FootnoteTextChar">
    <w:name w:val="Footnote Text Char"/>
    <w:basedOn w:val="DefaultParagraphFont"/>
    <w:link w:val="FootnoteText"/>
    <w:uiPriority w:val="99"/>
    <w:semiHidden/>
    <w:rsid w:val="00AA7D1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A7D1B"/>
    <w:rPr>
      <w:vertAlign w:val="superscript"/>
    </w:rPr>
  </w:style>
  <w:style w:type="character" w:customStyle="1" w:styleId="Heading5Char">
    <w:name w:val="Heading 5 Char"/>
    <w:basedOn w:val="DefaultParagraphFont"/>
    <w:link w:val="Heading5"/>
    <w:rsid w:val="000F7F4A"/>
    <w:rPr>
      <w:rFonts w:ascii="Monotype Corsiva" w:eastAsia="Times New Roman" w:hAnsi="Monotype Corsiva" w:cs="Times New Roman"/>
      <w:b/>
      <w:bCs/>
      <w:sz w:val="32"/>
      <w:szCs w:val="32"/>
      <w:lang w:val="en-GB" w:eastAsia="en-GB" w:bidi="ar-EG"/>
    </w:rPr>
  </w:style>
  <w:style w:type="paragraph" w:styleId="Footer">
    <w:name w:val="footer"/>
    <w:basedOn w:val="Normal"/>
    <w:link w:val="FooterChar"/>
    <w:uiPriority w:val="99"/>
    <w:rsid w:val="000F7F4A"/>
    <w:pPr>
      <w:tabs>
        <w:tab w:val="center" w:pos="4320"/>
        <w:tab w:val="right" w:pos="8640"/>
      </w:tabs>
      <w:bidi/>
    </w:pPr>
    <w:rPr>
      <w:lang w:eastAsia="ar-SA" w:bidi="ar-EG"/>
    </w:rPr>
  </w:style>
  <w:style w:type="character" w:customStyle="1" w:styleId="FooterChar">
    <w:name w:val="Footer Char"/>
    <w:basedOn w:val="DefaultParagraphFont"/>
    <w:link w:val="Footer"/>
    <w:uiPriority w:val="99"/>
    <w:rsid w:val="000F7F4A"/>
    <w:rPr>
      <w:rFonts w:ascii="Times New Roman" w:eastAsia="Times New Roman" w:hAnsi="Times New Roman" w:cs="Times New Roman"/>
      <w:sz w:val="24"/>
      <w:szCs w:val="24"/>
      <w:lang w:eastAsia="ar-SA" w:bidi="ar-EG"/>
    </w:rPr>
  </w:style>
  <w:style w:type="paragraph" w:styleId="Header">
    <w:name w:val="header"/>
    <w:basedOn w:val="Normal"/>
    <w:link w:val="HeaderChar"/>
    <w:uiPriority w:val="99"/>
    <w:unhideWhenUsed/>
    <w:rsid w:val="00977507"/>
    <w:pPr>
      <w:tabs>
        <w:tab w:val="center" w:pos="4320"/>
        <w:tab w:val="right" w:pos="8640"/>
      </w:tabs>
    </w:pPr>
  </w:style>
  <w:style w:type="character" w:customStyle="1" w:styleId="HeaderChar">
    <w:name w:val="Header Char"/>
    <w:basedOn w:val="DefaultParagraphFont"/>
    <w:link w:val="Header"/>
    <w:uiPriority w:val="99"/>
    <w:rsid w:val="00977507"/>
    <w:rPr>
      <w:rFonts w:ascii="Times New Roman" w:eastAsia="Times New Roman" w:hAnsi="Times New Roman" w:cs="Times New Roman"/>
      <w:sz w:val="24"/>
      <w:szCs w:val="24"/>
    </w:rPr>
  </w:style>
  <w:style w:type="paragraph" w:styleId="ListParagraph">
    <w:name w:val="List Paragraph"/>
    <w:basedOn w:val="Normal"/>
    <w:uiPriority w:val="34"/>
    <w:qFormat/>
    <w:rsid w:val="003F3F15"/>
    <w:pPr>
      <w:ind w:left="720"/>
      <w:contextualSpacing/>
    </w:pPr>
  </w:style>
  <w:style w:type="paragraph" w:styleId="BalloonText">
    <w:name w:val="Balloon Text"/>
    <w:basedOn w:val="Normal"/>
    <w:link w:val="BalloonTextChar"/>
    <w:uiPriority w:val="99"/>
    <w:semiHidden/>
    <w:unhideWhenUsed/>
    <w:rsid w:val="00F25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0903">
      <w:bodyDiv w:val="1"/>
      <w:marLeft w:val="0"/>
      <w:marRight w:val="0"/>
      <w:marTop w:val="0"/>
      <w:marBottom w:val="0"/>
      <w:divBdr>
        <w:top w:val="none" w:sz="0" w:space="0" w:color="auto"/>
        <w:left w:val="none" w:sz="0" w:space="0" w:color="auto"/>
        <w:bottom w:val="none" w:sz="0" w:space="0" w:color="auto"/>
        <w:right w:val="none" w:sz="0" w:space="0" w:color="auto"/>
      </w:divBdr>
    </w:div>
    <w:div w:id="6670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7244-021B-4320-B985-05FD6586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10058</Words>
  <Characters>57335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Demiana</dc:creator>
  <cp:keywords/>
  <dc:description/>
  <cp:lastModifiedBy>Demiana</cp:lastModifiedBy>
  <cp:revision>3</cp:revision>
  <cp:lastPrinted>2017-12-09T19:10:00Z</cp:lastPrinted>
  <dcterms:created xsi:type="dcterms:W3CDTF">2017-12-09T19:10:00Z</dcterms:created>
  <dcterms:modified xsi:type="dcterms:W3CDTF">2017-12-09T19:11:00Z</dcterms:modified>
</cp:coreProperties>
</file>