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07" w:rsidRPr="00986307" w:rsidRDefault="00986307" w:rsidP="006C14CB">
      <w:pPr>
        <w:autoSpaceDE w:val="0"/>
        <w:autoSpaceDN w:val="0"/>
        <w:adjustRightInd w:val="0"/>
        <w:spacing w:after="120"/>
        <w:jc w:val="center"/>
        <w:rPr>
          <w:rFonts w:ascii="Simplified Arabic" w:hAnsi="Simplified Arabic" w:cs="Simplified Arabic"/>
          <w:bCs/>
          <w:sz w:val="40"/>
          <w:szCs w:val="40"/>
          <w:rtl/>
        </w:rPr>
      </w:pPr>
      <w:r w:rsidRPr="00986307">
        <w:rPr>
          <w:rFonts w:ascii="Simplified Arabic" w:hAnsi="Simplified Arabic" w:cs="Simplified Arabic" w:hint="cs"/>
          <w:bCs/>
          <w:sz w:val="40"/>
          <w:szCs w:val="40"/>
          <w:rtl/>
        </w:rPr>
        <w:t>مجمع خلقيدونية</w:t>
      </w:r>
      <w:r w:rsidR="00357B6F">
        <w:rPr>
          <w:rFonts w:ascii="Simplified Arabic" w:hAnsi="Simplified Arabic" w:cs="Simplified Arabic" w:hint="cs"/>
          <w:bCs/>
          <w:sz w:val="40"/>
          <w:szCs w:val="40"/>
          <w:rtl/>
        </w:rPr>
        <w:t xml:space="preserve"> 451م</w:t>
      </w:r>
      <w:bookmarkStart w:id="0" w:name="_GoBack"/>
      <w:bookmarkEnd w:id="0"/>
    </w:p>
    <w:p w:rsidR="00986307" w:rsidRPr="00986307" w:rsidRDefault="00986307" w:rsidP="006C14CB">
      <w:pPr>
        <w:autoSpaceDE w:val="0"/>
        <w:autoSpaceDN w:val="0"/>
        <w:adjustRightInd w:val="0"/>
        <w:spacing w:after="120"/>
        <w:jc w:val="center"/>
        <w:rPr>
          <w:rFonts w:ascii="Simplified Arabic" w:hAnsi="Simplified Arabic" w:cs="Simplified Arabic"/>
          <w:bCs/>
          <w:sz w:val="40"/>
          <w:szCs w:val="40"/>
          <w:rtl/>
        </w:rPr>
      </w:pPr>
      <w:r w:rsidRPr="00986307">
        <w:rPr>
          <w:rFonts w:ascii="Simplified Arabic" w:hAnsi="Simplified Arabic" w:cs="Simplified Arabic" w:hint="cs"/>
          <w:bCs/>
          <w:sz w:val="40"/>
          <w:szCs w:val="40"/>
          <w:rtl/>
        </w:rPr>
        <w:t>والبابا ديسقوروس مصباح الأرثوذكسية</w:t>
      </w:r>
    </w:p>
    <w:p w:rsidR="00986307" w:rsidRDefault="00986307" w:rsidP="006C14CB">
      <w:pPr>
        <w:autoSpaceDE w:val="0"/>
        <w:autoSpaceDN w:val="0"/>
        <w:adjustRightInd w:val="0"/>
        <w:spacing w:after="120"/>
        <w:jc w:val="center"/>
        <w:rPr>
          <w:rFonts w:ascii="Simplified Arabic" w:hAnsi="Simplified Arabic" w:cs="Simplified Arabic"/>
          <w:bCs/>
          <w:sz w:val="36"/>
          <w:szCs w:val="36"/>
          <w:rtl/>
        </w:rPr>
      </w:pPr>
    </w:p>
    <w:p w:rsidR="006C14CB" w:rsidRPr="00276780" w:rsidRDefault="006C14CB" w:rsidP="006C14CB">
      <w:pPr>
        <w:autoSpaceDE w:val="0"/>
        <w:autoSpaceDN w:val="0"/>
        <w:adjustRightInd w:val="0"/>
        <w:spacing w:after="120"/>
        <w:jc w:val="center"/>
        <w:rPr>
          <w:rFonts w:ascii="Simplified Arabic" w:hAnsi="Simplified Arabic" w:cs="Simplified Arabic"/>
          <w:bCs/>
          <w:sz w:val="36"/>
          <w:szCs w:val="36"/>
          <w:rtl/>
        </w:rPr>
      </w:pPr>
      <w:r w:rsidRPr="00276780">
        <w:rPr>
          <w:rFonts w:ascii="Simplified Arabic" w:hAnsi="Simplified Arabic" w:cs="Simplified Arabic"/>
          <w:bCs/>
          <w:sz w:val="36"/>
          <w:szCs w:val="36"/>
          <w:rtl/>
        </w:rPr>
        <w:t>مقدمة</w:t>
      </w:r>
    </w:p>
    <w:p w:rsidR="00944352" w:rsidRPr="00AF657C" w:rsidRDefault="00944352" w:rsidP="00DC68E1">
      <w:pPr>
        <w:jc w:val="both"/>
        <w:rPr>
          <w:rFonts w:ascii="Simplified Arabic" w:hAnsi="Simplified Arabic" w:cs="Simplified Arabic"/>
          <w:sz w:val="32"/>
          <w:szCs w:val="32"/>
          <w:rtl/>
        </w:rPr>
      </w:pPr>
      <w:r w:rsidRPr="00AF657C">
        <w:rPr>
          <w:rFonts w:ascii="Simplified Arabic" w:hAnsi="Simplified Arabic" w:cs="Simplified Arabic"/>
          <w:sz w:val="32"/>
          <w:szCs w:val="32"/>
          <w:rtl/>
        </w:rPr>
        <w:t>هذا الكتاب في الأصل كان ورقة بحثية أعددناها حسب طلب الكنيسة الأنجليكانية لنقدمها في الحوار الرسمي</w:t>
      </w:r>
      <w:r w:rsidR="00DC68E1" w:rsidRPr="00AF657C">
        <w:rPr>
          <w:rFonts w:ascii="Simplified Arabic" w:hAnsi="Simplified Arabic" w:cs="Simplified Arabic"/>
          <w:sz w:val="32"/>
          <w:szCs w:val="32"/>
          <w:rtl/>
        </w:rPr>
        <w:t xml:space="preserve"> الدولي</w:t>
      </w:r>
      <w:r w:rsidRPr="00AF657C">
        <w:rPr>
          <w:rFonts w:ascii="Simplified Arabic" w:hAnsi="Simplified Arabic" w:cs="Simplified Arabic"/>
          <w:sz w:val="32"/>
          <w:szCs w:val="32"/>
          <w:rtl/>
        </w:rPr>
        <w:t xml:space="preserve"> السنوي بين</w:t>
      </w:r>
      <w:r w:rsidR="00DC68E1" w:rsidRPr="00AF657C">
        <w:rPr>
          <w:rFonts w:ascii="Simplified Arabic" w:hAnsi="Simplified Arabic" w:cs="Simplified Arabic"/>
          <w:sz w:val="32"/>
          <w:szCs w:val="32"/>
          <w:rtl/>
        </w:rPr>
        <w:t xml:space="preserve"> الكنائس الأرثوذكسية الشرقية</w:t>
      </w:r>
      <w:r w:rsidRPr="00AF657C">
        <w:rPr>
          <w:rFonts w:ascii="Simplified Arabic" w:hAnsi="Simplified Arabic" w:cs="Simplified Arabic"/>
          <w:sz w:val="32"/>
          <w:szCs w:val="32"/>
          <w:rtl/>
        </w:rPr>
        <w:t xml:space="preserve"> و</w:t>
      </w:r>
      <w:r w:rsidR="006E2A8C" w:rsidRPr="00AF657C">
        <w:rPr>
          <w:rFonts w:ascii="Simplified Arabic" w:hAnsi="Simplified Arabic" w:cs="Simplified Arabic"/>
          <w:sz w:val="32"/>
          <w:szCs w:val="32"/>
          <w:rtl/>
        </w:rPr>
        <w:t>الكنيسة الأنجليكانية</w:t>
      </w:r>
      <w:r w:rsidR="00A71201"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وفع</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تم تقديمها في اجتماع 23-28 أكتوبر 2017 في دابلين ب</w:t>
      </w:r>
      <w:r w:rsidR="003A6501" w:rsidRPr="00AF657C">
        <w:rPr>
          <w:rFonts w:ascii="Simplified Arabic" w:hAnsi="Simplified Arabic" w:cs="Simplified Arabic"/>
          <w:sz w:val="32"/>
          <w:szCs w:val="32"/>
          <w:rtl/>
        </w:rPr>
        <w:t>أيرلندا</w:t>
      </w:r>
      <w:r w:rsidRPr="00AF657C">
        <w:rPr>
          <w:rFonts w:ascii="Simplified Arabic" w:hAnsi="Simplified Arabic" w:cs="Simplified Arabic"/>
          <w:sz w:val="32"/>
          <w:szCs w:val="32"/>
          <w:rtl/>
        </w:rPr>
        <w:t>.</w:t>
      </w:r>
    </w:p>
    <w:p w:rsidR="0065714B" w:rsidRPr="00AF657C" w:rsidRDefault="00944352" w:rsidP="00722ED5">
      <w:pPr>
        <w:pStyle w:val="Heading5"/>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لقد </w:t>
      </w:r>
      <w:r w:rsidR="0065714B" w:rsidRPr="00AF657C">
        <w:rPr>
          <w:rFonts w:ascii="Simplified Arabic" w:hAnsi="Simplified Arabic" w:cs="Simplified Arabic"/>
          <w:sz w:val="32"/>
          <w:szCs w:val="32"/>
          <w:rtl/>
        </w:rPr>
        <w:t xml:space="preserve">سبق </w:t>
      </w:r>
      <w:r w:rsidRPr="00AF657C">
        <w:rPr>
          <w:rFonts w:ascii="Simplified Arabic" w:hAnsi="Simplified Arabic" w:cs="Simplified Arabic"/>
          <w:sz w:val="32"/>
          <w:szCs w:val="32"/>
          <w:rtl/>
        </w:rPr>
        <w:t xml:space="preserve">لنا </w:t>
      </w:r>
      <w:r w:rsidR="0065714B" w:rsidRPr="00AF657C">
        <w:rPr>
          <w:rFonts w:ascii="Simplified Arabic" w:hAnsi="Simplified Arabic" w:cs="Simplified Arabic"/>
          <w:sz w:val="32"/>
          <w:szCs w:val="32"/>
          <w:rtl/>
        </w:rPr>
        <w:t>نشر كتاب بعنوان "</w:t>
      </w:r>
      <w:r w:rsidR="0065714B" w:rsidRPr="00AF657C">
        <w:rPr>
          <w:rFonts w:ascii="Simplified Arabic" w:hAnsi="Simplified Arabic" w:cs="Simplified Arabic"/>
          <w:b/>
          <w:bCs/>
          <w:sz w:val="32"/>
          <w:szCs w:val="32"/>
          <w:rtl/>
        </w:rPr>
        <w:t>المجمع المسكونى الثالث في أفسس 431م والصراعات العقائدية في القرنين الرابع والخامس حول شخص وطبيعة السيد المسيح</w:t>
      </w:r>
      <w:r w:rsidR="0065714B" w:rsidRPr="00AF657C">
        <w:rPr>
          <w:rFonts w:ascii="Simplified Arabic" w:hAnsi="Simplified Arabic" w:cs="Simplified Arabic"/>
          <w:sz w:val="32"/>
          <w:szCs w:val="32"/>
          <w:rtl/>
        </w:rPr>
        <w:t xml:space="preserve">"، فيه أوردنا </w:t>
      </w:r>
      <w:r w:rsidR="00A04C79" w:rsidRPr="00AF657C">
        <w:rPr>
          <w:rFonts w:ascii="Simplified Arabic" w:hAnsi="Simplified Arabic" w:cs="Simplified Arabic"/>
          <w:sz w:val="32"/>
          <w:szCs w:val="32"/>
          <w:rtl/>
        </w:rPr>
        <w:t xml:space="preserve">الصراع النسطورى من بدايته مع </w:t>
      </w:r>
      <w:r w:rsidR="0065714B" w:rsidRPr="00AF657C">
        <w:rPr>
          <w:rFonts w:ascii="Simplified Arabic" w:hAnsi="Simplified Arabic" w:cs="Simplified Arabic"/>
          <w:sz w:val="32"/>
          <w:szCs w:val="32"/>
          <w:rtl/>
        </w:rPr>
        <w:t>بيان تفصيلي بأحداث و</w:t>
      </w:r>
      <w:r w:rsidRPr="00AF657C">
        <w:rPr>
          <w:rFonts w:ascii="Simplified Arabic" w:hAnsi="Simplified Arabic" w:cs="Simplified Arabic"/>
          <w:sz w:val="32"/>
          <w:szCs w:val="32"/>
          <w:rtl/>
        </w:rPr>
        <w:t>محاضر</w:t>
      </w:r>
      <w:r w:rsidR="0065714B" w:rsidRPr="00AF657C">
        <w:rPr>
          <w:rFonts w:ascii="Simplified Arabic" w:hAnsi="Simplified Arabic" w:cs="Simplified Arabic"/>
          <w:sz w:val="32"/>
          <w:szCs w:val="32"/>
          <w:rtl/>
        </w:rPr>
        <w:t xml:space="preserve"> جلسات مجمع أفسس 431م، </w:t>
      </w:r>
      <w:r w:rsidRPr="00AF657C">
        <w:rPr>
          <w:rFonts w:ascii="Simplified Arabic" w:hAnsi="Simplified Arabic" w:cs="Simplified Arabic"/>
          <w:sz w:val="32"/>
          <w:szCs w:val="32"/>
          <w:rtl/>
        </w:rPr>
        <w:t xml:space="preserve">مع </w:t>
      </w:r>
      <w:r w:rsidR="0065714B" w:rsidRPr="00AF657C">
        <w:rPr>
          <w:rFonts w:ascii="Simplified Arabic" w:hAnsi="Simplified Arabic" w:cs="Simplified Arabic"/>
          <w:sz w:val="32"/>
          <w:szCs w:val="32"/>
          <w:rtl/>
        </w:rPr>
        <w:t>شروحات القديس كيرلس الكبير في الرد على النسطورية</w:t>
      </w:r>
      <w:r w:rsidR="009635DB" w:rsidRPr="00AF657C">
        <w:rPr>
          <w:rFonts w:ascii="Simplified Arabic" w:hAnsi="Simplified Arabic" w:cs="Simplified Arabic"/>
          <w:sz w:val="32"/>
          <w:szCs w:val="32"/>
          <w:rtl/>
        </w:rPr>
        <w:t xml:space="preserve">، </w:t>
      </w:r>
      <w:r w:rsidR="00A04C79" w:rsidRPr="00AF657C">
        <w:rPr>
          <w:rFonts w:ascii="Simplified Arabic" w:hAnsi="Simplified Arabic" w:cs="Simplified Arabic"/>
          <w:sz w:val="32"/>
          <w:szCs w:val="32"/>
          <w:rtl/>
        </w:rPr>
        <w:t xml:space="preserve">وما إنتهى إليه </w:t>
      </w:r>
      <w:r w:rsidR="00D31395" w:rsidRPr="00AF657C">
        <w:rPr>
          <w:rFonts w:ascii="Simplified Arabic" w:hAnsi="Simplified Arabic" w:cs="Simplified Arabic"/>
          <w:sz w:val="32"/>
          <w:szCs w:val="32"/>
          <w:rtl/>
        </w:rPr>
        <w:t xml:space="preserve">هذا </w:t>
      </w:r>
      <w:r w:rsidR="00A04C79" w:rsidRPr="00AF657C">
        <w:rPr>
          <w:rFonts w:ascii="Simplified Arabic" w:hAnsi="Simplified Arabic" w:cs="Simplified Arabic"/>
          <w:sz w:val="32"/>
          <w:szCs w:val="32"/>
          <w:rtl/>
        </w:rPr>
        <w:t>المجمع من نصرة للأرثوذكسية وإدانة للنسطورية.</w:t>
      </w:r>
      <w:r w:rsidR="0065714B" w:rsidRPr="00AF657C">
        <w:rPr>
          <w:rFonts w:ascii="Simplified Arabic" w:hAnsi="Simplified Arabic" w:cs="Simplified Arabic"/>
          <w:sz w:val="32"/>
          <w:szCs w:val="32"/>
          <w:rtl/>
        </w:rPr>
        <w:t xml:space="preserve"> </w:t>
      </w:r>
    </w:p>
    <w:p w:rsidR="00C92BDB" w:rsidRPr="00AF657C" w:rsidRDefault="00944352" w:rsidP="00722ED5">
      <w:pPr>
        <w:pStyle w:val="Heading5"/>
        <w:jc w:val="both"/>
        <w:rPr>
          <w:rFonts w:ascii="Simplified Arabic" w:hAnsi="Simplified Arabic" w:cs="Simplified Arabic"/>
          <w:sz w:val="32"/>
          <w:szCs w:val="32"/>
          <w:rtl/>
        </w:rPr>
      </w:pPr>
      <w:r w:rsidRPr="00AF657C">
        <w:rPr>
          <w:rFonts w:ascii="Simplified Arabic" w:hAnsi="Simplified Arabic" w:cs="Simplified Arabic"/>
          <w:sz w:val="32"/>
          <w:szCs w:val="32"/>
          <w:rtl/>
        </w:rPr>
        <w:t>أما</w:t>
      </w:r>
      <w:r w:rsidR="006C14CB" w:rsidRPr="00AF657C">
        <w:rPr>
          <w:rFonts w:ascii="Simplified Arabic" w:hAnsi="Simplified Arabic" w:cs="Simplified Arabic"/>
          <w:sz w:val="32"/>
          <w:szCs w:val="32"/>
          <w:rtl/>
        </w:rPr>
        <w:t xml:space="preserve"> الكتاب </w:t>
      </w:r>
      <w:r w:rsidRPr="00AF657C">
        <w:rPr>
          <w:rFonts w:ascii="Simplified Arabic" w:hAnsi="Simplified Arabic" w:cs="Simplified Arabic"/>
          <w:sz w:val="32"/>
          <w:szCs w:val="32"/>
          <w:rtl/>
        </w:rPr>
        <w:t>الذى بين يديك ف</w:t>
      </w:r>
      <w:r w:rsidR="004C18DF" w:rsidRPr="00AF657C">
        <w:rPr>
          <w:rFonts w:ascii="Simplified Arabic" w:hAnsi="Simplified Arabic" w:cs="Simplified Arabic"/>
          <w:sz w:val="32"/>
          <w:szCs w:val="32"/>
          <w:rtl/>
        </w:rPr>
        <w:t>ي</w:t>
      </w:r>
      <w:r w:rsidR="006C14CB" w:rsidRPr="00AF657C">
        <w:rPr>
          <w:rFonts w:ascii="Simplified Arabic" w:hAnsi="Simplified Arabic" w:cs="Simplified Arabic"/>
          <w:sz w:val="32"/>
          <w:szCs w:val="32"/>
          <w:rtl/>
        </w:rPr>
        <w:t>تناول ملخص</w:t>
      </w:r>
      <w:r w:rsidR="00DC68E1" w:rsidRPr="00AF657C">
        <w:rPr>
          <w:rFonts w:ascii="Simplified Arabic" w:hAnsi="Simplified Arabic" w:cs="Simplified Arabic"/>
          <w:sz w:val="32"/>
          <w:szCs w:val="32"/>
          <w:rtl/>
        </w:rPr>
        <w:t>ًا</w:t>
      </w:r>
      <w:r w:rsidR="006C14CB" w:rsidRPr="00AF657C">
        <w:rPr>
          <w:rFonts w:ascii="Simplified Arabic" w:hAnsi="Simplified Arabic" w:cs="Simplified Arabic"/>
          <w:sz w:val="32"/>
          <w:szCs w:val="32"/>
          <w:rtl/>
        </w:rPr>
        <w:t xml:space="preserve"> للأحداث التي </w:t>
      </w:r>
      <w:r w:rsidR="004E7441" w:rsidRPr="00AF657C">
        <w:rPr>
          <w:rFonts w:ascii="Simplified Arabic" w:hAnsi="Simplified Arabic" w:cs="Simplified Arabic"/>
          <w:sz w:val="32"/>
          <w:szCs w:val="32"/>
          <w:rtl/>
        </w:rPr>
        <w:t xml:space="preserve">تلت مجمع أفسس 431م </w:t>
      </w:r>
      <w:r w:rsidR="00A04C79" w:rsidRPr="00AF657C">
        <w:rPr>
          <w:rFonts w:ascii="Simplified Arabic" w:hAnsi="Simplified Arabic" w:cs="Simplified Arabic"/>
          <w:sz w:val="32"/>
          <w:szCs w:val="32"/>
          <w:rtl/>
        </w:rPr>
        <w:t>من بعد حكم الإمبراطور ب</w:t>
      </w:r>
      <w:r w:rsidR="004E7441" w:rsidRPr="00AF657C">
        <w:rPr>
          <w:rFonts w:ascii="Simplified Arabic" w:hAnsi="Simplified Arabic" w:cs="Simplified Arabic"/>
          <w:sz w:val="32"/>
          <w:szCs w:val="32"/>
          <w:rtl/>
        </w:rPr>
        <w:t>نفى نسطور</w:t>
      </w:r>
      <w:r w:rsidR="00A04C79" w:rsidRPr="00AF657C">
        <w:rPr>
          <w:rFonts w:ascii="Simplified Arabic" w:hAnsi="Simplified Arabic" w:cs="Simplified Arabic"/>
          <w:sz w:val="32"/>
          <w:szCs w:val="32"/>
          <w:rtl/>
        </w:rPr>
        <w:t xml:space="preserve"> </w:t>
      </w:r>
      <w:r w:rsidR="00D31395" w:rsidRPr="00AF657C">
        <w:rPr>
          <w:rFonts w:ascii="Simplified Arabic" w:hAnsi="Simplified Arabic" w:cs="Simplified Arabic"/>
          <w:sz w:val="32"/>
          <w:szCs w:val="32"/>
          <w:rtl/>
        </w:rPr>
        <w:t>و</w:t>
      </w:r>
      <w:r w:rsidR="009635DB" w:rsidRPr="00AF657C">
        <w:rPr>
          <w:rFonts w:ascii="Simplified Arabic" w:hAnsi="Simplified Arabic" w:cs="Simplified Arabic"/>
          <w:sz w:val="32"/>
          <w:szCs w:val="32"/>
          <w:rtl/>
        </w:rPr>
        <w:t>حت</w:t>
      </w:r>
      <w:r w:rsidR="006C14CB" w:rsidRPr="00AF657C">
        <w:rPr>
          <w:rFonts w:ascii="Simplified Arabic" w:hAnsi="Simplified Arabic" w:cs="Simplified Arabic"/>
          <w:sz w:val="32"/>
          <w:szCs w:val="32"/>
          <w:rtl/>
        </w:rPr>
        <w:t>ى مجمع خلقيدونية،</w:t>
      </w:r>
      <w:r w:rsidR="00EE4008" w:rsidRPr="00AF657C">
        <w:rPr>
          <w:rFonts w:ascii="Simplified Arabic" w:hAnsi="Simplified Arabic" w:cs="Simplified Arabic"/>
          <w:sz w:val="32"/>
          <w:szCs w:val="32"/>
          <w:rtl/>
        </w:rPr>
        <w:t xml:space="preserve"> </w:t>
      </w:r>
      <w:r w:rsidR="005B4D1F" w:rsidRPr="00AF657C">
        <w:rPr>
          <w:rFonts w:ascii="Simplified Arabic" w:hAnsi="Simplified Arabic" w:cs="Simplified Arabic"/>
          <w:sz w:val="32"/>
          <w:szCs w:val="32"/>
          <w:rtl/>
        </w:rPr>
        <w:t>مرور</w:t>
      </w:r>
      <w:r w:rsidR="00DC68E1" w:rsidRPr="00AF657C">
        <w:rPr>
          <w:rFonts w:ascii="Simplified Arabic" w:hAnsi="Simplified Arabic" w:cs="Simplified Arabic"/>
          <w:sz w:val="32"/>
          <w:szCs w:val="32"/>
          <w:rtl/>
        </w:rPr>
        <w:t>ًا</w:t>
      </w:r>
      <w:r w:rsidR="00EE4008" w:rsidRPr="00AF657C">
        <w:rPr>
          <w:rFonts w:ascii="Simplified Arabic" w:hAnsi="Simplified Arabic" w:cs="Simplified Arabic"/>
          <w:sz w:val="32"/>
          <w:szCs w:val="32"/>
          <w:rtl/>
        </w:rPr>
        <w:t xml:space="preserve"> </w:t>
      </w:r>
      <w:r w:rsidR="005B4D1F" w:rsidRPr="00AF657C">
        <w:rPr>
          <w:rFonts w:ascii="Simplified Arabic" w:hAnsi="Simplified Arabic" w:cs="Simplified Arabic"/>
          <w:sz w:val="32"/>
          <w:szCs w:val="32"/>
          <w:rtl/>
        </w:rPr>
        <w:t xml:space="preserve">بظهور الهرطقة الأوطاخية، وإنعقاد </w:t>
      </w:r>
      <w:r w:rsidR="00EE4008" w:rsidRPr="00AF657C">
        <w:rPr>
          <w:rFonts w:ascii="Simplified Arabic" w:hAnsi="Simplified Arabic" w:cs="Simplified Arabic"/>
          <w:sz w:val="32"/>
          <w:szCs w:val="32"/>
          <w:rtl/>
        </w:rPr>
        <w:t>مجمع القسطنطينية</w:t>
      </w:r>
      <w:r w:rsidR="005B4D1F" w:rsidRPr="00AF657C">
        <w:rPr>
          <w:rFonts w:ascii="Simplified Arabic" w:hAnsi="Simplified Arabic" w:cs="Simplified Arabic"/>
          <w:sz w:val="32"/>
          <w:szCs w:val="32"/>
          <w:rtl/>
        </w:rPr>
        <w:t xml:space="preserve"> المكانى</w:t>
      </w:r>
      <w:r w:rsidR="00EE4008" w:rsidRPr="00AF657C">
        <w:rPr>
          <w:rFonts w:ascii="Simplified Arabic" w:hAnsi="Simplified Arabic" w:cs="Simplified Arabic"/>
          <w:sz w:val="32"/>
          <w:szCs w:val="32"/>
          <w:rtl/>
        </w:rPr>
        <w:t xml:space="preserve"> 448</w:t>
      </w:r>
      <w:r w:rsidR="005B4D1F" w:rsidRPr="00AF657C">
        <w:rPr>
          <w:rFonts w:ascii="Simplified Arabic" w:hAnsi="Simplified Arabic" w:cs="Simplified Arabic"/>
          <w:sz w:val="32"/>
          <w:szCs w:val="32"/>
          <w:rtl/>
        </w:rPr>
        <w:t>م</w:t>
      </w:r>
      <w:r w:rsidR="00A04C79" w:rsidRPr="00AF657C">
        <w:rPr>
          <w:rFonts w:ascii="Simplified Arabic" w:hAnsi="Simplified Arabic" w:cs="Simplified Arabic"/>
          <w:sz w:val="32"/>
          <w:szCs w:val="32"/>
          <w:rtl/>
        </w:rPr>
        <w:t xml:space="preserve"> برئاسة </w:t>
      </w:r>
      <w:r w:rsidR="00DE1182" w:rsidRPr="00AF657C">
        <w:rPr>
          <w:rFonts w:ascii="Simplified Arabic" w:hAnsi="Simplified Arabic" w:cs="Simplified Arabic"/>
          <w:sz w:val="32"/>
          <w:szCs w:val="32"/>
          <w:rtl/>
        </w:rPr>
        <w:t xml:space="preserve">البطريرك </w:t>
      </w:r>
      <w:r w:rsidR="00A04C79" w:rsidRPr="00AF657C">
        <w:rPr>
          <w:rFonts w:ascii="Simplified Arabic" w:hAnsi="Simplified Arabic" w:cs="Simplified Arabic"/>
          <w:sz w:val="32"/>
          <w:szCs w:val="32"/>
          <w:rtl/>
        </w:rPr>
        <w:t>فلافيان،</w:t>
      </w:r>
      <w:r w:rsidR="00EE4008" w:rsidRPr="00AF657C">
        <w:rPr>
          <w:rFonts w:ascii="Simplified Arabic" w:hAnsi="Simplified Arabic" w:cs="Simplified Arabic"/>
          <w:sz w:val="32"/>
          <w:szCs w:val="32"/>
          <w:rtl/>
        </w:rPr>
        <w:t xml:space="preserve"> ومجمع أفسس 499</w:t>
      </w:r>
      <w:r w:rsidR="005B4D1F" w:rsidRPr="00AF657C">
        <w:rPr>
          <w:rFonts w:ascii="Simplified Arabic" w:hAnsi="Simplified Arabic" w:cs="Simplified Arabic"/>
          <w:sz w:val="32"/>
          <w:szCs w:val="32"/>
          <w:rtl/>
        </w:rPr>
        <w:t>م</w:t>
      </w:r>
      <w:r w:rsidR="00DE1182" w:rsidRPr="00AF657C">
        <w:rPr>
          <w:rFonts w:ascii="Simplified Arabic" w:hAnsi="Simplified Arabic" w:cs="Simplified Arabic"/>
          <w:sz w:val="32"/>
          <w:szCs w:val="32"/>
          <w:rtl/>
        </w:rPr>
        <w:t xml:space="preserve"> بطلب وتحديد الإمبراطور ثيئودوسيوس</w:t>
      </w:r>
      <w:r w:rsidR="00A04C79" w:rsidRPr="00AF657C">
        <w:rPr>
          <w:rFonts w:ascii="Simplified Arabic" w:hAnsi="Simplified Arabic" w:cs="Simplified Arabic"/>
          <w:sz w:val="32"/>
          <w:szCs w:val="32"/>
          <w:rtl/>
        </w:rPr>
        <w:t xml:space="preserve"> برئاسة البابا ديسقوروس </w:t>
      </w:r>
      <w:r w:rsidR="00DE1182" w:rsidRPr="00AF657C">
        <w:rPr>
          <w:rFonts w:ascii="Simplified Arabic" w:hAnsi="Simplified Arabic" w:cs="Simplified Arabic"/>
          <w:sz w:val="32"/>
          <w:szCs w:val="32"/>
          <w:rtl/>
        </w:rPr>
        <w:t xml:space="preserve">ومساعديه </w:t>
      </w:r>
      <w:r w:rsidR="00A04C79" w:rsidRPr="00AF657C">
        <w:rPr>
          <w:rFonts w:ascii="Simplified Arabic" w:hAnsi="Simplified Arabic" w:cs="Simplified Arabic"/>
          <w:sz w:val="32"/>
          <w:szCs w:val="32"/>
          <w:rtl/>
        </w:rPr>
        <w:t>جوفينال</w:t>
      </w:r>
      <w:r w:rsidR="00D31395" w:rsidRPr="00AF657C">
        <w:rPr>
          <w:rFonts w:ascii="Simplified Arabic" w:hAnsi="Simplified Arabic" w:cs="Simplified Arabic"/>
          <w:sz w:val="32"/>
          <w:szCs w:val="32"/>
          <w:rtl/>
        </w:rPr>
        <w:t xml:space="preserve"> أسقف أورشليم</w:t>
      </w:r>
      <w:r w:rsidR="00A04C79" w:rsidRPr="00AF657C">
        <w:rPr>
          <w:rFonts w:ascii="Simplified Arabic" w:hAnsi="Simplified Arabic" w:cs="Simplified Arabic"/>
          <w:sz w:val="32"/>
          <w:szCs w:val="32"/>
          <w:rtl/>
        </w:rPr>
        <w:t xml:space="preserve"> وتلاسيوس</w:t>
      </w:r>
      <w:r w:rsidR="00D31395" w:rsidRPr="00AF657C">
        <w:rPr>
          <w:rFonts w:ascii="Simplified Arabic" w:hAnsi="Simplified Arabic" w:cs="Simplified Arabic"/>
          <w:sz w:val="32"/>
          <w:szCs w:val="32"/>
          <w:rtl/>
        </w:rPr>
        <w:t xml:space="preserve"> </w:t>
      </w:r>
      <w:r w:rsidR="00D31395" w:rsidRPr="00AF657C">
        <w:rPr>
          <w:rFonts w:ascii="Simplified Arabic" w:hAnsi="Simplified Arabic" w:cs="Simplified Arabic"/>
          <w:sz w:val="32"/>
          <w:szCs w:val="32"/>
          <w:rtl/>
          <w:lang w:val="en-GB" w:eastAsia="en-GB"/>
        </w:rPr>
        <w:t>أسقف قيصرية</w:t>
      </w:r>
      <w:r w:rsidR="00EE4008" w:rsidRPr="00AF657C">
        <w:rPr>
          <w:rFonts w:ascii="Simplified Arabic" w:hAnsi="Simplified Arabic" w:cs="Simplified Arabic"/>
          <w:sz w:val="32"/>
          <w:szCs w:val="32"/>
          <w:rtl/>
        </w:rPr>
        <w:t>،</w:t>
      </w:r>
      <w:r w:rsidR="006C14CB" w:rsidRPr="00AF657C">
        <w:rPr>
          <w:rFonts w:ascii="Simplified Arabic" w:hAnsi="Simplified Arabic" w:cs="Simplified Arabic"/>
          <w:sz w:val="32"/>
          <w:szCs w:val="32"/>
          <w:rtl/>
        </w:rPr>
        <w:t xml:space="preserve"> ثم </w:t>
      </w:r>
      <w:r w:rsidR="005B4D1F" w:rsidRPr="00AF657C">
        <w:rPr>
          <w:rFonts w:ascii="Simplified Arabic" w:hAnsi="Simplified Arabic" w:cs="Simplified Arabic"/>
          <w:sz w:val="32"/>
          <w:szCs w:val="32"/>
          <w:rtl/>
        </w:rPr>
        <w:t xml:space="preserve">ذكر </w:t>
      </w:r>
      <w:r w:rsidR="006C14CB" w:rsidRPr="00AF657C">
        <w:rPr>
          <w:rFonts w:ascii="Simplified Arabic" w:hAnsi="Simplified Arabic" w:cs="Simplified Arabic"/>
          <w:sz w:val="32"/>
          <w:szCs w:val="32"/>
          <w:rtl/>
        </w:rPr>
        <w:t>ما يخصنا من أحداث في مجمع خلقيدونية</w:t>
      </w:r>
      <w:r w:rsidR="005B4D1F" w:rsidRPr="00AF657C">
        <w:rPr>
          <w:rFonts w:ascii="Simplified Arabic" w:hAnsi="Simplified Arabic" w:cs="Simplified Arabic"/>
          <w:sz w:val="32"/>
          <w:szCs w:val="32"/>
          <w:rtl/>
        </w:rPr>
        <w:t xml:space="preserve"> 451م</w:t>
      </w:r>
      <w:r w:rsidR="009635DB" w:rsidRPr="00AF657C">
        <w:rPr>
          <w:rFonts w:ascii="Simplified Arabic" w:hAnsi="Simplified Arabic" w:cs="Simplified Arabic"/>
          <w:sz w:val="32"/>
          <w:szCs w:val="32"/>
          <w:rtl/>
        </w:rPr>
        <w:t xml:space="preserve"> الذى إنتهى بإنشقاق كبير، </w:t>
      </w:r>
      <w:r w:rsidR="009F148C" w:rsidRPr="00AF657C">
        <w:rPr>
          <w:rFonts w:ascii="Simplified Arabic" w:hAnsi="Simplified Arabic" w:cs="Simplified Arabic"/>
          <w:sz w:val="32"/>
          <w:szCs w:val="32"/>
          <w:rtl/>
        </w:rPr>
        <w:t>حدثت بعده بعض</w:t>
      </w:r>
      <w:r w:rsidR="00A04C79" w:rsidRPr="00AF657C">
        <w:rPr>
          <w:rFonts w:ascii="Simplified Arabic" w:hAnsi="Simplified Arabic" w:cs="Simplified Arabic"/>
          <w:sz w:val="32"/>
          <w:szCs w:val="32"/>
          <w:rtl/>
        </w:rPr>
        <w:t xml:space="preserve"> محاولات للوحدة </w:t>
      </w:r>
      <w:r w:rsidR="009F148C" w:rsidRPr="00AF657C">
        <w:rPr>
          <w:rFonts w:ascii="Simplified Arabic" w:hAnsi="Simplified Arabic" w:cs="Simplified Arabic"/>
          <w:sz w:val="32"/>
          <w:szCs w:val="32"/>
          <w:rtl/>
        </w:rPr>
        <w:t>بي</w:t>
      </w:r>
      <w:r w:rsidR="00A04C79" w:rsidRPr="00AF657C">
        <w:rPr>
          <w:rFonts w:ascii="Simplified Arabic" w:hAnsi="Simplified Arabic" w:cs="Simplified Arabic"/>
          <w:sz w:val="32"/>
          <w:szCs w:val="32"/>
          <w:rtl/>
        </w:rPr>
        <w:t>ن الجانبين</w:t>
      </w:r>
      <w:r w:rsidR="00D31395" w:rsidRPr="00AF657C">
        <w:rPr>
          <w:rFonts w:ascii="Simplified Arabic" w:hAnsi="Simplified Arabic" w:cs="Simplified Arabic"/>
          <w:sz w:val="32"/>
          <w:szCs w:val="32"/>
          <w:rtl/>
        </w:rPr>
        <w:t xml:space="preserve"> الخلقيدونى واللاخلقيدونى</w:t>
      </w:r>
      <w:r w:rsidR="009635DB" w:rsidRPr="00AF657C">
        <w:rPr>
          <w:rFonts w:ascii="Simplified Arabic" w:hAnsi="Simplified Arabic" w:cs="Simplified Arabic"/>
          <w:sz w:val="32"/>
          <w:szCs w:val="32"/>
          <w:rtl/>
        </w:rPr>
        <w:t>:</w:t>
      </w:r>
      <w:r w:rsidR="00A04C79" w:rsidRPr="00AF657C">
        <w:rPr>
          <w:rFonts w:ascii="Simplified Arabic" w:hAnsi="Simplified Arabic" w:cs="Simplified Arabic"/>
          <w:sz w:val="32"/>
          <w:szCs w:val="32"/>
          <w:rtl/>
        </w:rPr>
        <w:t xml:space="preserve"> </w:t>
      </w:r>
      <w:r w:rsidR="009F148C" w:rsidRPr="00AF657C">
        <w:rPr>
          <w:rFonts w:ascii="Simplified Arabic" w:hAnsi="Simplified Arabic" w:cs="Simplified Arabic"/>
          <w:sz w:val="32"/>
          <w:szCs w:val="32"/>
          <w:rtl/>
        </w:rPr>
        <w:t>ف</w:t>
      </w:r>
      <w:r w:rsidR="00C92BDB" w:rsidRPr="00AF657C">
        <w:rPr>
          <w:rFonts w:ascii="Simplified Arabic" w:hAnsi="Simplified Arabic" w:cs="Simplified Arabic"/>
          <w:sz w:val="32"/>
          <w:szCs w:val="32"/>
          <w:rtl/>
        </w:rPr>
        <w:t>ألقينا الضوء على</w:t>
      </w:r>
      <w:r w:rsidR="009635DB" w:rsidRPr="00AF657C">
        <w:rPr>
          <w:rFonts w:ascii="Simplified Arabic" w:hAnsi="Simplified Arabic" w:cs="Simplified Arabic"/>
          <w:sz w:val="32"/>
          <w:szCs w:val="32"/>
          <w:rtl/>
        </w:rPr>
        <w:t xml:space="preserve"> نص الهينوتيكون،</w:t>
      </w:r>
      <w:r w:rsidR="00C92BDB" w:rsidRPr="00AF657C">
        <w:rPr>
          <w:rFonts w:ascii="Simplified Arabic" w:hAnsi="Simplified Arabic" w:cs="Simplified Arabic"/>
          <w:sz w:val="32"/>
          <w:szCs w:val="32"/>
          <w:rtl/>
        </w:rPr>
        <w:t xml:space="preserve"> </w:t>
      </w:r>
      <w:r w:rsidR="009635DB" w:rsidRPr="00AF657C">
        <w:rPr>
          <w:rFonts w:ascii="Simplified Arabic" w:hAnsi="Simplified Arabic" w:cs="Simplified Arabic"/>
          <w:sz w:val="32"/>
          <w:szCs w:val="32"/>
          <w:rtl/>
        </w:rPr>
        <w:t>و</w:t>
      </w:r>
      <w:r w:rsidR="00C92BDB" w:rsidRPr="00AF657C">
        <w:rPr>
          <w:rFonts w:ascii="Simplified Arabic" w:hAnsi="Simplified Arabic" w:cs="Simplified Arabic"/>
          <w:sz w:val="32"/>
          <w:szCs w:val="32"/>
          <w:rtl/>
        </w:rPr>
        <w:t>مجمع أفسس 475م للجانب اللاخلقيدونى</w:t>
      </w:r>
      <w:r w:rsidR="00763C08" w:rsidRPr="00AF657C">
        <w:rPr>
          <w:rFonts w:ascii="Simplified Arabic" w:hAnsi="Simplified Arabic" w:cs="Simplified Arabic"/>
          <w:sz w:val="32"/>
          <w:szCs w:val="32"/>
          <w:rtl/>
        </w:rPr>
        <w:t xml:space="preserve"> الذى تم فيه حرم الهرطقة الأوطاخية</w:t>
      </w:r>
      <w:r w:rsidR="00DE1182" w:rsidRPr="00AF657C">
        <w:rPr>
          <w:rFonts w:ascii="Simplified Arabic" w:hAnsi="Simplified Arabic" w:cs="Simplified Arabic"/>
          <w:sz w:val="32"/>
          <w:szCs w:val="32"/>
          <w:rtl/>
        </w:rPr>
        <w:t xml:space="preserve"> و</w:t>
      </w:r>
      <w:r w:rsidR="00F258BD" w:rsidRPr="00AF657C">
        <w:rPr>
          <w:rFonts w:ascii="Simplified Arabic" w:hAnsi="Simplified Arabic" w:cs="Simplified Arabic"/>
          <w:sz w:val="32"/>
          <w:szCs w:val="32"/>
          <w:rtl/>
        </w:rPr>
        <w:t xml:space="preserve">النسطورية ورفض </w:t>
      </w:r>
      <w:r w:rsidR="00DE1182" w:rsidRPr="00AF657C">
        <w:rPr>
          <w:rFonts w:ascii="Simplified Arabic" w:hAnsi="Simplified Arabic" w:cs="Simplified Arabic"/>
          <w:sz w:val="32"/>
          <w:szCs w:val="32"/>
          <w:rtl/>
        </w:rPr>
        <w:t>مجمع خلقيدونية</w:t>
      </w:r>
      <w:r w:rsidR="00C92BDB" w:rsidRPr="00AF657C">
        <w:rPr>
          <w:rFonts w:ascii="Simplified Arabic" w:hAnsi="Simplified Arabic" w:cs="Simplified Arabic"/>
          <w:sz w:val="32"/>
          <w:szCs w:val="32"/>
          <w:rtl/>
        </w:rPr>
        <w:t>، ومجمع القسطنطينية 553م للجانب الخلقيدونى</w:t>
      </w:r>
      <w:r w:rsidR="007317E1" w:rsidRPr="00AF657C">
        <w:rPr>
          <w:rFonts w:ascii="Simplified Arabic" w:hAnsi="Simplified Arabic" w:cs="Simplified Arabic"/>
          <w:sz w:val="32"/>
          <w:szCs w:val="32"/>
          <w:rtl/>
        </w:rPr>
        <w:t xml:space="preserve"> الذى يسمونه خلقيدونية الجديدة</w:t>
      </w:r>
      <w:r w:rsidR="00DE1182" w:rsidRPr="00AF657C">
        <w:rPr>
          <w:rFonts w:ascii="Simplified Arabic" w:hAnsi="Simplified Arabic" w:cs="Simplified Arabic"/>
          <w:sz w:val="32"/>
          <w:szCs w:val="32"/>
          <w:rtl/>
        </w:rPr>
        <w:t xml:space="preserve"> لأنهم حاولوا فيه الاقتراب من تعليم القديس كيرلس الكبير وأدانوا كتابات ثيئودوريت أسقف قورش وإيباس أسقف الرها </w:t>
      </w:r>
      <w:r w:rsidR="00DE1182" w:rsidRPr="00AF657C">
        <w:rPr>
          <w:rFonts w:ascii="Simplified Arabic" w:hAnsi="Simplified Arabic" w:cs="Simplified Arabic"/>
          <w:sz w:val="32"/>
          <w:szCs w:val="32"/>
          <w:rtl/>
        </w:rPr>
        <w:lastRenderedPageBreak/>
        <w:t>اللذان هاجما فيها تعاليم القديس كيرلس السكندرى</w:t>
      </w:r>
      <w:r w:rsidR="00C92BDB" w:rsidRPr="00AF657C">
        <w:rPr>
          <w:rFonts w:ascii="Simplified Arabic" w:hAnsi="Simplified Arabic" w:cs="Simplified Arabic"/>
          <w:sz w:val="32"/>
          <w:szCs w:val="32"/>
          <w:rtl/>
        </w:rPr>
        <w:t>.</w:t>
      </w:r>
      <w:r w:rsidR="009635DB" w:rsidRPr="00AF657C">
        <w:rPr>
          <w:rFonts w:ascii="Simplified Arabic" w:hAnsi="Simplified Arabic" w:cs="Simplified Arabic"/>
          <w:sz w:val="32"/>
          <w:szCs w:val="32"/>
          <w:rtl/>
        </w:rPr>
        <w:t xml:space="preserve"> في النهاية أوردنا أمثلة لبعض الحرومات من الجانبين.</w:t>
      </w:r>
    </w:p>
    <w:p w:rsidR="006C14CB" w:rsidRPr="00AF657C" w:rsidRDefault="005B4D1F" w:rsidP="00722ED5">
      <w:pPr>
        <w:pStyle w:val="Heading5"/>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فى </w:t>
      </w:r>
      <w:r w:rsidR="00C92BDB" w:rsidRPr="00AF657C">
        <w:rPr>
          <w:rFonts w:ascii="Simplified Arabic" w:hAnsi="Simplified Arabic" w:cs="Simplified Arabic"/>
          <w:sz w:val="32"/>
          <w:szCs w:val="32"/>
          <w:rtl/>
        </w:rPr>
        <w:t xml:space="preserve">كل </w:t>
      </w:r>
      <w:r w:rsidRPr="00AF657C">
        <w:rPr>
          <w:rFonts w:ascii="Simplified Arabic" w:hAnsi="Simplified Arabic" w:cs="Simplified Arabic"/>
          <w:sz w:val="32"/>
          <w:szCs w:val="32"/>
          <w:rtl/>
        </w:rPr>
        <w:t>هذه الأحداث التاريخية أبرزنا</w:t>
      </w:r>
      <w:r w:rsidR="006C14CB" w:rsidRPr="00AF657C">
        <w:rPr>
          <w:rFonts w:ascii="Simplified Arabic" w:hAnsi="Simplified Arabic" w:cs="Simplified Arabic"/>
          <w:sz w:val="32"/>
          <w:szCs w:val="32"/>
          <w:rtl/>
        </w:rPr>
        <w:t xml:space="preserve"> موقف كنيسة الأسكندرية</w:t>
      </w:r>
      <w:r w:rsidRPr="00AF657C">
        <w:rPr>
          <w:rFonts w:ascii="Simplified Arabic" w:hAnsi="Simplified Arabic" w:cs="Simplified Arabic"/>
          <w:sz w:val="32"/>
          <w:szCs w:val="32"/>
          <w:rtl/>
        </w:rPr>
        <w:t>،</w:t>
      </w:r>
      <w:r w:rsidR="006C14CB" w:rsidRPr="00AF657C">
        <w:rPr>
          <w:rFonts w:ascii="Simplified Arabic" w:hAnsi="Simplified Arabic" w:cs="Simplified Arabic"/>
          <w:sz w:val="32"/>
          <w:szCs w:val="32"/>
          <w:rtl/>
        </w:rPr>
        <w:t xml:space="preserve"> وموضحين عقيدتها الراسخة بخصوص سر التجسد الإلهى وشخص الله الكلمة كما شرحه القديس البابا كيرلس الكبير عامود الدين والقديس البابا ديسقوروس الذى تلقبه كنيستنا عن حق بلقب مصباح الأرثوذكسية. </w:t>
      </w:r>
    </w:p>
    <w:p w:rsidR="006C14CB" w:rsidRPr="00AF657C" w:rsidRDefault="006C14CB" w:rsidP="00722ED5">
      <w:pPr>
        <w:pStyle w:val="Heading5"/>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لقد </w:t>
      </w:r>
      <w:r w:rsidR="004C18DF" w:rsidRPr="00AF657C">
        <w:rPr>
          <w:rFonts w:ascii="Simplified Arabic" w:hAnsi="Simplified Arabic" w:cs="Simplified Arabic"/>
          <w:sz w:val="32"/>
          <w:szCs w:val="32"/>
          <w:rtl/>
        </w:rPr>
        <w:t>إ</w:t>
      </w:r>
      <w:r w:rsidRPr="00AF657C">
        <w:rPr>
          <w:rFonts w:ascii="Simplified Arabic" w:hAnsi="Simplified Arabic" w:cs="Simplified Arabic"/>
          <w:sz w:val="32"/>
          <w:szCs w:val="32"/>
          <w:rtl/>
        </w:rPr>
        <w:t>ت</w:t>
      </w:r>
      <w:r w:rsidR="004C18DF"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هم القديس العظيم البابا ديسقورس بكثير من التهم </w:t>
      </w:r>
      <w:r w:rsidR="00EE4008" w:rsidRPr="00AF657C">
        <w:rPr>
          <w:rFonts w:ascii="Simplified Arabic" w:hAnsi="Simplified Arabic" w:cs="Simplified Arabic"/>
          <w:sz w:val="32"/>
          <w:szCs w:val="32"/>
          <w:rtl/>
        </w:rPr>
        <w:t xml:space="preserve">الباطلة </w:t>
      </w:r>
      <w:r w:rsidR="00A04C79" w:rsidRPr="00AF657C">
        <w:rPr>
          <w:rFonts w:ascii="Simplified Arabic" w:hAnsi="Simplified Arabic" w:cs="Simplified Arabic"/>
          <w:sz w:val="32"/>
          <w:szCs w:val="32"/>
          <w:rtl/>
        </w:rPr>
        <w:t xml:space="preserve">وأهين </w:t>
      </w:r>
      <w:r w:rsidRPr="00AF657C">
        <w:rPr>
          <w:rFonts w:ascii="Simplified Arabic" w:hAnsi="Simplified Arabic" w:cs="Simplified Arabic"/>
          <w:sz w:val="32"/>
          <w:szCs w:val="32"/>
          <w:rtl/>
        </w:rPr>
        <w:t>في مجمع خلقيدونية المشؤوم 451م،</w:t>
      </w:r>
      <w:r w:rsidR="00EE4008" w:rsidRPr="00AF657C">
        <w:rPr>
          <w:rFonts w:ascii="Simplified Arabic" w:hAnsi="Simplified Arabic" w:cs="Simplified Arabic"/>
          <w:sz w:val="32"/>
          <w:szCs w:val="32"/>
          <w:rtl/>
        </w:rPr>
        <w:t xml:space="preserve"> </w:t>
      </w:r>
      <w:r w:rsidR="009635DB" w:rsidRPr="00AF657C">
        <w:rPr>
          <w:rFonts w:ascii="Simplified Arabic" w:hAnsi="Simplified Arabic" w:cs="Simplified Arabic"/>
          <w:sz w:val="32"/>
          <w:szCs w:val="32"/>
          <w:rtl/>
        </w:rPr>
        <w:t xml:space="preserve">وهذا ما </w:t>
      </w:r>
      <w:r w:rsidR="00EE4008" w:rsidRPr="00AF657C">
        <w:rPr>
          <w:rFonts w:ascii="Simplified Arabic" w:hAnsi="Simplified Arabic" w:cs="Simplified Arabic"/>
          <w:sz w:val="32"/>
          <w:szCs w:val="32"/>
          <w:rtl/>
        </w:rPr>
        <w:t>سوف نوضح</w:t>
      </w:r>
      <w:r w:rsidR="009635DB" w:rsidRPr="00AF657C">
        <w:rPr>
          <w:rFonts w:ascii="Simplified Arabic" w:hAnsi="Simplified Arabic" w:cs="Simplified Arabic"/>
          <w:sz w:val="32"/>
          <w:szCs w:val="32"/>
          <w:rtl/>
        </w:rPr>
        <w:t>ه</w:t>
      </w:r>
      <w:r w:rsidR="00EE4008" w:rsidRPr="00AF657C">
        <w:rPr>
          <w:rFonts w:ascii="Simplified Arabic" w:hAnsi="Simplified Arabic" w:cs="Simplified Arabic"/>
          <w:sz w:val="32"/>
          <w:szCs w:val="32"/>
          <w:rtl/>
        </w:rPr>
        <w:t xml:space="preserve"> </w:t>
      </w:r>
      <w:r w:rsidR="00A04C79" w:rsidRPr="00AF657C">
        <w:rPr>
          <w:rFonts w:ascii="Simplified Arabic" w:hAnsi="Simplified Arabic" w:cs="Simplified Arabic"/>
          <w:sz w:val="32"/>
          <w:szCs w:val="32"/>
          <w:rtl/>
        </w:rPr>
        <w:t xml:space="preserve">في هذا الكتاب </w:t>
      </w:r>
      <w:r w:rsidR="00EE4008" w:rsidRPr="00AF657C">
        <w:rPr>
          <w:rFonts w:ascii="Simplified Arabic" w:hAnsi="Simplified Arabic" w:cs="Simplified Arabic"/>
          <w:b/>
          <w:bCs/>
          <w:sz w:val="32"/>
          <w:szCs w:val="32"/>
          <w:rtl/>
        </w:rPr>
        <w:t>بأدلة علمية من أبرز المراجع التاريخية</w:t>
      </w:r>
      <w:r w:rsidR="00DE1182" w:rsidRPr="00AF657C">
        <w:rPr>
          <w:rFonts w:ascii="Simplified Arabic" w:hAnsi="Simplified Arabic" w:cs="Simplified Arabic"/>
          <w:b/>
          <w:bCs/>
          <w:sz w:val="32"/>
          <w:szCs w:val="32"/>
          <w:rtl/>
        </w:rPr>
        <w:t xml:space="preserve"> وأغلبها</w:t>
      </w:r>
      <w:r w:rsidR="00DE1182" w:rsidRPr="00AF657C">
        <w:rPr>
          <w:rFonts w:ascii="Simplified Arabic" w:hAnsi="Simplified Arabic" w:cs="Simplified Arabic"/>
          <w:sz w:val="32"/>
          <w:szCs w:val="32"/>
          <w:rtl/>
        </w:rPr>
        <w:t xml:space="preserve"> </w:t>
      </w:r>
      <w:r w:rsidR="00DE1182" w:rsidRPr="00AF657C">
        <w:rPr>
          <w:rFonts w:ascii="Simplified Arabic" w:hAnsi="Simplified Arabic" w:cs="Simplified Arabic"/>
          <w:b/>
          <w:bCs/>
          <w:sz w:val="32"/>
          <w:szCs w:val="32"/>
          <w:rtl/>
        </w:rPr>
        <w:t>مراجع أجنبية</w:t>
      </w:r>
      <w:r w:rsidR="00EE4008"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ونتيجة ل</w:t>
      </w:r>
      <w:r w:rsidR="00DE1182" w:rsidRPr="00AF657C">
        <w:rPr>
          <w:rFonts w:ascii="Simplified Arabic" w:hAnsi="Simplified Arabic" w:cs="Simplified Arabic"/>
          <w:sz w:val="32"/>
          <w:szCs w:val="32"/>
          <w:rtl/>
        </w:rPr>
        <w:t>بعض</w:t>
      </w:r>
      <w:r w:rsidR="00EE4008" w:rsidRPr="00AF657C">
        <w:rPr>
          <w:rFonts w:ascii="Simplified Arabic" w:hAnsi="Simplified Arabic" w:cs="Simplified Arabic"/>
          <w:sz w:val="32"/>
          <w:szCs w:val="32"/>
          <w:rtl/>
        </w:rPr>
        <w:t xml:space="preserve"> التهم الإدارية</w:t>
      </w:r>
      <w:r w:rsidRPr="00AF657C">
        <w:rPr>
          <w:rFonts w:ascii="Simplified Arabic" w:hAnsi="Simplified Arabic" w:cs="Simplified Arabic"/>
          <w:sz w:val="32"/>
          <w:szCs w:val="32"/>
          <w:rtl/>
        </w:rPr>
        <w:t xml:space="preserve"> </w:t>
      </w:r>
      <w:r w:rsidR="009635DB" w:rsidRPr="00AF657C">
        <w:rPr>
          <w:rFonts w:ascii="Simplified Arabic" w:hAnsi="Simplified Arabic" w:cs="Simplified Arabic"/>
          <w:sz w:val="32"/>
          <w:szCs w:val="32"/>
          <w:rtl/>
        </w:rPr>
        <w:t>فق</w:t>
      </w:r>
      <w:r w:rsidR="00DE1182" w:rsidRPr="00AF657C">
        <w:rPr>
          <w:rFonts w:ascii="Simplified Arabic" w:hAnsi="Simplified Arabic" w:cs="Simplified Arabic"/>
          <w:sz w:val="32"/>
          <w:szCs w:val="32"/>
          <w:rtl/>
        </w:rPr>
        <w:t>د</w:t>
      </w:r>
      <w:r w:rsidR="009635DB" w:rsidRPr="00AF657C">
        <w:rPr>
          <w:rFonts w:ascii="Simplified Arabic" w:hAnsi="Simplified Arabic" w:cs="Simplified Arabic"/>
          <w:sz w:val="32"/>
          <w:szCs w:val="32"/>
          <w:rtl/>
        </w:rPr>
        <w:t xml:space="preserve"> </w:t>
      </w:r>
      <w:r w:rsidRPr="00AF657C">
        <w:rPr>
          <w:rFonts w:ascii="Simplified Arabic" w:hAnsi="Simplified Arabic" w:cs="Simplified Arabic"/>
          <w:sz w:val="32"/>
          <w:szCs w:val="32"/>
          <w:rtl/>
        </w:rPr>
        <w:t>تم عزل</w:t>
      </w:r>
      <w:r w:rsidR="005B4D1F" w:rsidRPr="00AF657C">
        <w:rPr>
          <w:rFonts w:ascii="Simplified Arabic" w:hAnsi="Simplified Arabic" w:cs="Simplified Arabic"/>
          <w:sz w:val="32"/>
          <w:szCs w:val="32"/>
          <w:rtl/>
        </w:rPr>
        <w:t>ه</w:t>
      </w:r>
      <w:r w:rsidR="00EE4008" w:rsidRPr="00AF657C">
        <w:rPr>
          <w:rFonts w:ascii="Simplified Arabic" w:hAnsi="Simplified Arabic" w:cs="Simplified Arabic"/>
          <w:sz w:val="32"/>
          <w:szCs w:val="32"/>
          <w:rtl/>
        </w:rPr>
        <w:t xml:space="preserve"> عن كرسيه،</w:t>
      </w:r>
      <w:r w:rsidRPr="00AF657C">
        <w:rPr>
          <w:rFonts w:ascii="Simplified Arabic" w:hAnsi="Simplified Arabic" w:cs="Simplified Arabic"/>
          <w:sz w:val="32"/>
          <w:szCs w:val="32"/>
          <w:rtl/>
        </w:rPr>
        <w:t xml:space="preserve"> </w:t>
      </w:r>
      <w:r w:rsidR="00EE4008" w:rsidRPr="00AF657C">
        <w:rPr>
          <w:rFonts w:ascii="Simplified Arabic" w:hAnsi="Simplified Arabic" w:cs="Simplified Arabic"/>
          <w:sz w:val="32"/>
          <w:szCs w:val="32"/>
          <w:rtl/>
        </w:rPr>
        <w:t xml:space="preserve">ثم </w:t>
      </w:r>
      <w:r w:rsidRPr="00AF657C">
        <w:rPr>
          <w:rFonts w:ascii="Simplified Arabic" w:hAnsi="Simplified Arabic" w:cs="Simplified Arabic"/>
          <w:sz w:val="32"/>
          <w:szCs w:val="32"/>
          <w:rtl/>
        </w:rPr>
        <w:t>نفيه إلى جزيرة غنغرا حيث أنهى حياته مدافع</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عن الإيمان</w:t>
      </w:r>
      <w:r w:rsidR="00EE4008" w:rsidRPr="00AF657C">
        <w:rPr>
          <w:rFonts w:ascii="Simplified Arabic" w:hAnsi="Simplified Arabic" w:cs="Simplified Arabic"/>
          <w:sz w:val="32"/>
          <w:szCs w:val="32"/>
          <w:rtl/>
        </w:rPr>
        <w:t xml:space="preserve"> الذى تسل</w:t>
      </w:r>
      <w:r w:rsidR="00A71201" w:rsidRPr="00AF657C">
        <w:rPr>
          <w:rFonts w:ascii="Simplified Arabic" w:hAnsi="Simplified Arabic" w:cs="Simplified Arabic"/>
          <w:sz w:val="32"/>
          <w:szCs w:val="32"/>
          <w:rtl/>
        </w:rPr>
        <w:t>ّ</w:t>
      </w:r>
      <w:r w:rsidR="00EE4008" w:rsidRPr="00AF657C">
        <w:rPr>
          <w:rFonts w:ascii="Simplified Arabic" w:hAnsi="Simplified Arabic" w:cs="Simplified Arabic"/>
          <w:sz w:val="32"/>
          <w:szCs w:val="32"/>
          <w:rtl/>
        </w:rPr>
        <w:t>مه عن آبائه</w:t>
      </w:r>
      <w:r w:rsidRPr="00AF657C">
        <w:rPr>
          <w:rFonts w:ascii="Simplified Arabic" w:hAnsi="Simplified Arabic" w:cs="Simplified Arabic"/>
          <w:sz w:val="32"/>
          <w:szCs w:val="32"/>
          <w:rtl/>
        </w:rPr>
        <w:t xml:space="preserve">. </w:t>
      </w:r>
    </w:p>
    <w:p w:rsidR="006C14CB" w:rsidRPr="00AF657C" w:rsidRDefault="00A04C79" w:rsidP="003C66D5">
      <w:pPr>
        <w:pStyle w:val="Heading5"/>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لكن </w:t>
      </w:r>
      <w:r w:rsidR="006C14CB" w:rsidRPr="00AF657C">
        <w:rPr>
          <w:rFonts w:ascii="Simplified Arabic" w:hAnsi="Simplified Arabic" w:cs="Simplified Arabic"/>
          <w:sz w:val="32"/>
          <w:szCs w:val="32"/>
          <w:rtl/>
        </w:rPr>
        <w:t xml:space="preserve">من المؤسف أنه إلى يومنا هذا تتردد </w:t>
      </w:r>
      <w:r w:rsidR="00EE4008" w:rsidRPr="00AF657C">
        <w:rPr>
          <w:rFonts w:ascii="Simplified Arabic" w:hAnsi="Simplified Arabic" w:cs="Simplified Arabic"/>
          <w:sz w:val="32"/>
          <w:szCs w:val="32"/>
          <w:rtl/>
        </w:rPr>
        <w:t xml:space="preserve">في الكتابات الخلقيدونية </w:t>
      </w:r>
      <w:r w:rsidR="006C14CB" w:rsidRPr="00AF657C">
        <w:rPr>
          <w:rFonts w:ascii="Simplified Arabic" w:hAnsi="Simplified Arabic" w:cs="Simplified Arabic"/>
          <w:sz w:val="32"/>
          <w:szCs w:val="32"/>
          <w:rtl/>
        </w:rPr>
        <w:t xml:space="preserve">نفس التهم الباطلة التي </w:t>
      </w:r>
      <w:r w:rsidRPr="00AF657C">
        <w:rPr>
          <w:rFonts w:ascii="Simplified Arabic" w:hAnsi="Simplified Arabic" w:cs="Simplified Arabic"/>
          <w:sz w:val="32"/>
          <w:szCs w:val="32"/>
          <w:rtl/>
        </w:rPr>
        <w:t>ا</w:t>
      </w:r>
      <w:r w:rsidR="006C14CB" w:rsidRPr="00AF657C">
        <w:rPr>
          <w:rFonts w:ascii="Simplified Arabic" w:hAnsi="Simplified Arabic" w:cs="Simplified Arabic"/>
          <w:sz w:val="32"/>
          <w:szCs w:val="32"/>
          <w:rtl/>
        </w:rPr>
        <w:t xml:space="preserve">ختلقها أعداء الإيمان الصحيح ضد عقيدة كنيسة الأسكندرية وضد القديس </w:t>
      </w:r>
      <w:r w:rsidR="00EE4008" w:rsidRPr="00AF657C">
        <w:rPr>
          <w:rFonts w:ascii="Simplified Arabic" w:hAnsi="Simplified Arabic" w:cs="Simplified Arabic"/>
          <w:sz w:val="32"/>
          <w:szCs w:val="32"/>
          <w:rtl/>
        </w:rPr>
        <w:t xml:space="preserve">البابا </w:t>
      </w:r>
      <w:r w:rsidR="006C14CB" w:rsidRPr="00AF657C">
        <w:rPr>
          <w:rFonts w:ascii="Simplified Arabic" w:hAnsi="Simplified Arabic" w:cs="Simplified Arabic"/>
          <w:sz w:val="32"/>
          <w:szCs w:val="32"/>
          <w:rtl/>
        </w:rPr>
        <w:t>ديسقوروس. والأكثر أسف</w:t>
      </w:r>
      <w:r w:rsidR="00DC68E1" w:rsidRPr="00AF657C">
        <w:rPr>
          <w:rFonts w:ascii="Simplified Arabic" w:hAnsi="Simplified Arabic" w:cs="Simplified Arabic"/>
          <w:sz w:val="32"/>
          <w:szCs w:val="32"/>
          <w:rtl/>
        </w:rPr>
        <w:t>ًا</w:t>
      </w:r>
      <w:r w:rsidR="006C14CB" w:rsidRPr="00AF657C">
        <w:rPr>
          <w:rFonts w:ascii="Simplified Arabic" w:hAnsi="Simplified Arabic" w:cs="Simplified Arabic"/>
          <w:sz w:val="32"/>
          <w:szCs w:val="32"/>
          <w:rtl/>
        </w:rPr>
        <w:t xml:space="preserve"> أن </w:t>
      </w:r>
      <w:r w:rsidR="005B4D1F" w:rsidRPr="00AF657C">
        <w:rPr>
          <w:rFonts w:ascii="Simplified Arabic" w:hAnsi="Simplified Arabic" w:cs="Simplified Arabic"/>
          <w:sz w:val="32"/>
          <w:szCs w:val="32"/>
          <w:rtl/>
        </w:rPr>
        <w:t xml:space="preserve">نجد من </w:t>
      </w:r>
      <w:r w:rsidR="006C14CB" w:rsidRPr="00AF657C">
        <w:rPr>
          <w:rFonts w:ascii="Simplified Arabic" w:hAnsi="Simplified Arabic" w:cs="Simplified Arabic"/>
          <w:sz w:val="32"/>
          <w:szCs w:val="32"/>
          <w:rtl/>
        </w:rPr>
        <w:t>أ</w:t>
      </w:r>
      <w:r w:rsidR="00C1270A" w:rsidRPr="00AF657C">
        <w:rPr>
          <w:rFonts w:ascii="Simplified Arabic" w:hAnsi="Simplified Arabic" w:cs="Simplified Arabic"/>
          <w:sz w:val="32"/>
          <w:szCs w:val="32"/>
          <w:rtl/>
        </w:rPr>
        <w:t>بناء</w:t>
      </w:r>
      <w:r w:rsidR="006C14CB" w:rsidRPr="00AF657C">
        <w:rPr>
          <w:rFonts w:ascii="Simplified Arabic" w:hAnsi="Simplified Arabic" w:cs="Simplified Arabic"/>
          <w:sz w:val="32"/>
          <w:szCs w:val="32"/>
          <w:rtl/>
        </w:rPr>
        <w:t xml:space="preserve"> كنيس</w:t>
      </w:r>
      <w:r w:rsidR="00EE4008" w:rsidRPr="00AF657C">
        <w:rPr>
          <w:rFonts w:ascii="Simplified Arabic" w:hAnsi="Simplified Arabic" w:cs="Simplified Arabic"/>
          <w:sz w:val="32"/>
          <w:szCs w:val="32"/>
          <w:rtl/>
        </w:rPr>
        <w:t>تنا</w:t>
      </w:r>
      <w:r w:rsidR="006C14CB" w:rsidRPr="00AF657C">
        <w:rPr>
          <w:rFonts w:ascii="Simplified Arabic" w:hAnsi="Simplified Arabic" w:cs="Simplified Arabic"/>
          <w:sz w:val="32"/>
          <w:szCs w:val="32"/>
          <w:rtl/>
        </w:rPr>
        <w:t xml:space="preserve"> </w:t>
      </w:r>
      <w:r w:rsidR="005B4D1F" w:rsidRPr="00AF657C">
        <w:rPr>
          <w:rFonts w:ascii="Simplified Arabic" w:hAnsi="Simplified Arabic" w:cs="Simplified Arabic"/>
          <w:sz w:val="32"/>
          <w:szCs w:val="32"/>
          <w:rtl/>
        </w:rPr>
        <w:t>ال</w:t>
      </w:r>
      <w:r w:rsidRPr="00AF657C">
        <w:rPr>
          <w:rFonts w:ascii="Simplified Arabic" w:hAnsi="Simplified Arabic" w:cs="Simplified Arabic"/>
          <w:sz w:val="32"/>
          <w:szCs w:val="32"/>
          <w:rtl/>
        </w:rPr>
        <w:t>ي</w:t>
      </w:r>
      <w:r w:rsidR="005B4D1F" w:rsidRPr="00AF657C">
        <w:rPr>
          <w:rFonts w:ascii="Simplified Arabic" w:hAnsi="Simplified Arabic" w:cs="Simplified Arabic"/>
          <w:sz w:val="32"/>
          <w:szCs w:val="32"/>
          <w:rtl/>
        </w:rPr>
        <w:t xml:space="preserve">وم من يقتبس </w:t>
      </w:r>
      <w:r w:rsidR="006C14CB" w:rsidRPr="00AF657C">
        <w:rPr>
          <w:rFonts w:ascii="Simplified Arabic" w:hAnsi="Simplified Arabic" w:cs="Simplified Arabic"/>
          <w:sz w:val="32"/>
          <w:szCs w:val="32"/>
          <w:rtl/>
        </w:rPr>
        <w:t xml:space="preserve">بلا وعى من </w:t>
      </w:r>
      <w:r w:rsidR="00EE4008" w:rsidRPr="00AF657C">
        <w:rPr>
          <w:rFonts w:ascii="Simplified Arabic" w:hAnsi="Simplified Arabic" w:cs="Simplified Arabic"/>
          <w:sz w:val="32"/>
          <w:szCs w:val="32"/>
          <w:rtl/>
        </w:rPr>
        <w:t xml:space="preserve">هؤلاء </w:t>
      </w:r>
      <w:r w:rsidR="006C14CB" w:rsidRPr="00AF657C">
        <w:rPr>
          <w:rFonts w:ascii="Simplified Arabic" w:hAnsi="Simplified Arabic" w:cs="Simplified Arabic"/>
          <w:sz w:val="32"/>
          <w:szCs w:val="32"/>
          <w:rtl/>
        </w:rPr>
        <w:t>الكتاب الغربيين الخلقيدونيين</w:t>
      </w:r>
      <w:r w:rsidRPr="00AF657C">
        <w:rPr>
          <w:rFonts w:ascii="Simplified Arabic" w:hAnsi="Simplified Arabic" w:cs="Simplified Arabic"/>
          <w:sz w:val="32"/>
          <w:szCs w:val="32"/>
          <w:rtl/>
        </w:rPr>
        <w:t xml:space="preserve">، </w:t>
      </w:r>
      <w:r w:rsidR="00DE1182" w:rsidRPr="00AF657C">
        <w:rPr>
          <w:rFonts w:ascii="Simplified Arabic" w:hAnsi="Simplified Arabic" w:cs="Simplified Arabic"/>
          <w:sz w:val="32"/>
          <w:szCs w:val="32"/>
          <w:rtl/>
        </w:rPr>
        <w:t>بل وصل الأمر إلى دائ</w:t>
      </w:r>
      <w:r w:rsidR="00C1270A" w:rsidRPr="00AF657C">
        <w:rPr>
          <w:rFonts w:ascii="Simplified Arabic" w:hAnsi="Simplified Arabic" w:cs="Simplified Arabic"/>
          <w:sz w:val="32"/>
          <w:szCs w:val="32"/>
          <w:rtl/>
        </w:rPr>
        <w:t>ر</w:t>
      </w:r>
      <w:r w:rsidR="00DE1182" w:rsidRPr="00AF657C">
        <w:rPr>
          <w:rFonts w:ascii="Simplified Arabic" w:hAnsi="Simplified Arabic" w:cs="Simplified Arabic"/>
          <w:sz w:val="32"/>
          <w:szCs w:val="32"/>
          <w:rtl/>
        </w:rPr>
        <w:t xml:space="preserve">ة المعارف القبطية التي </w:t>
      </w:r>
      <w:r w:rsidR="00C1270A" w:rsidRPr="00AF657C">
        <w:rPr>
          <w:rFonts w:ascii="Simplified Arabic" w:hAnsi="Simplified Arabic" w:cs="Simplified Arabic"/>
          <w:sz w:val="32"/>
          <w:szCs w:val="32"/>
          <w:rtl/>
        </w:rPr>
        <w:t>أ</w:t>
      </w:r>
      <w:r w:rsidR="00DE1182" w:rsidRPr="00AF657C">
        <w:rPr>
          <w:rFonts w:ascii="Simplified Arabic" w:hAnsi="Simplified Arabic" w:cs="Simplified Arabic"/>
          <w:sz w:val="32"/>
          <w:szCs w:val="32"/>
          <w:rtl/>
        </w:rPr>
        <w:t>شرف على نشرها باللغة الإنجليزية الدكتور عزيز سو</w:t>
      </w:r>
      <w:r w:rsidR="00C1270A" w:rsidRPr="00AF657C">
        <w:rPr>
          <w:rFonts w:ascii="Simplified Arabic" w:hAnsi="Simplified Arabic" w:cs="Simplified Arabic"/>
          <w:sz w:val="32"/>
          <w:szCs w:val="32"/>
          <w:rtl/>
        </w:rPr>
        <w:t>ري</w:t>
      </w:r>
      <w:r w:rsidR="00A71201" w:rsidRPr="00AF657C">
        <w:rPr>
          <w:rFonts w:ascii="Simplified Arabic" w:hAnsi="Simplified Arabic" w:cs="Simplified Arabic"/>
          <w:sz w:val="32"/>
          <w:szCs w:val="32"/>
          <w:rtl/>
        </w:rPr>
        <w:t>ـ</w:t>
      </w:r>
      <w:r w:rsidR="00C1270A" w:rsidRPr="00AF657C">
        <w:rPr>
          <w:rFonts w:ascii="Simplified Arabic" w:hAnsi="Simplified Arabic" w:cs="Simplified Arabic"/>
          <w:sz w:val="32"/>
          <w:szCs w:val="32"/>
          <w:rtl/>
        </w:rPr>
        <w:t>ال</w:t>
      </w:r>
      <w:r w:rsidR="00DE1182" w:rsidRPr="00AF657C">
        <w:rPr>
          <w:rFonts w:ascii="Simplified Arabic" w:hAnsi="Simplified Arabic" w:cs="Simplified Arabic"/>
          <w:sz w:val="32"/>
          <w:szCs w:val="32"/>
          <w:rtl/>
        </w:rPr>
        <w:t xml:space="preserve"> مست</w:t>
      </w:r>
      <w:r w:rsidR="00C1270A" w:rsidRPr="00AF657C">
        <w:rPr>
          <w:rFonts w:ascii="Simplified Arabic" w:hAnsi="Simplified Arabic" w:cs="Simplified Arabic"/>
          <w:sz w:val="32"/>
          <w:szCs w:val="32"/>
          <w:rtl/>
        </w:rPr>
        <w:t>ع</w:t>
      </w:r>
      <w:r w:rsidR="00DE1182" w:rsidRPr="00AF657C">
        <w:rPr>
          <w:rFonts w:ascii="Simplified Arabic" w:hAnsi="Simplified Arabic" w:cs="Simplified Arabic"/>
          <w:sz w:val="32"/>
          <w:szCs w:val="32"/>
          <w:rtl/>
        </w:rPr>
        <w:t>ين</w:t>
      </w:r>
      <w:r w:rsidR="00DC68E1" w:rsidRPr="00AF657C">
        <w:rPr>
          <w:rFonts w:ascii="Simplified Arabic" w:hAnsi="Simplified Arabic" w:cs="Simplified Arabic"/>
          <w:sz w:val="32"/>
          <w:szCs w:val="32"/>
          <w:rtl/>
        </w:rPr>
        <w:t>ًا</w:t>
      </w:r>
      <w:r w:rsidR="00DE1182" w:rsidRPr="00AF657C">
        <w:rPr>
          <w:rFonts w:ascii="Simplified Arabic" w:hAnsi="Simplified Arabic" w:cs="Simplified Arabic"/>
          <w:sz w:val="32"/>
          <w:szCs w:val="32"/>
          <w:rtl/>
        </w:rPr>
        <w:t xml:space="preserve"> بكثير من الكت</w:t>
      </w:r>
      <w:r w:rsidR="00C1270A" w:rsidRPr="00AF657C">
        <w:rPr>
          <w:rFonts w:ascii="Simplified Arabic" w:hAnsi="Simplified Arabic" w:cs="Simplified Arabic"/>
          <w:sz w:val="32"/>
          <w:szCs w:val="32"/>
          <w:rtl/>
        </w:rPr>
        <w:t>ّ</w:t>
      </w:r>
      <w:r w:rsidR="00DE1182" w:rsidRPr="00AF657C">
        <w:rPr>
          <w:rFonts w:ascii="Simplified Arabic" w:hAnsi="Simplified Arabic" w:cs="Simplified Arabic"/>
          <w:sz w:val="32"/>
          <w:szCs w:val="32"/>
          <w:rtl/>
        </w:rPr>
        <w:t>اب</w:t>
      </w:r>
      <w:r w:rsidR="00C1270A" w:rsidRPr="00AF657C">
        <w:rPr>
          <w:rFonts w:ascii="Simplified Arabic" w:hAnsi="Simplified Arabic" w:cs="Simplified Arabic"/>
          <w:sz w:val="32"/>
          <w:szCs w:val="32"/>
          <w:rtl/>
        </w:rPr>
        <w:t xml:space="preserve"> الأجانب الغربيين. </w:t>
      </w:r>
      <w:r w:rsidRPr="00AF657C">
        <w:rPr>
          <w:rFonts w:ascii="Simplified Arabic" w:hAnsi="Simplified Arabic" w:cs="Simplified Arabic"/>
          <w:sz w:val="32"/>
          <w:szCs w:val="32"/>
          <w:rtl/>
        </w:rPr>
        <w:t>لذلك وجدنا أنه من واجبنا أن ندافع عن</w:t>
      </w:r>
      <w:r w:rsidR="009F148C" w:rsidRPr="00AF657C">
        <w:rPr>
          <w:rFonts w:ascii="Simplified Arabic" w:hAnsi="Simplified Arabic" w:cs="Simplified Arabic"/>
          <w:sz w:val="32"/>
          <w:szCs w:val="32"/>
          <w:rtl/>
        </w:rPr>
        <w:t xml:space="preserve"> اللاهوت السكندرى وعن</w:t>
      </w:r>
      <w:r w:rsidRPr="00AF657C">
        <w:rPr>
          <w:rFonts w:ascii="Simplified Arabic" w:hAnsi="Simplified Arabic" w:cs="Simplified Arabic"/>
          <w:sz w:val="32"/>
          <w:szCs w:val="32"/>
          <w:rtl/>
        </w:rPr>
        <w:t xml:space="preserve"> </w:t>
      </w:r>
      <w:r w:rsidR="009635DB" w:rsidRPr="00AF657C">
        <w:rPr>
          <w:rFonts w:ascii="Simplified Arabic" w:hAnsi="Simplified Arabic" w:cs="Simplified Arabic"/>
          <w:sz w:val="32"/>
          <w:szCs w:val="32"/>
          <w:rtl/>
        </w:rPr>
        <w:t>الآباء القديسين السكندريين معلمى المسكونة</w:t>
      </w:r>
      <w:r w:rsidR="006C14CB" w:rsidRPr="00AF657C">
        <w:rPr>
          <w:rFonts w:ascii="Simplified Arabic" w:hAnsi="Simplified Arabic" w:cs="Simplified Arabic"/>
          <w:sz w:val="32"/>
          <w:szCs w:val="32"/>
          <w:rtl/>
        </w:rPr>
        <w:t>.</w:t>
      </w:r>
      <w:r w:rsidR="009F148C" w:rsidRPr="00AF657C">
        <w:rPr>
          <w:rFonts w:ascii="Simplified Arabic" w:hAnsi="Simplified Arabic" w:cs="Simplified Arabic"/>
          <w:sz w:val="32"/>
          <w:szCs w:val="32"/>
          <w:rtl/>
        </w:rPr>
        <w:t xml:space="preserve"> </w:t>
      </w:r>
    </w:p>
    <w:p w:rsidR="009F148C" w:rsidRPr="00AF657C" w:rsidRDefault="009F148C" w:rsidP="003C66D5">
      <w:pPr>
        <w:keepNext/>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بركة القديس كيرلس الكبير عامود الدين (24) والقديس ديسقوروس مصباح الأرثوذكسية (25) فلتشمل كنيستنا القويمة بصلوات صاحب القداسة البابا </w:t>
      </w:r>
      <w:r w:rsidR="00A71201" w:rsidRPr="00AF657C">
        <w:rPr>
          <w:rFonts w:ascii="Simplified Arabic" w:hAnsi="Simplified Arabic" w:cs="Simplified Arabic"/>
          <w:sz w:val="32"/>
          <w:szCs w:val="32"/>
          <w:rtl/>
        </w:rPr>
        <w:t xml:space="preserve">الأنبا </w:t>
      </w:r>
      <w:r w:rsidRPr="00AF657C">
        <w:rPr>
          <w:rFonts w:ascii="Simplified Arabic" w:hAnsi="Simplified Arabic" w:cs="Simplified Arabic"/>
          <w:sz w:val="32"/>
          <w:szCs w:val="32"/>
          <w:rtl/>
        </w:rPr>
        <w:t>تواضروس الثانى (118)</w:t>
      </w:r>
      <w:r w:rsidR="00C1270A" w:rsidRPr="00AF657C">
        <w:rPr>
          <w:rFonts w:ascii="Simplified Arabic" w:hAnsi="Simplified Arabic" w:cs="Simplified Arabic"/>
          <w:sz w:val="32"/>
          <w:szCs w:val="32"/>
          <w:rtl/>
        </w:rPr>
        <w:t xml:space="preserve"> خليفة القديس مارمرقس والقديسين كيرلس وديسقوروس</w:t>
      </w:r>
      <w:r w:rsidRPr="00AF657C">
        <w:rPr>
          <w:rFonts w:ascii="Simplified Arabic" w:hAnsi="Simplified Arabic" w:cs="Simplified Arabic"/>
          <w:sz w:val="32"/>
          <w:szCs w:val="32"/>
          <w:rtl/>
        </w:rPr>
        <w:t>.</w:t>
      </w:r>
    </w:p>
    <w:p w:rsidR="0092231B" w:rsidRPr="00AF657C" w:rsidRDefault="0092231B" w:rsidP="0092231B">
      <w:pPr>
        <w:jc w:val="lowKashida"/>
        <w:rPr>
          <w:rFonts w:ascii="Simplified Arabic" w:hAnsi="Simplified Arabic" w:cs="Simplified Arabic"/>
          <w:sz w:val="32"/>
          <w:szCs w:val="32"/>
          <w:rtl/>
        </w:rPr>
      </w:pPr>
      <w:r w:rsidRPr="00AF657C">
        <w:rPr>
          <w:rFonts w:ascii="Simplified Arabic" w:hAnsi="Simplified Arabic" w:cs="Simplified Arabic"/>
          <w:noProof/>
          <w:sz w:val="32"/>
          <w:szCs w:val="32"/>
          <w:rtl/>
          <w:lang w:eastAsia="en-US" w:bidi="ar-SA"/>
        </w:rPr>
        <w:drawing>
          <wp:anchor distT="0" distB="0" distL="114300" distR="114300" simplePos="0" relativeHeight="251659264" behindDoc="1" locked="0" layoutInCell="1" allowOverlap="1" wp14:anchorId="03ECC538" wp14:editId="2D56A73F">
            <wp:simplePos x="0" y="0"/>
            <wp:positionH relativeFrom="column">
              <wp:posOffset>551603</wp:posOffset>
            </wp:positionH>
            <wp:positionV relativeFrom="paragraph">
              <wp:posOffset>223732</wp:posOffset>
            </wp:positionV>
            <wp:extent cx="1191684" cy="494896"/>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ignat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684" cy="494896"/>
                    </a:xfrm>
                    <a:prstGeom prst="rect">
                      <a:avLst/>
                    </a:prstGeom>
                  </pic:spPr>
                </pic:pic>
              </a:graphicData>
            </a:graphic>
            <wp14:sizeRelH relativeFrom="page">
              <wp14:pctWidth>0</wp14:pctWidth>
            </wp14:sizeRelH>
            <wp14:sizeRelV relativeFrom="page">
              <wp14:pctHeight>0</wp14:pctHeight>
            </wp14:sizeRelV>
          </wp:anchor>
        </w:drawing>
      </w:r>
    </w:p>
    <w:p w:rsidR="003A6501" w:rsidRPr="00AF657C" w:rsidRDefault="003A6501" w:rsidP="0092231B">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بدء صوم الميلاد</w:t>
      </w:r>
      <w:r w:rsidR="00EF0677" w:rsidRPr="00AF657C">
        <w:rPr>
          <w:rFonts w:ascii="Simplified Arabic" w:hAnsi="Simplified Arabic" w:cs="Simplified Arabic"/>
          <w:sz w:val="32"/>
          <w:szCs w:val="32"/>
          <w:rtl/>
        </w:rPr>
        <w:t xml:space="preserve">         </w:t>
      </w:r>
    </w:p>
    <w:p w:rsidR="00EF0677" w:rsidRPr="00AF657C" w:rsidRDefault="003A6501" w:rsidP="0092231B">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25 نوفمبر 2017م</w:t>
      </w:r>
      <w:r w:rsidRPr="00AF657C">
        <w:rPr>
          <w:rFonts w:ascii="Simplified Arabic" w:hAnsi="Simplified Arabic" w:cs="Simplified Arabic"/>
          <w:sz w:val="32"/>
          <w:szCs w:val="32"/>
          <w:rtl/>
        </w:rPr>
        <w:tab/>
      </w:r>
      <w:r w:rsidR="0092231B" w:rsidRPr="00AF657C">
        <w:rPr>
          <w:rFonts w:ascii="Simplified Arabic" w:hAnsi="Simplified Arabic" w:cs="Simplified Arabic"/>
          <w:sz w:val="32"/>
          <w:szCs w:val="32"/>
          <w:rtl/>
        </w:rPr>
        <w:t xml:space="preserve">     </w:t>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EF0677" w:rsidRPr="00AF657C">
        <w:rPr>
          <w:rFonts w:ascii="Simplified Arabic" w:hAnsi="Simplified Arabic" w:cs="Simplified Arabic"/>
          <w:sz w:val="32"/>
          <w:szCs w:val="32"/>
          <w:rtl/>
        </w:rPr>
        <w:t>مطران دمياط وكفر الشيخ والبرارى</w:t>
      </w:r>
    </w:p>
    <w:p w:rsidR="00EF0677" w:rsidRPr="00AF657C" w:rsidRDefault="0092231B" w:rsidP="0092231B">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                         </w:t>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EF0677" w:rsidRPr="00AF657C">
        <w:rPr>
          <w:rFonts w:ascii="Simplified Arabic" w:hAnsi="Simplified Arabic" w:cs="Simplified Arabic"/>
          <w:sz w:val="32"/>
          <w:szCs w:val="32"/>
          <w:rtl/>
        </w:rPr>
        <w:t>ورئيس دير القديسة دميانة بالبرارى</w:t>
      </w:r>
    </w:p>
    <w:p w:rsidR="0092231B" w:rsidRPr="00AF657C" w:rsidRDefault="0092231B" w:rsidP="0092231B">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                             </w:t>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Pr="00AF657C">
        <w:rPr>
          <w:rFonts w:ascii="Simplified Arabic" w:hAnsi="Simplified Arabic" w:cs="Simplified Arabic"/>
          <w:sz w:val="32"/>
          <w:szCs w:val="32"/>
          <w:rtl/>
        </w:rPr>
        <w:t xml:space="preserve"> </w:t>
      </w:r>
      <w:r w:rsidR="00AF657C">
        <w:rPr>
          <w:rFonts w:ascii="Simplified Arabic" w:hAnsi="Simplified Arabic" w:cs="Simplified Arabic"/>
          <w:sz w:val="32"/>
          <w:szCs w:val="32"/>
        </w:rPr>
        <w:t xml:space="preserve">  </w:t>
      </w:r>
      <w:r w:rsidR="00EF0677" w:rsidRPr="00AF657C">
        <w:rPr>
          <w:rFonts w:ascii="Simplified Arabic" w:hAnsi="Simplified Arabic" w:cs="Simplified Arabic"/>
          <w:sz w:val="32"/>
          <w:szCs w:val="32"/>
          <w:rtl/>
        </w:rPr>
        <w:t xml:space="preserve">ورئيس قسم علم اللاهوت </w:t>
      </w:r>
    </w:p>
    <w:p w:rsidR="00EF0677" w:rsidRPr="00AF657C" w:rsidRDefault="0092231B" w:rsidP="0092231B">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                               </w:t>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r>
      <w:r w:rsidR="00AF657C">
        <w:rPr>
          <w:rFonts w:ascii="Simplified Arabic" w:hAnsi="Simplified Arabic" w:cs="Simplified Arabic"/>
          <w:sz w:val="32"/>
          <w:szCs w:val="32"/>
        </w:rPr>
        <w:tab/>
        <w:t xml:space="preserve">    </w:t>
      </w:r>
      <w:r w:rsidR="00EF0677" w:rsidRPr="00AF657C">
        <w:rPr>
          <w:rFonts w:ascii="Simplified Arabic" w:hAnsi="Simplified Arabic" w:cs="Simplified Arabic"/>
          <w:sz w:val="32"/>
          <w:szCs w:val="32"/>
          <w:rtl/>
        </w:rPr>
        <w:t>بمعهد الدراسات القبطية</w:t>
      </w:r>
    </w:p>
    <w:p w:rsidR="00EE4008" w:rsidRPr="00AF657C" w:rsidRDefault="00EE4008">
      <w:pPr>
        <w:bidi w:val="0"/>
        <w:spacing w:after="160" w:line="259" w:lineRule="auto"/>
        <w:rPr>
          <w:rFonts w:ascii="Simplified Arabic" w:hAnsi="Simplified Arabic" w:cs="Simplified Arabic"/>
          <w:b/>
          <w:sz w:val="32"/>
          <w:szCs w:val="32"/>
          <w:rtl/>
        </w:rPr>
      </w:pPr>
      <w:r w:rsidRPr="00AF657C">
        <w:rPr>
          <w:rFonts w:ascii="Simplified Arabic" w:hAnsi="Simplified Arabic" w:cs="Simplified Arabic"/>
          <w:b/>
          <w:sz w:val="32"/>
          <w:szCs w:val="32"/>
          <w:rtl/>
        </w:rPr>
        <w:br w:type="page"/>
      </w:r>
    </w:p>
    <w:p w:rsidR="0065714B" w:rsidRPr="00DC70BB" w:rsidRDefault="0065714B" w:rsidP="00CB033E">
      <w:pPr>
        <w:rPr>
          <w:rFonts w:ascii="Simplified Arabic" w:hAnsi="Simplified Arabic" w:cs="Simplified Arabic"/>
          <w:b/>
          <w:bCs/>
          <w:sz w:val="36"/>
          <w:szCs w:val="36"/>
          <w:rtl/>
        </w:rPr>
      </w:pPr>
      <w:r w:rsidRPr="00DC70BB">
        <w:rPr>
          <w:rFonts w:ascii="Simplified Arabic" w:hAnsi="Simplified Arabic" w:cs="Simplified Arabic"/>
          <w:b/>
          <w:bCs/>
          <w:sz w:val="36"/>
          <w:szCs w:val="36"/>
          <w:rtl/>
        </w:rPr>
        <w:lastRenderedPageBreak/>
        <w:t>مجمع خلقيدونية</w:t>
      </w:r>
    </w:p>
    <w:p w:rsidR="0065714B" w:rsidRPr="00AF657C" w:rsidRDefault="0065714B" w:rsidP="0065714B">
      <w:pPr>
        <w:autoSpaceDE w:val="0"/>
        <w:autoSpaceDN w:val="0"/>
        <w:adjustRightInd w:val="0"/>
        <w:spacing w:after="120"/>
        <w:jc w:val="both"/>
        <w:rPr>
          <w:rFonts w:ascii="Simplified Arabic" w:hAnsi="Simplified Arabic" w:cs="Simplified Arabic"/>
          <w:b/>
          <w:sz w:val="32"/>
          <w:szCs w:val="32"/>
          <w:rtl/>
        </w:rPr>
      </w:pPr>
      <w:r w:rsidRPr="00AF657C">
        <w:rPr>
          <w:rFonts w:ascii="Simplified Arabic" w:hAnsi="Simplified Arabic" w:cs="Simplified Arabic"/>
          <w:b/>
          <w:sz w:val="32"/>
          <w:szCs w:val="32"/>
          <w:rtl/>
        </w:rPr>
        <w:t>عقد مجمع خلقيدونية بدعوة من الإمبراطورة بلخاريا والإمبراطور ماركيان</w:t>
      </w:r>
      <w:r w:rsidRPr="00AF657C">
        <w:rPr>
          <w:rStyle w:val="FootnoteReference"/>
          <w:rFonts w:ascii="Simplified Arabic" w:hAnsi="Simplified Arabic" w:cs="Simplified Arabic"/>
          <w:b/>
          <w:sz w:val="32"/>
          <w:szCs w:val="32"/>
          <w:rtl/>
        </w:rPr>
        <w:footnoteReference w:id="1"/>
      </w:r>
      <w:r w:rsidRPr="00AF657C">
        <w:rPr>
          <w:rFonts w:ascii="Simplified Arabic" w:hAnsi="Simplified Arabic" w:cs="Simplified Arabic"/>
          <w:bCs/>
          <w:sz w:val="32"/>
          <w:szCs w:val="32"/>
        </w:rPr>
        <w:t xml:space="preserve"> </w:t>
      </w:r>
      <w:r w:rsidRPr="00AF657C">
        <w:rPr>
          <w:rFonts w:ascii="Simplified Arabic" w:hAnsi="Simplified Arabic" w:cs="Simplified Arabic"/>
          <w:b/>
          <w:sz w:val="32"/>
          <w:szCs w:val="32"/>
          <w:rtl/>
        </w:rPr>
        <w:t>في خلقيدونية مقابل القسطنطينية عبر البوسفور. بدأ الإجتماع بحضور حوالي 500 أسقف في كاتدرائية القديسة أ</w:t>
      </w:r>
      <w:r w:rsidR="00DC70BB">
        <w:rPr>
          <w:rFonts w:ascii="Simplified Arabic" w:hAnsi="Simplified Arabic" w:cs="Simplified Arabic" w:hint="cs"/>
          <w:b/>
          <w:sz w:val="32"/>
          <w:szCs w:val="32"/>
          <w:rtl/>
        </w:rPr>
        <w:t>و</w:t>
      </w:r>
      <w:r w:rsidRPr="00AF657C">
        <w:rPr>
          <w:rFonts w:ascii="Simplified Arabic" w:hAnsi="Simplified Arabic" w:cs="Simplified Arabic"/>
          <w:b/>
          <w:sz w:val="32"/>
          <w:szCs w:val="32"/>
          <w:rtl/>
        </w:rPr>
        <w:t>ف</w:t>
      </w:r>
      <w:r w:rsidR="00DC70BB">
        <w:rPr>
          <w:rFonts w:ascii="Simplified Arabic" w:hAnsi="Simplified Arabic" w:cs="Simplified Arabic" w:hint="cs"/>
          <w:b/>
          <w:sz w:val="32"/>
          <w:szCs w:val="32"/>
          <w:rtl/>
        </w:rPr>
        <w:t>ي</w:t>
      </w:r>
      <w:r w:rsidRPr="00AF657C">
        <w:rPr>
          <w:rFonts w:ascii="Simplified Arabic" w:hAnsi="Simplified Arabic" w:cs="Simplified Arabic"/>
          <w:b/>
          <w:sz w:val="32"/>
          <w:szCs w:val="32"/>
          <w:rtl/>
        </w:rPr>
        <w:t>مية وذلك في 8 أكتوبر 451،</w:t>
      </w:r>
      <w:r w:rsidRPr="00AF657C">
        <w:rPr>
          <w:rStyle w:val="FootnoteReference"/>
          <w:rFonts w:ascii="Simplified Arabic" w:hAnsi="Simplified Arabic" w:cs="Simplified Arabic"/>
          <w:b/>
          <w:sz w:val="32"/>
          <w:szCs w:val="32"/>
          <w:rtl/>
        </w:rPr>
        <w:footnoteReference w:id="2"/>
      </w:r>
      <w:r w:rsidRPr="00AF657C">
        <w:rPr>
          <w:rFonts w:ascii="Simplified Arabic" w:hAnsi="Simplified Arabic" w:cs="Simplified Arabic"/>
          <w:b/>
          <w:sz w:val="32"/>
          <w:szCs w:val="32"/>
          <w:rtl/>
        </w:rPr>
        <w:t xml:space="preserve"> وإنتهى بالجلسة السادسة عشر والأخيرة في 1 نوفمبر 451. وعلى الرغم من أن </w:t>
      </w:r>
      <w:r w:rsidR="00EF0677" w:rsidRPr="00AF657C">
        <w:rPr>
          <w:rFonts w:ascii="Simplified Arabic" w:hAnsi="Simplified Arabic" w:cs="Simplified Arabic"/>
          <w:b/>
          <w:sz w:val="32"/>
          <w:szCs w:val="32"/>
          <w:rtl/>
        </w:rPr>
        <w:t>ما كان مخطط</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لمجمع خلقيدونية </w:t>
      </w:r>
      <w:r w:rsidR="00EF0677" w:rsidRPr="00AF657C">
        <w:rPr>
          <w:rFonts w:ascii="Simplified Arabic" w:hAnsi="Simplified Arabic" w:cs="Simplified Arabic"/>
          <w:b/>
          <w:sz w:val="32"/>
          <w:szCs w:val="32"/>
          <w:rtl/>
        </w:rPr>
        <w:t>هو أن</w:t>
      </w:r>
      <w:r w:rsidRPr="00AF657C">
        <w:rPr>
          <w:rFonts w:ascii="Simplified Arabic" w:hAnsi="Simplified Arabic" w:cs="Simplified Arabic"/>
          <w:b/>
          <w:sz w:val="32"/>
          <w:szCs w:val="32"/>
          <w:rtl/>
        </w:rPr>
        <w:t xml:space="preserve"> يكون مجمع مصالحة إلا أن نتائجه تسببت </w:t>
      </w:r>
      <w:r w:rsidR="00EF0677" w:rsidRPr="00AF657C">
        <w:rPr>
          <w:rFonts w:ascii="Simplified Arabic" w:hAnsi="Simplified Arabic" w:cs="Simplified Arabic"/>
          <w:b/>
          <w:sz w:val="32"/>
          <w:szCs w:val="32"/>
          <w:rtl/>
        </w:rPr>
        <w:t>مستقبلي</w:t>
      </w:r>
      <w:r w:rsidR="00DC68E1" w:rsidRPr="00AF657C">
        <w:rPr>
          <w:rFonts w:ascii="Simplified Arabic" w:hAnsi="Simplified Arabic" w:cs="Simplified Arabic"/>
          <w:b/>
          <w:sz w:val="32"/>
          <w:szCs w:val="32"/>
          <w:rtl/>
        </w:rPr>
        <w:t>ًا</w:t>
      </w:r>
      <w:r w:rsidR="00EF0677" w:rsidRPr="00AF657C">
        <w:rPr>
          <w:rFonts w:ascii="Simplified Arabic" w:hAnsi="Simplified Arabic" w:cs="Simplified Arabic"/>
          <w:b/>
          <w:sz w:val="32"/>
          <w:szCs w:val="32"/>
          <w:rtl/>
        </w:rPr>
        <w:t xml:space="preserve"> </w:t>
      </w:r>
      <w:r w:rsidRPr="00AF657C">
        <w:rPr>
          <w:rFonts w:ascii="Simplified Arabic" w:hAnsi="Simplified Arabic" w:cs="Simplified Arabic"/>
          <w:b/>
          <w:sz w:val="32"/>
          <w:szCs w:val="32"/>
          <w:rtl/>
        </w:rPr>
        <w:t>في كثير من عدم الاستقرار في المقاطعات الشرقية حيث حدثت إنقسامات عميقة لم تلتئم إلى يومنا هذا.</w:t>
      </w:r>
      <w:r w:rsidRPr="00AF657C">
        <w:rPr>
          <w:rStyle w:val="FootnoteReference"/>
          <w:rFonts w:ascii="Simplified Arabic" w:hAnsi="Simplified Arabic" w:cs="Simplified Arabic"/>
          <w:b/>
          <w:sz w:val="32"/>
          <w:szCs w:val="32"/>
          <w:rtl/>
        </w:rPr>
        <w:footnoteReference w:id="3"/>
      </w:r>
      <w:r w:rsidRPr="00AF657C">
        <w:rPr>
          <w:rFonts w:ascii="Simplified Arabic" w:hAnsi="Simplified Arabic" w:cs="Simplified Arabic"/>
          <w:b/>
          <w:sz w:val="32"/>
          <w:szCs w:val="32"/>
          <w:rtl/>
        </w:rPr>
        <w:t xml:space="preserve"> "من الناحية السياسية كان مجمع خلقيدونية فاش</w:t>
      </w:r>
      <w:r w:rsidR="00DC68E1" w:rsidRPr="00AF657C">
        <w:rPr>
          <w:rFonts w:ascii="Simplified Arabic" w:hAnsi="Simplified Arabic" w:cs="Simplified Arabic"/>
          <w:b/>
          <w:sz w:val="32"/>
          <w:szCs w:val="32"/>
          <w:rtl/>
        </w:rPr>
        <w:t>لاً</w:t>
      </w:r>
      <w:r w:rsidRPr="00AF657C">
        <w:rPr>
          <w:rFonts w:ascii="Simplified Arabic" w:hAnsi="Simplified Arabic" w:cs="Simplified Arabic"/>
          <w:b/>
          <w:sz w:val="32"/>
          <w:szCs w:val="32"/>
          <w:rtl/>
        </w:rPr>
        <w:t>".</w:t>
      </w:r>
      <w:r w:rsidRPr="00AF657C">
        <w:rPr>
          <w:rStyle w:val="FootnoteReference"/>
          <w:rFonts w:ascii="Simplified Arabic" w:hAnsi="Simplified Arabic" w:cs="Simplified Arabic"/>
          <w:b/>
          <w:sz w:val="32"/>
          <w:szCs w:val="32"/>
          <w:rtl/>
        </w:rPr>
        <w:footnoteReference w:id="4"/>
      </w:r>
      <w:r w:rsidRPr="00AF657C">
        <w:rPr>
          <w:rStyle w:val="FootnoteReference"/>
          <w:rFonts w:ascii="Simplified Arabic" w:hAnsi="Simplified Arabic" w:cs="Simplified Arabic"/>
          <w:bCs/>
          <w:sz w:val="32"/>
          <w:szCs w:val="32"/>
        </w:rPr>
        <w:t xml:space="preserve"> </w:t>
      </w:r>
      <w:r w:rsidRPr="00AF657C">
        <w:rPr>
          <w:rFonts w:ascii="Simplified Arabic" w:hAnsi="Simplified Arabic" w:cs="Simplified Arabic"/>
          <w:b/>
          <w:sz w:val="32"/>
          <w:szCs w:val="32"/>
          <w:rtl/>
        </w:rPr>
        <w:t xml:space="preserve"> ومن الناحية الكنسية أحدث "إنقسام</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مؤلم</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لم يداوى حتى اليوم".</w:t>
      </w:r>
      <w:r w:rsidRPr="00AF657C">
        <w:rPr>
          <w:rStyle w:val="FootnoteReference"/>
          <w:rFonts w:ascii="Simplified Arabic" w:hAnsi="Simplified Arabic" w:cs="Simplified Arabic"/>
          <w:b/>
          <w:sz w:val="32"/>
          <w:szCs w:val="32"/>
          <w:rtl/>
        </w:rPr>
        <w:footnoteReference w:id="5"/>
      </w:r>
    </w:p>
    <w:p w:rsidR="004E4858" w:rsidRPr="00AF657C" w:rsidRDefault="004E4858" w:rsidP="00722504">
      <w:pPr>
        <w:rPr>
          <w:rFonts w:ascii="Simplified Arabic" w:hAnsi="Simplified Arabic" w:cs="Simplified Arabic"/>
          <w:bCs/>
          <w:sz w:val="32"/>
          <w:szCs w:val="32"/>
        </w:rPr>
      </w:pPr>
    </w:p>
    <w:p w:rsidR="0065714B" w:rsidRPr="00DC70BB" w:rsidRDefault="0065714B" w:rsidP="00722504">
      <w:pPr>
        <w:rPr>
          <w:rFonts w:ascii="Simplified Arabic" w:hAnsi="Simplified Arabic" w:cs="Simplified Arabic"/>
          <w:b/>
          <w:bCs/>
          <w:sz w:val="36"/>
          <w:szCs w:val="36"/>
        </w:rPr>
      </w:pPr>
      <w:r w:rsidRPr="00DC70BB">
        <w:rPr>
          <w:rFonts w:ascii="Simplified Arabic" w:hAnsi="Simplified Arabic" w:cs="Simplified Arabic"/>
          <w:b/>
          <w:bCs/>
          <w:sz w:val="36"/>
          <w:szCs w:val="36"/>
          <w:rtl/>
        </w:rPr>
        <w:t xml:space="preserve">ملخص الأحداث التي أدت إلى مجمع خلقيدونية </w:t>
      </w:r>
    </w:p>
    <w:p w:rsidR="00722504" w:rsidRPr="00DC70BB" w:rsidRDefault="003B2A4A" w:rsidP="00722504">
      <w:pPr>
        <w:rPr>
          <w:rFonts w:ascii="Simplified Arabic" w:hAnsi="Simplified Arabic" w:cs="Simplified Arabic"/>
          <w:b/>
          <w:bCs/>
          <w:sz w:val="36"/>
          <w:szCs w:val="36"/>
          <w:rtl/>
        </w:rPr>
      </w:pPr>
      <w:r w:rsidRPr="00DC70BB">
        <w:rPr>
          <w:rFonts w:ascii="Simplified Arabic" w:hAnsi="Simplified Arabic" w:cs="Simplified Arabic"/>
          <w:b/>
          <w:bCs/>
          <w:sz w:val="36"/>
          <w:szCs w:val="36"/>
          <w:rtl/>
        </w:rPr>
        <w:t>إ</w:t>
      </w:r>
      <w:r w:rsidR="00722504" w:rsidRPr="00DC70BB">
        <w:rPr>
          <w:rFonts w:ascii="Simplified Arabic" w:hAnsi="Simplified Arabic" w:cs="Simplified Arabic"/>
          <w:b/>
          <w:bCs/>
          <w:sz w:val="36"/>
          <w:szCs w:val="36"/>
          <w:rtl/>
        </w:rPr>
        <w:t>عادة الوحدة عام 433م</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أرسل نسطور إلى دير </w:t>
      </w:r>
      <w:r w:rsidRPr="00DC70BB">
        <w:rPr>
          <w:rFonts w:ascii="Simplified Arabic" w:hAnsi="Simplified Arabic" w:cs="Simplified Arabic"/>
          <w:lang w:bidi="ar-SA"/>
        </w:rPr>
        <w:t>Euprepius</w:t>
      </w:r>
      <w:r w:rsidRPr="00AF657C">
        <w:rPr>
          <w:rFonts w:ascii="Simplified Arabic" w:hAnsi="Simplified Arabic" w:cs="Simplified Arabic"/>
          <w:sz w:val="32"/>
          <w:szCs w:val="32"/>
          <w:rtl/>
        </w:rPr>
        <w:t xml:space="preserve"> وفى عام 435م نُفى إلى </w:t>
      </w:r>
      <w:r w:rsidRPr="00DC70BB">
        <w:rPr>
          <w:rFonts w:ascii="Simplified Arabic" w:hAnsi="Simplified Arabic" w:cs="Simplified Arabic"/>
          <w:lang w:bidi="ar-SA"/>
        </w:rPr>
        <w:t>Petra</w:t>
      </w:r>
      <w:r w:rsidRPr="00AF657C">
        <w:rPr>
          <w:rFonts w:ascii="Simplified Arabic" w:hAnsi="Simplified Arabic" w:cs="Simplified Arabic"/>
          <w:sz w:val="32"/>
          <w:szCs w:val="32"/>
          <w:rtl/>
        </w:rPr>
        <w:t xml:space="preserve"> فى العربية </w:t>
      </w:r>
      <w:r w:rsidRPr="00DC70BB">
        <w:rPr>
          <w:rFonts w:ascii="Simplified Arabic" w:hAnsi="Simplified Arabic" w:cs="Simplified Arabic"/>
          <w:lang w:bidi="ar-SA"/>
        </w:rPr>
        <w:t>Arabia</w:t>
      </w:r>
      <w:r w:rsidRPr="00AF657C">
        <w:rPr>
          <w:rFonts w:ascii="Simplified Arabic" w:hAnsi="Simplified Arabic" w:cs="Simplified Arabic"/>
          <w:sz w:val="32"/>
          <w:szCs w:val="32"/>
          <w:rtl/>
        </w:rPr>
        <w:t xml:space="preserve"> وبعد ذلك إلى صحراء مصر حيث مات حوالى عام 449م.</w:t>
      </w:r>
      <w:r w:rsidRPr="00AF657C">
        <w:rPr>
          <w:rStyle w:val="FootnoteReference"/>
          <w:rFonts w:ascii="Simplified Arabic" w:hAnsi="Simplified Arabic" w:cs="Simplified Arabic"/>
          <w:sz w:val="32"/>
          <w:szCs w:val="32"/>
          <w:rtl/>
        </w:rPr>
        <w:footnoteReference w:id="6"/>
      </w:r>
    </w:p>
    <w:p w:rsidR="00722504" w:rsidRPr="00AF657C" w:rsidRDefault="00722504" w:rsidP="00722504">
      <w:pPr>
        <w:pStyle w:val="BodyText3"/>
        <w:jc w:val="both"/>
        <w:rPr>
          <w:rFonts w:ascii="Simplified Arabic" w:hAnsi="Simplified Arabic" w:cs="Simplified Arabic"/>
          <w:sz w:val="32"/>
          <w:rtl/>
        </w:rPr>
      </w:pPr>
      <w:r w:rsidRPr="00AF657C">
        <w:rPr>
          <w:rFonts w:ascii="Simplified Arabic" w:hAnsi="Simplified Arabic" w:cs="Simplified Arabic"/>
          <w:sz w:val="32"/>
          <w:rtl/>
        </w:rPr>
        <w:t>لم ينه رحيل نسطور الخلاف، فقد تحطمت أواصر الشركة بين الطرفين وسعى الإمبراطور نفسه مستخدم</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سلطانه ونفوذه ليعيد السلام، وبالفعل حققت مساعيه النتائج المرجوة، </w:t>
      </w:r>
      <w:r w:rsidR="00EF0677" w:rsidRPr="00AF657C">
        <w:rPr>
          <w:rFonts w:ascii="Simplified Arabic" w:hAnsi="Simplified Arabic" w:cs="Simplified Arabic"/>
          <w:sz w:val="32"/>
          <w:rtl/>
        </w:rPr>
        <w:t>ف</w:t>
      </w:r>
      <w:r w:rsidRPr="00AF657C">
        <w:rPr>
          <w:rFonts w:ascii="Simplified Arabic" w:hAnsi="Simplified Arabic" w:cs="Simplified Arabic"/>
          <w:sz w:val="32"/>
          <w:rtl/>
        </w:rPr>
        <w:t>فى عام 433م أرسل يوحنا الأنطاكى بولس أسقف حمص إلى الإسكندرية ومعه اعتراف بالإيمان (أى وثيقة تعلن إيمان يوحنا) قبله كيرلس، وأرسل إلى يوحنا رسالته المشهورة التى أعادت الوحدة،</w:t>
      </w:r>
      <w:r w:rsidRPr="00AF657C">
        <w:rPr>
          <w:rFonts w:ascii="Simplified Arabic" w:hAnsi="Simplified Arabic" w:cs="Simplified Arabic"/>
          <w:sz w:val="32"/>
          <w:rtl/>
          <w:lang w:bidi="ar-EG"/>
        </w:rPr>
        <w:t xml:space="preserve"> </w:t>
      </w:r>
      <w:r w:rsidRPr="00AF657C">
        <w:rPr>
          <w:rFonts w:ascii="Simplified Arabic" w:hAnsi="Simplified Arabic" w:cs="Simplified Arabic"/>
          <w:sz w:val="32"/>
          <w:rtl/>
        </w:rPr>
        <w:t>و</w:t>
      </w:r>
      <w:r w:rsidR="00475D97" w:rsidRPr="00AF657C">
        <w:rPr>
          <w:rFonts w:ascii="Simplified Arabic" w:hAnsi="Simplified Arabic" w:cs="Simplified Arabic"/>
          <w:sz w:val="32"/>
          <w:rtl/>
          <w:lang w:bidi="ar-EG"/>
        </w:rPr>
        <w:t>هذه</w:t>
      </w:r>
      <w:r w:rsidRPr="00AF657C">
        <w:rPr>
          <w:rFonts w:ascii="Simplified Arabic" w:hAnsi="Simplified Arabic" w:cs="Simplified Arabic"/>
          <w:sz w:val="32"/>
          <w:rtl/>
        </w:rPr>
        <w:t xml:space="preserve"> تضمنت جزءً من اعتراف يوحنا يؤكد وحدة شخص السيد المسيح والاستمرارية غير المختلطة وغير الممتزجة للاهوت والناسوت فيه.</w:t>
      </w:r>
      <w:r w:rsidRPr="00AF657C">
        <w:rPr>
          <w:rStyle w:val="FootnoteReference"/>
          <w:rFonts w:ascii="Simplified Arabic" w:hAnsi="Simplified Arabic" w:cs="Simplified Arabic"/>
          <w:sz w:val="32"/>
          <w:rtl/>
        </w:rPr>
        <w:footnoteReference w:id="7"/>
      </w:r>
    </w:p>
    <w:p w:rsidR="00722504" w:rsidRPr="00DC70BB" w:rsidRDefault="00722504" w:rsidP="00722504">
      <w:pPr>
        <w:pStyle w:val="Heading1"/>
        <w:jc w:val="lowKashida"/>
        <w:rPr>
          <w:rFonts w:ascii="Simplified Arabic" w:hAnsi="Simplified Arabic" w:cs="Simplified Arabic"/>
          <w:sz w:val="36"/>
          <w:szCs w:val="36"/>
          <w:rtl/>
        </w:rPr>
      </w:pPr>
      <w:r w:rsidRPr="00DC70BB">
        <w:rPr>
          <w:rFonts w:ascii="Simplified Arabic" w:hAnsi="Simplified Arabic" w:cs="Simplified Arabic"/>
          <w:sz w:val="36"/>
          <w:szCs w:val="36"/>
          <w:rtl/>
          <w:lang w:eastAsia="ar-SA" w:bidi="ar-EG"/>
        </w:rPr>
        <w:lastRenderedPageBreak/>
        <w:t>تأزُّم  الموقف</w:t>
      </w:r>
      <w:r w:rsidRPr="00DC70BB">
        <w:rPr>
          <w:rStyle w:val="FootnoteReference"/>
          <w:rFonts w:ascii="Simplified Arabic" w:hAnsi="Simplified Arabic" w:cs="Simplified Arabic"/>
          <w:sz w:val="36"/>
          <w:szCs w:val="36"/>
          <w:rtl/>
        </w:rPr>
        <w:footnoteReference w:id="8"/>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لم تنجح إعادة الوحدة عام 433م فى تحقيق الاستقرار والوحدة الكاملة بين الجانبين. فالسكندريون (أى الجماعة المؤيّدة للقديس كيرلس) شعروا بأن كيرلس قد</w:t>
      </w:r>
      <w:r w:rsidR="002E53FE"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م تنازلات كثيرة للأنطاكيين، أما الأنطاكيون فشعر بعضهم بالاستياء وعدم الرضى فى شأن استبعاد نسطور وإدانته.</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غير أن كيرلس كان قوي</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ونافذ القول بقدر كاف لاحتواء أتباعه؛ وأرسل كثير من الرسائل إلى أصدقائه مثل أكاكيوس أسقف ميليتين وفاليريان أسقف إيقونية شارح</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كيف أن المصالحة مع يوحنا الأنطاكى لا تتعارض مع شرحه السابق للعقيدة فى رسائله إلى نسطور، ولا مع عقيدة مجمع أفسس.</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أما بالنسبة للأنطاكيين، فلم يكونوا كلهم موافقين على إعادة العلاقات أو على الوحدة. وبالرغم من وجود رجال </w:t>
      </w:r>
      <w:r w:rsidR="00EF0677" w:rsidRPr="00AF657C">
        <w:rPr>
          <w:rFonts w:ascii="Simplified Arabic" w:hAnsi="Simplified Arabic" w:cs="Simplified Arabic"/>
          <w:sz w:val="32"/>
          <w:szCs w:val="32"/>
          <w:rtl/>
        </w:rPr>
        <w:t xml:space="preserve">قبلوا إعادة الوحدة </w:t>
      </w:r>
      <w:r w:rsidRPr="00AF657C">
        <w:rPr>
          <w:rFonts w:ascii="Simplified Arabic" w:hAnsi="Simplified Arabic" w:cs="Simplified Arabic"/>
          <w:sz w:val="32"/>
          <w:szCs w:val="32"/>
          <w:rtl/>
        </w:rPr>
        <w:t>مثل يوحنا الأنطاكى وأكاكيوس أسقف حلب وظلّوا مخلصين لمصطلحات الاتفاق الذى تم التوصل إليه سنة 433م، إلا أنه كان هناك آخرون فى الجانب الأنطاكى غير راغبين فى الإذعان والخضوع للبطريرك الأنطاكى. وهؤلاء كانوا يمثلون إتجاهين:</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من ناحية: كان هناك ال</w:t>
      </w:r>
      <w:r w:rsidR="00B44AE1" w:rsidRPr="00AF657C">
        <w:rPr>
          <w:rFonts w:ascii="Simplified Arabic" w:hAnsi="Simplified Arabic" w:cs="Simplified Arabic"/>
          <w:sz w:val="32"/>
          <w:szCs w:val="32"/>
          <w:rtl/>
        </w:rPr>
        <w:t>ك</w:t>
      </w:r>
      <w:r w:rsidRPr="00AF657C">
        <w:rPr>
          <w:rFonts w:ascii="Simplified Arabic" w:hAnsi="Simplified Arabic" w:cs="Simplified Arabic"/>
          <w:sz w:val="32"/>
          <w:szCs w:val="32"/>
          <w:rtl/>
        </w:rPr>
        <w:t>يل</w:t>
      </w:r>
      <w:r w:rsidR="004B0851" w:rsidRPr="00AF657C">
        <w:rPr>
          <w:rFonts w:ascii="Simplified Arabic" w:hAnsi="Simplified Arabic" w:cs="Simplified Arabic"/>
          <w:sz w:val="32"/>
          <w:szCs w:val="32"/>
          <w:rtl/>
        </w:rPr>
        <w:t>ي</w:t>
      </w:r>
      <w:r w:rsidR="00B44AE1" w:rsidRPr="00AF657C">
        <w:rPr>
          <w:rFonts w:ascii="Simplified Arabic" w:hAnsi="Simplified Arabic" w:cs="Simplified Arabic"/>
          <w:sz w:val="32"/>
          <w:szCs w:val="32"/>
          <w:rtl/>
        </w:rPr>
        <w:t>ك</w:t>
      </w:r>
      <w:r w:rsidRPr="00AF657C">
        <w:rPr>
          <w:rFonts w:ascii="Simplified Arabic" w:hAnsi="Simplified Arabic" w:cs="Simplified Arabic"/>
          <w:sz w:val="32"/>
          <w:szCs w:val="32"/>
          <w:rtl/>
        </w:rPr>
        <w:t xml:space="preserve">يون المعارضين لكيرلس ولإعادة الوحدة. </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ومن الناحية الأخرى: كان هناك رجال مثل ثيئودوريت أسقف كورش الذى لم يقبل إدانة نسطور.</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وتدخّل الإمبراطور وخضع الكثير من هؤلاء الأساقفة، إلا أن خمس</w:t>
      </w:r>
      <w:r w:rsidR="00EE4008" w:rsidRPr="00AF657C">
        <w:rPr>
          <w:rFonts w:ascii="Simplified Arabic" w:hAnsi="Simplified Arabic" w:cs="Simplified Arabic"/>
          <w:sz w:val="32"/>
          <w:szCs w:val="32"/>
          <w:rtl/>
        </w:rPr>
        <w:t>ة</w:t>
      </w:r>
      <w:r w:rsidRPr="00AF657C">
        <w:rPr>
          <w:rFonts w:ascii="Simplified Arabic" w:hAnsi="Simplified Arabic" w:cs="Simplified Arabic"/>
          <w:sz w:val="32"/>
          <w:szCs w:val="32"/>
          <w:rtl/>
        </w:rPr>
        <w:t xml:space="preserve"> عشر منهم عاندوا فكان مصيرهم الخلع، وفى عام 435م  قبِل ثيئودوريت إعادة الوحدة ولكن بدون إدانة نسطور، وهكذا لعب ثيئودوريت أسقف قورش المجادل المقتدر دور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مؤثر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فى الجدال الذى تلا إعادة الوحدة. </w:t>
      </w:r>
    </w:p>
    <w:p w:rsidR="00722504" w:rsidRPr="00AF657C" w:rsidRDefault="00722504" w:rsidP="00722504">
      <w:pPr>
        <w:pStyle w:val="Heading2"/>
        <w:jc w:val="left"/>
        <w:rPr>
          <w:rFonts w:ascii="Simplified Arabic" w:hAnsi="Simplified Arabic" w:cs="Simplified Arabic"/>
          <w:sz w:val="32"/>
          <w:rtl/>
        </w:rPr>
      </w:pPr>
    </w:p>
    <w:p w:rsidR="00520A20" w:rsidRPr="00DC70BB" w:rsidRDefault="00520A20" w:rsidP="00520A20">
      <w:pPr>
        <w:pStyle w:val="Heading2"/>
        <w:rPr>
          <w:rFonts w:ascii="Simplified Arabic" w:hAnsi="Simplified Arabic" w:cs="Simplified Arabic"/>
          <w:sz w:val="36"/>
          <w:szCs w:val="36"/>
          <w:rtl/>
        </w:rPr>
      </w:pPr>
      <w:bookmarkStart w:id="4" w:name="_Hlk497332856"/>
      <w:r w:rsidRPr="00DC70BB">
        <w:rPr>
          <w:rFonts w:ascii="Simplified Arabic" w:hAnsi="Simplified Arabic" w:cs="Simplified Arabic"/>
          <w:b/>
          <w:bCs/>
          <w:sz w:val="36"/>
          <w:szCs w:val="36"/>
          <w:rtl/>
          <w:lang w:eastAsia="ar-SA" w:bidi="ar-EG"/>
        </w:rPr>
        <w:t>إعادة الوحدة تُفسَّر بطرق مختلفة</w:t>
      </w:r>
      <w:r w:rsidRPr="00DC70BB">
        <w:rPr>
          <w:rStyle w:val="FootnoteReference"/>
          <w:rFonts w:ascii="Simplified Arabic" w:hAnsi="Simplified Arabic" w:cs="Simplified Arabic"/>
          <w:sz w:val="36"/>
          <w:szCs w:val="36"/>
          <w:rtl/>
        </w:rPr>
        <w:footnoteReference w:id="9"/>
      </w:r>
    </w:p>
    <w:p w:rsidR="00520A20" w:rsidRPr="00AF657C" w:rsidRDefault="00520A20" w:rsidP="00520A20">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تفاقم التوتر بين الجانبين (السكندرى والأنطاكى) لأن إعادة الوحدة لم تُفهم بمعنى واحد عند كلا الطرفين، فالسكندريون من جهتهم، نظروا إليها كأمر جعل الأنطاكيين يقبلون مجمع</w:t>
      </w:r>
      <w:r w:rsidR="00EE4008" w:rsidRPr="00AF657C">
        <w:rPr>
          <w:rFonts w:ascii="Simplified Arabic" w:hAnsi="Simplified Arabic" w:cs="Simplified Arabic"/>
          <w:sz w:val="32"/>
          <w:szCs w:val="32"/>
          <w:rtl/>
        </w:rPr>
        <w:t xml:space="preserve"> (أفسس)</w:t>
      </w:r>
      <w:r w:rsidRPr="00AF657C">
        <w:rPr>
          <w:rFonts w:ascii="Simplified Arabic" w:hAnsi="Simplified Arabic" w:cs="Simplified Arabic"/>
          <w:sz w:val="32"/>
          <w:szCs w:val="32"/>
          <w:rtl/>
        </w:rPr>
        <w:t xml:space="preserve"> سنة 431م بدون أى شروط أو تحفظات، وكيرلس نفسه فهم الأمر بهذا المعنى وأوضح ذلك لمؤيديه عندما </w:t>
      </w:r>
      <w:r w:rsidRPr="00AF657C">
        <w:rPr>
          <w:rFonts w:ascii="Simplified Arabic" w:hAnsi="Simplified Arabic" w:cs="Simplified Arabic"/>
          <w:sz w:val="32"/>
          <w:szCs w:val="32"/>
          <w:rtl/>
        </w:rPr>
        <w:lastRenderedPageBreak/>
        <w:t>سألوه.</w:t>
      </w:r>
      <w:r w:rsidR="008B67F6" w:rsidRPr="00AF657C">
        <w:rPr>
          <w:rStyle w:val="FootnoteReference"/>
          <w:rFonts w:ascii="Simplified Arabic" w:hAnsi="Simplified Arabic" w:cs="Simplified Arabic"/>
          <w:sz w:val="32"/>
          <w:szCs w:val="32"/>
          <w:rtl/>
        </w:rPr>
        <w:footnoteReference w:id="10"/>
      </w:r>
      <w:r w:rsidRPr="00AF657C">
        <w:rPr>
          <w:rFonts w:ascii="Simplified Arabic" w:hAnsi="Simplified Arabic" w:cs="Simplified Arabic"/>
          <w:sz w:val="32"/>
          <w:szCs w:val="32"/>
          <w:rtl/>
        </w:rPr>
        <w:t xml:space="preserve"> وهذه النظرة الكيرلسية</w:t>
      </w:r>
      <w:r w:rsidR="00EF0677"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أكد عليها ساويروس الأنطاكى باقتدار فى القرن السادس،</w:t>
      </w:r>
      <w:r w:rsidRPr="00AF657C">
        <w:rPr>
          <w:rStyle w:val="FootnoteReference"/>
          <w:rFonts w:ascii="Simplified Arabic" w:hAnsi="Simplified Arabic" w:cs="Simplified Arabic"/>
          <w:sz w:val="32"/>
          <w:szCs w:val="32"/>
          <w:rtl/>
        </w:rPr>
        <w:footnoteReference w:id="11"/>
      </w:r>
      <w:r w:rsidRPr="00AF657C">
        <w:rPr>
          <w:rFonts w:ascii="Simplified Arabic" w:hAnsi="Simplified Arabic" w:cs="Simplified Arabic"/>
          <w:sz w:val="32"/>
          <w:szCs w:val="32"/>
          <w:rtl/>
        </w:rPr>
        <w:t xml:space="preserve"> وكان للسكندريين تبريرهم الكافى لهذا الموقف. ألم يوافق الأنطاكيون، على سبيل المثال، على أن يسحبوا اعتراضاتهم الثلاثة على مجمع أفسس؟ ألم يعيدوا العلاقات مع كيرلس السكندرى بدون أن يجعلوه يتراجع عن حروماته الإثنى عشر أو</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w:t>
      </w:r>
    </w:p>
    <w:p w:rsidR="00520A20" w:rsidRPr="00AF657C" w:rsidRDefault="00520A20" w:rsidP="008C1788">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وبالرغم من أن شرعية هذا الدفاع السكندرى لا يمكن أن تُدحض، إلا أن ثيئودوريت أسقف كورش ومؤي</w:t>
      </w:r>
      <w:r w:rsidR="007361E0"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ديه كانوا غير راغبين فى التسليم والإقرار به، ومضى ثيئودوريت، من جهته، قدم</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فى الاعتقاد بأن إعادة الوحدة سنة 433م ألغت كل قرارات المجمع سنة 431م التى لم يقروها إقرار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تام</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(إيجابي</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وبالتالى بذلوا قصارى جهدهم ليؤسسوا ويقيموا لاهوت</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أنطاكي</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قوي</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(أى متطرف</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على أساس صيغة إعادة الوحدة (بحسب مفهومهم الخاص)، وسعوا كذلك لوضع رجالهم المؤيدين لهم فى الأماكن والمناصب الرئيسية والأساسية لينشروا هذا اللاهوت، وظنوا أنهم يستطيعون تحقيق ذلك عن طريق الاعتراف برسالة كيرلس الثانية إلى نسطور، كوثيقة إيمان بالإضافة إلى صيغة إعادة الوحدة نفسها. ولعل الأنطاكيين فى اعترافهم بالرسالة الثانية قد فسّروا عبارة "اتحاد أقنومى" </w:t>
      </w:r>
      <w:r w:rsidRPr="00276780">
        <w:rPr>
          <w:rFonts w:ascii="Simplified Arabic" w:hAnsi="Simplified Arabic" w:cs="Simplified Arabic"/>
          <w:lang w:bidi="ar-SA"/>
        </w:rPr>
        <w:t>hypostatic union)</w:t>
      </w:r>
      <w:r w:rsidRPr="00276780">
        <w:rPr>
          <w:rFonts w:ascii="Simplified Arabic" w:hAnsi="Simplified Arabic" w:cs="Simplified Arabic"/>
          <w:rtl/>
          <w:lang w:bidi="ar-SA"/>
        </w:rPr>
        <w:t>)</w:t>
      </w:r>
      <w:r w:rsidRPr="00AF657C">
        <w:rPr>
          <w:rFonts w:ascii="Simplified Arabic" w:hAnsi="Simplified Arabic" w:cs="Simplified Arabic"/>
          <w:sz w:val="32"/>
          <w:szCs w:val="32"/>
          <w:rtl/>
          <w:lang w:bidi="ar-SA"/>
        </w:rPr>
        <w:t xml:space="preserve"> </w:t>
      </w:r>
      <w:r w:rsidRPr="00AF657C">
        <w:rPr>
          <w:rFonts w:ascii="Simplified Arabic" w:hAnsi="Simplified Arabic" w:cs="Simplified Arabic"/>
          <w:sz w:val="32"/>
          <w:szCs w:val="32"/>
          <w:rtl/>
        </w:rPr>
        <w:t>الموجودة فى الرسالة كمرادف لعبارة "اتحاد بروسوبونى" أى "اتحاد أشخاص"</w:t>
      </w:r>
      <w:r w:rsidRPr="00276780">
        <w:rPr>
          <w:rFonts w:ascii="Simplified Arabic" w:hAnsi="Simplified Arabic" w:cs="Simplified Arabic"/>
          <w:rtl/>
        </w:rPr>
        <w:t xml:space="preserve"> </w:t>
      </w:r>
      <w:r w:rsidRPr="00276780">
        <w:rPr>
          <w:rFonts w:ascii="Simplified Arabic" w:hAnsi="Simplified Arabic" w:cs="Simplified Arabic"/>
          <w:rtl/>
          <w:lang w:bidi="ar-SA"/>
        </w:rPr>
        <w:t>(</w:t>
      </w:r>
      <w:r w:rsidRPr="00276780">
        <w:rPr>
          <w:rFonts w:ascii="Simplified Arabic" w:hAnsi="Simplified Arabic" w:cs="Simplified Arabic"/>
          <w:lang w:bidi="ar-SA"/>
        </w:rPr>
        <w:t>prosopic union</w:t>
      </w:r>
      <w:r w:rsidRPr="00276780">
        <w:rPr>
          <w:rFonts w:ascii="Simplified Arabic" w:hAnsi="Simplified Arabic" w:cs="Simplified Arabic"/>
          <w:rtl/>
          <w:lang w:bidi="ar-SA"/>
        </w:rPr>
        <w:t>)</w:t>
      </w:r>
      <w:r w:rsidRPr="00AF657C">
        <w:rPr>
          <w:rFonts w:ascii="Simplified Arabic" w:hAnsi="Simplified Arabic" w:cs="Simplified Arabic"/>
          <w:sz w:val="32"/>
          <w:szCs w:val="32"/>
          <w:rtl/>
        </w:rPr>
        <w:t xml:space="preserve">، بالرغم من أن كيرلس رفض هذه العبارة فى رسالته، وفى سعيهم لتطوير لاهوتهم كان من المستشعر أنهم لابد وأن يعترفوا ويعلنوا أن ديودور أسقف طرسوس </w:t>
      </w:r>
      <w:r w:rsidRPr="00276780">
        <w:rPr>
          <w:rFonts w:ascii="Simplified Arabic" w:hAnsi="Simplified Arabic" w:cs="Simplified Arabic"/>
          <w:lang w:bidi="ar-SA"/>
        </w:rPr>
        <w:t>Tarsus</w:t>
      </w:r>
      <w:r w:rsidRPr="00AF657C">
        <w:rPr>
          <w:rFonts w:ascii="Simplified Arabic" w:hAnsi="Simplified Arabic" w:cs="Simplified Arabic"/>
          <w:sz w:val="32"/>
          <w:szCs w:val="32"/>
          <w:rtl/>
        </w:rPr>
        <w:t xml:space="preserve">، وثيئودور أسقف موبسويستيا </w:t>
      </w:r>
      <w:r w:rsidRPr="00276780">
        <w:rPr>
          <w:rFonts w:ascii="Simplified Arabic" w:hAnsi="Simplified Arabic" w:cs="Simplified Arabic"/>
          <w:lang w:bidi="ar-SA"/>
        </w:rPr>
        <w:t>Mopsuestia</w:t>
      </w:r>
      <w:r w:rsidRPr="00AF657C">
        <w:rPr>
          <w:rFonts w:ascii="Simplified Arabic" w:hAnsi="Simplified Arabic" w:cs="Simplified Arabic"/>
          <w:sz w:val="32"/>
          <w:szCs w:val="32"/>
          <w:rtl/>
        </w:rPr>
        <w:t xml:space="preserve"> هم أساتذتهم اللاهوتيين. ونُشرت أعمالهما. بل وكتَبَ ثيئودوريت نفسه دفاع</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عنهما، </w:t>
      </w:r>
      <w:r w:rsidRPr="00AF657C">
        <w:rPr>
          <w:rFonts w:ascii="Simplified Arabic" w:hAnsi="Simplified Arabic" w:cs="Simplified Arabic"/>
          <w:b/>
          <w:bCs/>
          <w:sz w:val="32"/>
          <w:szCs w:val="32"/>
          <w:rtl/>
        </w:rPr>
        <w:t>وما أن تم هذا حتى فنّده البابا كيرلس ودحضه</w:t>
      </w:r>
      <w:r w:rsidRPr="00AF657C">
        <w:rPr>
          <w:rFonts w:ascii="Simplified Arabic" w:hAnsi="Simplified Arabic" w:cs="Simplified Arabic"/>
          <w:sz w:val="32"/>
          <w:szCs w:val="32"/>
          <w:rtl/>
        </w:rPr>
        <w:t>. وجلّس الأنطاكيون (المتطرفون)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رجا</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من مؤيديهم فى كراسى أسقفيات هامة، وكان </w:t>
      </w:r>
      <w:r w:rsidR="007361E0" w:rsidRPr="00AF657C">
        <w:rPr>
          <w:rFonts w:ascii="Simplified Arabic" w:hAnsi="Simplified Arabic" w:cs="Simplified Arabic"/>
          <w:sz w:val="32"/>
          <w:szCs w:val="32"/>
          <w:rtl/>
        </w:rPr>
        <w:t>إ</w:t>
      </w:r>
      <w:r w:rsidRPr="00AF657C">
        <w:rPr>
          <w:rFonts w:ascii="Simplified Arabic" w:hAnsi="Simplified Arabic" w:cs="Simplified Arabic"/>
          <w:sz w:val="32"/>
          <w:szCs w:val="32"/>
          <w:rtl/>
        </w:rPr>
        <w:t>يباس</w:t>
      </w:r>
      <w:r w:rsidR="007361E0" w:rsidRPr="00AF657C">
        <w:rPr>
          <w:rFonts w:ascii="Simplified Arabic" w:hAnsi="Simplified Arabic" w:cs="Simplified Arabic"/>
          <w:sz w:val="32"/>
          <w:szCs w:val="32"/>
          <w:rtl/>
        </w:rPr>
        <w:t xml:space="preserve"> </w:t>
      </w:r>
      <w:r w:rsidR="007361E0" w:rsidRPr="00276780">
        <w:rPr>
          <w:rFonts w:ascii="Simplified Arabic" w:hAnsi="Simplified Arabic" w:cs="Simplified Arabic"/>
          <w:lang w:bidi="ar-SA"/>
        </w:rPr>
        <w:t>Ibas</w:t>
      </w:r>
      <w:r w:rsidRPr="00AF657C">
        <w:rPr>
          <w:rFonts w:ascii="Simplified Arabic" w:hAnsi="Simplified Arabic" w:cs="Simplified Arabic"/>
          <w:sz w:val="32"/>
          <w:szCs w:val="32"/>
          <w:rtl/>
        </w:rPr>
        <w:t xml:space="preserve"> واحد من هؤلاء وقد جُلّس على كرسى الرها</w:t>
      </w:r>
      <w:r w:rsidR="007361E0" w:rsidRPr="00AF657C">
        <w:rPr>
          <w:rFonts w:ascii="Simplified Arabic" w:hAnsi="Simplified Arabic" w:cs="Simplified Arabic"/>
          <w:sz w:val="32"/>
          <w:szCs w:val="32"/>
        </w:rPr>
        <w:t xml:space="preserve"> </w:t>
      </w:r>
      <w:r w:rsidR="007361E0" w:rsidRPr="00276780">
        <w:rPr>
          <w:rFonts w:ascii="Simplified Arabic" w:hAnsi="Simplified Arabic" w:cs="Simplified Arabic"/>
          <w:lang w:bidi="ar-SA"/>
        </w:rPr>
        <w:t>Edessa</w:t>
      </w:r>
      <w:r w:rsidR="007361E0" w:rsidRPr="00AF657C">
        <w:rPr>
          <w:rFonts w:ascii="Simplified Arabic" w:hAnsi="Simplified Arabic" w:cs="Simplified Arabic"/>
          <w:sz w:val="32"/>
          <w:szCs w:val="32"/>
        </w:rPr>
        <w:t xml:space="preserve"> </w:t>
      </w:r>
      <w:r w:rsidRPr="00AF657C">
        <w:rPr>
          <w:rFonts w:ascii="Simplified Arabic" w:hAnsi="Simplified Arabic" w:cs="Simplified Arabic"/>
          <w:sz w:val="32"/>
          <w:szCs w:val="32"/>
          <w:rtl/>
        </w:rPr>
        <w:t>فى سنة 435م. وقد</w:t>
      </w:r>
      <w:r w:rsidR="00CB56E0"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م الجانب الأنطاكى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تبريرات لأعماله هذه، فقد قالوا على سبيل المثال، إنهم لم يستطيعوا فهم العبارات السكندرية التالية: إ</w:t>
      </w:r>
      <w:r w:rsidRPr="00AF657C">
        <w:rPr>
          <w:rFonts w:ascii="Simplified Arabic" w:hAnsi="Simplified Arabic" w:cs="Simplified Arabic"/>
          <w:b/>
          <w:bCs/>
          <w:sz w:val="32"/>
          <w:szCs w:val="32"/>
          <w:rtl/>
        </w:rPr>
        <w:t xml:space="preserve">تحاد أقنومى، أقنوم واحد، طبيعة واحدة متجسدة لله الكلمة. </w:t>
      </w:r>
      <w:r w:rsidRPr="00AF657C">
        <w:rPr>
          <w:rFonts w:ascii="Simplified Arabic" w:hAnsi="Simplified Arabic" w:cs="Simplified Arabic"/>
          <w:sz w:val="32"/>
          <w:szCs w:val="32"/>
          <w:rtl/>
        </w:rPr>
        <w:t>بل رأوا فيها معنى أبوليناري</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وقالوا إنهم لم يقبلوا حرومات كيرلس</w:t>
      </w:r>
      <w:r w:rsidR="008C1788" w:rsidRPr="00AF657C">
        <w:rPr>
          <w:rFonts w:ascii="Simplified Arabic" w:hAnsi="Simplified Arabic" w:cs="Simplified Arabic"/>
          <w:sz w:val="32"/>
          <w:szCs w:val="32"/>
          <w:rtl/>
        </w:rPr>
        <w:t xml:space="preserve"> </w:t>
      </w:r>
      <w:r w:rsidR="007361E0" w:rsidRPr="00AF657C">
        <w:rPr>
          <w:rFonts w:ascii="Simplified Arabic" w:hAnsi="Simplified Arabic" w:cs="Simplified Arabic"/>
          <w:sz w:val="32"/>
          <w:szCs w:val="32"/>
          <w:rtl/>
        </w:rPr>
        <w:t>الإثنى عشر</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2"/>
      </w:r>
    </w:p>
    <w:p w:rsidR="00BC7D1D" w:rsidRPr="00AF657C" w:rsidRDefault="00BC7D1D" w:rsidP="00657E42">
      <w:pPr>
        <w:jc w:val="lowKashida"/>
        <w:rPr>
          <w:rFonts w:ascii="Simplified Arabic" w:hAnsi="Simplified Arabic" w:cs="Simplified Arabic"/>
          <w:sz w:val="32"/>
          <w:szCs w:val="32"/>
          <w:rtl/>
        </w:rPr>
      </w:pPr>
    </w:p>
    <w:p w:rsidR="00520A20" w:rsidRPr="00276780" w:rsidRDefault="00520A20" w:rsidP="00694361">
      <w:pPr>
        <w:pStyle w:val="Heading4"/>
        <w:spacing w:before="0"/>
        <w:ind w:firstLine="0"/>
        <w:jc w:val="both"/>
        <w:rPr>
          <w:rFonts w:ascii="Simplified Arabic" w:hAnsi="Simplified Arabic" w:cs="Simplified Arabic"/>
          <w:b w:val="0"/>
          <w:bCs w:val="0"/>
          <w:i/>
          <w:iCs/>
          <w:sz w:val="36"/>
          <w:szCs w:val="36"/>
          <w:rtl/>
        </w:rPr>
      </w:pPr>
      <w:r w:rsidRPr="00276780">
        <w:rPr>
          <w:rFonts w:ascii="Simplified Arabic" w:hAnsi="Simplified Arabic" w:cs="Simplified Arabic"/>
          <w:sz w:val="36"/>
          <w:szCs w:val="36"/>
          <w:rtl/>
          <w:lang w:eastAsia="ar-SA" w:bidi="ar-EG"/>
        </w:rPr>
        <w:lastRenderedPageBreak/>
        <w:t>موقف القديس كيرلس</w:t>
      </w:r>
    </w:p>
    <w:p w:rsidR="00520A20" w:rsidRPr="00AF657C" w:rsidRDefault="00520A20" w:rsidP="00520A20">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فى هذه الفترة شعر القديس البابا كيرلس بمحاولة الأساقفة المعجبين أو المتمسكين بنسطور وتعاليمه لإعادة النسطورية إلى الشرق فى المناطق المحيطة بالكرسى الأنطاكى، فكتب إلى يوحنا </w:t>
      </w:r>
      <w:r w:rsidR="007361E0" w:rsidRPr="00AF657C">
        <w:rPr>
          <w:rFonts w:ascii="Simplified Arabic" w:hAnsi="Simplified Arabic" w:cs="Simplified Arabic"/>
          <w:sz w:val="32"/>
          <w:szCs w:val="32"/>
          <w:rtl/>
        </w:rPr>
        <w:t xml:space="preserve">البطريرك </w:t>
      </w:r>
      <w:r w:rsidRPr="00AF657C">
        <w:rPr>
          <w:rFonts w:ascii="Simplified Arabic" w:hAnsi="Simplified Arabic" w:cs="Simplified Arabic"/>
          <w:sz w:val="32"/>
          <w:szCs w:val="32"/>
          <w:rtl/>
        </w:rPr>
        <w:t>الأنطاكى والمجمع الأنطاكى وإلى أكاكيوس أسقف ميليتين وإلى الإكليروس ولمبونوس الكاهن وإلى الإمبراطور ثيئودوسيوس محذر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من التيار النسطورى الذى يحاول أن يتخفى خلف تعاليم ثيئودور الموبسويستى وديودور الطرسوسى معلمى نسطور. ثم عاد وكتب إلى بروكلس أسقف القسطنطينية حول تداعيات هذا الموضوع، ثم كتب إلى رابولا أسقف الرُها </w:t>
      </w:r>
      <w:r w:rsidR="007361E0" w:rsidRPr="00AF657C">
        <w:rPr>
          <w:rFonts w:ascii="Simplified Arabic" w:hAnsi="Simplified Arabic" w:cs="Simplified Arabic"/>
          <w:sz w:val="32"/>
          <w:szCs w:val="32"/>
          <w:rtl/>
        </w:rPr>
        <w:t xml:space="preserve">(قبل إيباس) </w:t>
      </w:r>
      <w:r w:rsidRPr="00AF657C">
        <w:rPr>
          <w:rFonts w:ascii="Simplified Arabic" w:hAnsi="Simplified Arabic" w:cs="Simplified Arabic"/>
          <w:sz w:val="32"/>
          <w:szCs w:val="32"/>
          <w:rtl/>
        </w:rPr>
        <w:t>رد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على الرسالة التى بعث بها إليه، مادح</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إياه على وقوفه ضد تعاليم ثيئودور الموبسويستى والتيار النسطورى فى الشرق.</w:t>
      </w:r>
    </w:p>
    <w:p w:rsidR="00D17AFB" w:rsidRPr="00AF657C" w:rsidRDefault="00520A20" w:rsidP="00520A20">
      <w:pPr>
        <w:jc w:val="lowKashida"/>
        <w:rPr>
          <w:rFonts w:ascii="Simplified Arabic" w:hAnsi="Simplified Arabic" w:cs="Simplified Arabic"/>
          <w:sz w:val="32"/>
          <w:szCs w:val="32"/>
        </w:rPr>
      </w:pPr>
      <w:r w:rsidRPr="00AF657C">
        <w:rPr>
          <w:rFonts w:ascii="Simplified Arabic" w:hAnsi="Simplified Arabic" w:cs="Simplified Arabic"/>
          <w:sz w:val="32"/>
          <w:szCs w:val="32"/>
          <w:rtl/>
        </w:rPr>
        <w:t xml:space="preserve">ونقتبس من </w:t>
      </w:r>
      <w:r w:rsidRPr="00AF657C">
        <w:rPr>
          <w:rFonts w:ascii="Simplified Arabic" w:hAnsi="Simplified Arabic" w:cs="Simplified Arabic"/>
          <w:b/>
          <w:bCs/>
          <w:sz w:val="32"/>
          <w:szCs w:val="32"/>
          <w:rtl/>
        </w:rPr>
        <w:t>رسالة القديس كيرلس</w:t>
      </w:r>
      <w:r w:rsidRPr="00AF657C">
        <w:rPr>
          <w:rFonts w:ascii="Simplified Arabic" w:hAnsi="Simplified Arabic" w:cs="Simplified Arabic"/>
          <w:sz w:val="32"/>
          <w:szCs w:val="32"/>
          <w:rtl/>
        </w:rPr>
        <w:t xml:space="preserve"> إلى الإمبراطور ثيئودوسيوس ما يلى: </w:t>
      </w:r>
    </w:p>
    <w:p w:rsidR="00520A20" w:rsidRPr="00AF657C" w:rsidRDefault="00520A20" w:rsidP="00D17AFB">
      <w:pPr>
        <w:ind w:left="7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"كان هناك شخص ما اسمه ثيئودور وقبله ديودور، الأخير أسقف طرسوس والأول أسقف موبسويستيا، هذان كانا أبوى تجديف نسطور. ففى الكتب التى ألّفاها، تكلما بجنون شديد ضد المسيح مخلصنا جميع</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لأنهما لم يفهما سره، وأراد نسطور أن يُدخل تعاليمهما فى وسطنا ولذلك عزله الله.</w:t>
      </w:r>
    </w:p>
    <w:p w:rsidR="00520A20" w:rsidRPr="00AF657C" w:rsidRDefault="00520A20" w:rsidP="00D17AFB">
      <w:pPr>
        <w:ind w:left="7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ومع ذلك فبينما حرم بعض أساقفة الشرق تعاليمه، فإنهم بطريقة أخرى يدخلون الآن هذه التعاليم نفسها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حينما يبدون إعجابهم بتعاليم ثيئودور ويقولون أنه كان يفكر تفكير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صحيح</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يتفق مع آبائنا، أعنى أثناسيوس وغريغوريوس وباسيليوس. ولكنهم يكذبون ضد الرجال القديسين. فكل ما كتبه هؤلاء (القديسون) هو على عكس آراء ثيئودور ونسطور الشرير.</w:t>
      </w:r>
    </w:p>
    <w:p w:rsidR="00520A20" w:rsidRPr="00AF657C" w:rsidRDefault="00520A20" w:rsidP="00D17AFB">
      <w:pPr>
        <w:ind w:left="7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لذلك حيث إنى قد عرفت إنهم (بعض أساقفة الشرق) ربما يأتون بأمور معينة مختصة بهؤلاء الرجال (أى ثيئودور وديودور) إلى مسامعك التقية، فاطلب أن تحفظوا نفوسكم سليمة تمام</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ونقية من تعاليم ثيئودور وديودور الكُفرية."</w:t>
      </w:r>
      <w:r w:rsidRPr="00AF657C">
        <w:rPr>
          <w:rStyle w:val="FootnoteReference"/>
          <w:rFonts w:ascii="Simplified Arabic" w:hAnsi="Simplified Arabic" w:cs="Simplified Arabic"/>
          <w:sz w:val="32"/>
          <w:szCs w:val="32"/>
          <w:rtl/>
        </w:rPr>
        <w:footnoteReference w:id="13"/>
      </w:r>
    </w:p>
    <w:p w:rsidR="00D17AFB" w:rsidRPr="00AF657C" w:rsidRDefault="00520A20" w:rsidP="00520A20">
      <w:pPr>
        <w:jc w:val="lowKashida"/>
        <w:rPr>
          <w:rFonts w:ascii="Simplified Arabic" w:hAnsi="Simplified Arabic" w:cs="Simplified Arabic"/>
          <w:b/>
          <w:bCs/>
          <w:sz w:val="32"/>
          <w:szCs w:val="32"/>
        </w:rPr>
      </w:pPr>
      <w:r w:rsidRPr="00AF657C">
        <w:rPr>
          <w:rFonts w:ascii="Simplified Arabic" w:hAnsi="Simplified Arabic" w:cs="Simplified Arabic"/>
          <w:sz w:val="32"/>
          <w:szCs w:val="32"/>
          <w:rtl/>
        </w:rPr>
        <w:t xml:space="preserve">وقبل ذلك فى رسالته إلى الإكليروس ولمبونوس الكاهن </w:t>
      </w:r>
      <w:r w:rsidRPr="00AF657C">
        <w:rPr>
          <w:rFonts w:ascii="Simplified Arabic" w:hAnsi="Simplified Arabic" w:cs="Simplified Arabic"/>
          <w:b/>
          <w:bCs/>
          <w:sz w:val="32"/>
          <w:szCs w:val="32"/>
          <w:rtl/>
        </w:rPr>
        <w:t xml:space="preserve">قال القديس كيرلس: </w:t>
      </w:r>
    </w:p>
    <w:p w:rsidR="00520A20" w:rsidRPr="00AF657C" w:rsidRDefault="00520A20" w:rsidP="00D17AFB">
      <w:pPr>
        <w:ind w:left="7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"حينما كنت مقيم</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فى إيليئون،</w:t>
      </w:r>
      <w:r w:rsidRPr="00AF657C">
        <w:rPr>
          <w:rStyle w:val="FootnoteReference"/>
          <w:rFonts w:ascii="Simplified Arabic" w:hAnsi="Simplified Arabic" w:cs="Simplified Arabic"/>
          <w:sz w:val="32"/>
          <w:szCs w:val="32"/>
          <w:rtl/>
        </w:rPr>
        <w:footnoteReference w:id="14"/>
      </w:r>
      <w:r w:rsidRPr="00AF657C">
        <w:rPr>
          <w:rFonts w:ascii="Simplified Arabic" w:hAnsi="Simplified Arabic" w:cs="Simplified Arabic"/>
          <w:sz w:val="32"/>
          <w:szCs w:val="32"/>
          <w:rtl/>
        </w:rPr>
        <w:t xml:space="preserve"> أحضر إلىّ أحد الرجال الرسميين الذى يخدم جندي</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فى القصر رسالة كبيرة ذات سطور كثيرة مختومة، استلمها من الأرثوذكس فى أنطاكية. وهى </w:t>
      </w:r>
      <w:r w:rsidRPr="00AF657C">
        <w:rPr>
          <w:rFonts w:ascii="Simplified Arabic" w:hAnsi="Simplified Arabic" w:cs="Simplified Arabic"/>
          <w:sz w:val="32"/>
          <w:szCs w:val="32"/>
          <w:rtl/>
        </w:rPr>
        <w:lastRenderedPageBreak/>
        <w:t>تحمل توقيعات كثيرين من الإكليروس والرهبان والشعب، هؤلاء يتهمون أساقفة الشرق أنهم بالرغم من صمتهم عن ذكر اسم نسطور، وتظاهرهم بأنهم يرفضونه، إلا إنهم كانوا ينقضون على كتب ثيئودور بخصوص التجسد (التأنس) التى تحوى تجاديف أكثر خطورة من تجاديف نسطور. فقد كان هو أبو التعليم الشرير الذى لنسطور، ولأنه أعلن تعاليم نسطور، فإن هذا الرجل العديم التقوى كان بين هؤلاء الذين هو الآن معهم. وأنا كتبت إلى التقى جد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أسقف أنطاكيا (يوحنا) أنه لا يجب أن يعلّم أحد فى الكنيسة بتع</w:t>
      </w:r>
      <w:r w:rsidR="00EE4008"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ليم ثيئودور الكُفرية. </w:t>
      </w:r>
    </w:p>
    <w:p w:rsidR="00520A20" w:rsidRPr="00AF657C" w:rsidRDefault="00520A20" w:rsidP="00D17AFB">
      <w:pPr>
        <w:ind w:left="7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وحينما وصل التقى جد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الشماس الأرشمندريت مكسيموس إلى الأسكندرية صاح كثير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ضدهم </w:t>
      </w:r>
      <w:r w:rsidR="007361E0" w:rsidRPr="00AF657C">
        <w:rPr>
          <w:rFonts w:ascii="Simplified Arabic" w:hAnsi="Simplified Arabic" w:cs="Simplified Arabic"/>
          <w:sz w:val="32"/>
          <w:szCs w:val="32"/>
          <w:rtl/>
        </w:rPr>
        <w:t xml:space="preserve">(ضد التيار الأنطاكى في ذلك الوقت) </w:t>
      </w:r>
      <w:r w:rsidRPr="00AF657C">
        <w:rPr>
          <w:rFonts w:ascii="Simplified Arabic" w:hAnsi="Simplified Arabic" w:cs="Simplified Arabic"/>
          <w:sz w:val="32"/>
          <w:szCs w:val="32"/>
          <w:rtl/>
        </w:rPr>
        <w:t>قائ</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إن الأرثوذكس ليس لهم مكان هناك ولا حرية أن يتكلموا بتعاليم الإيمان الصحيح."</w:t>
      </w:r>
      <w:r w:rsidRPr="00AF657C">
        <w:rPr>
          <w:rStyle w:val="FootnoteReference"/>
          <w:rFonts w:ascii="Simplified Arabic" w:hAnsi="Simplified Arabic" w:cs="Simplified Arabic"/>
          <w:sz w:val="32"/>
          <w:szCs w:val="32"/>
          <w:rtl/>
        </w:rPr>
        <w:footnoteReference w:id="15"/>
      </w:r>
    </w:p>
    <w:p w:rsidR="00657E42" w:rsidRPr="00276780" w:rsidRDefault="00657E42" w:rsidP="00D17AFB">
      <w:pPr>
        <w:ind w:left="720"/>
        <w:jc w:val="lowKashida"/>
        <w:rPr>
          <w:rFonts w:ascii="Simplified Arabic" w:hAnsi="Simplified Arabic" w:cs="Simplified Arabic"/>
          <w:sz w:val="16"/>
          <w:szCs w:val="16"/>
          <w:rtl/>
        </w:rPr>
      </w:pPr>
    </w:p>
    <w:p w:rsidR="00520A20" w:rsidRPr="00276780" w:rsidRDefault="00520A20" w:rsidP="00507E0B">
      <w:pPr>
        <w:pStyle w:val="Heading3"/>
        <w:jc w:val="left"/>
        <w:rPr>
          <w:rFonts w:ascii="Simplified Arabic" w:hAnsi="Simplified Arabic" w:cs="Simplified Arabic"/>
          <w:sz w:val="36"/>
          <w:szCs w:val="36"/>
          <w:rtl/>
        </w:rPr>
      </w:pPr>
      <w:r w:rsidRPr="00276780">
        <w:rPr>
          <w:rFonts w:ascii="Simplified Arabic" w:hAnsi="Simplified Arabic" w:cs="Simplified Arabic"/>
          <w:b/>
          <w:bCs/>
          <w:sz w:val="36"/>
          <w:szCs w:val="36"/>
          <w:rtl/>
        </w:rPr>
        <w:t>تغيُّر القيادة</w:t>
      </w:r>
      <w:r w:rsidRPr="00276780">
        <w:rPr>
          <w:rStyle w:val="FootnoteReference"/>
          <w:rFonts w:ascii="Simplified Arabic" w:hAnsi="Simplified Arabic" w:cs="Simplified Arabic"/>
          <w:sz w:val="36"/>
          <w:szCs w:val="36"/>
          <w:rtl/>
        </w:rPr>
        <w:footnoteReference w:id="16"/>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عندما كان البابا كيرلس السكندرى والبطريرك يوحنا الأنطاكى على قيد الحياة كان هناك سلام بين الطرفين. ولكن البطريرك يوحنا تنيح عام 442م وأعقبه البابا كيرلس فى عام 444م.</w:t>
      </w:r>
    </w:p>
    <w:p w:rsidR="00520A20" w:rsidRPr="00AF657C" w:rsidRDefault="00520A20" w:rsidP="00520A20">
      <w:pPr>
        <w:jc w:val="lowKashida"/>
        <w:rPr>
          <w:rFonts w:ascii="Simplified Arabic" w:hAnsi="Simplified Arabic" w:cs="Simplified Arabic"/>
          <w:sz w:val="32"/>
          <w:szCs w:val="32"/>
          <w:rtl/>
        </w:rPr>
      </w:pPr>
      <w:r w:rsidRPr="00AF657C">
        <w:rPr>
          <w:rFonts w:ascii="Simplified Arabic" w:hAnsi="Simplified Arabic" w:cs="Simplified Arabic"/>
          <w:b/>
          <w:bCs/>
          <w:sz w:val="32"/>
          <w:szCs w:val="32"/>
          <w:rtl/>
        </w:rPr>
        <w:t xml:space="preserve">وبدأ ثيئودوريت أسقف قورش يحاول أن ينشر الفكر النسطورى فى الشرق وكتب كتابه المعنون </w:t>
      </w:r>
      <w:r w:rsidRPr="00276780">
        <w:rPr>
          <w:rFonts w:ascii="Simplified Arabic" w:hAnsi="Simplified Arabic" w:cs="Simplified Arabic"/>
          <w:b/>
          <w:bCs/>
          <w:lang w:bidi="ar-SA"/>
        </w:rPr>
        <w:t>Eranistes</w:t>
      </w:r>
      <w:r w:rsidRPr="00AF657C">
        <w:rPr>
          <w:rFonts w:ascii="Simplified Arabic" w:hAnsi="Simplified Arabic" w:cs="Simplified Arabic"/>
          <w:b/>
          <w:bCs/>
          <w:sz w:val="32"/>
          <w:szCs w:val="32"/>
          <w:rtl/>
        </w:rPr>
        <w:t xml:space="preserve"> عام 447م الذى قصد به تشويه تعليم آباء الإسكندرية، خاصة القديس كيرلس الكبير والسخرية منه.</w:t>
      </w:r>
      <w:r w:rsidRPr="00AF657C">
        <w:rPr>
          <w:rFonts w:ascii="Simplified Arabic" w:hAnsi="Simplified Arabic" w:cs="Simplified Arabic"/>
          <w:sz w:val="32"/>
          <w:szCs w:val="32"/>
          <w:rtl/>
        </w:rPr>
        <w:t xml:space="preserve"> فأثار هذا الكثير من المعارضة حتى صدر مرسوم إمبراطورى فى 18 أبريل عام 448م  يحرم نسطور وكتاباته وأتباعه، وأمر ثيئودوريت بالبقاء فى كرسيه فى قورش، وكذلك أثار هيباس أسقف الرها رد فعل عظيم بسبب رسالته إلى ماريس الفارسى ضد تعاليم القديس كيرلس الكبير.</w:t>
      </w:r>
    </w:p>
    <w:p w:rsidR="0040111B" w:rsidRPr="00276780" w:rsidRDefault="0040111B" w:rsidP="00520A20">
      <w:pPr>
        <w:pStyle w:val="Heading5"/>
        <w:jc w:val="left"/>
        <w:rPr>
          <w:rFonts w:ascii="Simplified Arabic" w:hAnsi="Simplified Arabic" w:cs="Simplified Arabic"/>
          <w:b/>
          <w:bCs/>
          <w:sz w:val="16"/>
          <w:szCs w:val="16"/>
          <w:rtl/>
        </w:rPr>
      </w:pPr>
      <w:bookmarkStart w:id="5" w:name="_Hlk497328656"/>
      <w:bookmarkEnd w:id="4"/>
    </w:p>
    <w:p w:rsidR="00520A20" w:rsidRPr="00AF657C" w:rsidRDefault="00520A20" w:rsidP="006C1D23">
      <w:pPr>
        <w:pStyle w:val="Heading5"/>
        <w:jc w:val="left"/>
        <w:rPr>
          <w:rFonts w:ascii="Simplified Arabic" w:hAnsi="Simplified Arabic" w:cs="Simplified Arabic"/>
          <w:b/>
          <w:bCs/>
          <w:sz w:val="32"/>
          <w:szCs w:val="32"/>
          <w:rtl/>
        </w:rPr>
      </w:pPr>
      <w:r w:rsidRPr="00AF657C">
        <w:rPr>
          <w:rFonts w:ascii="Simplified Arabic" w:hAnsi="Simplified Arabic" w:cs="Simplified Arabic"/>
          <w:b/>
          <w:bCs/>
          <w:sz w:val="32"/>
          <w:szCs w:val="32"/>
          <w:rtl/>
        </w:rPr>
        <w:t>هرطقة أوطيخا</w:t>
      </w:r>
    </w:p>
    <w:p w:rsidR="00520A20" w:rsidRPr="00AF657C" w:rsidRDefault="00520A20" w:rsidP="00520A20">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كرد فعل للنشاط النسطورى فى الشرق، ظهر تعليم متطرف فى الدفاع عن عقيدة الطبيعة الواحدة المتجسدة لكلمة الله التى علّم بها القديس كيرلس الكبير وذلك فى شخص أوطيخا رئيس دير أيوب بالقسطنطينية.</w:t>
      </w:r>
    </w:p>
    <w:p w:rsidR="00520A20" w:rsidRPr="00AF657C" w:rsidRDefault="00520A20" w:rsidP="00520A20">
      <w:pPr>
        <w:jc w:val="lowKashida"/>
        <w:rPr>
          <w:rFonts w:ascii="Simplified Arabic" w:hAnsi="Simplified Arabic" w:cs="Simplified Arabic"/>
          <w:sz w:val="32"/>
          <w:szCs w:val="32"/>
          <w:lang w:bidi="ar-SA"/>
        </w:rPr>
      </w:pPr>
      <w:r w:rsidRPr="00AF657C">
        <w:rPr>
          <w:rFonts w:ascii="Simplified Arabic" w:hAnsi="Simplified Arabic" w:cs="Simplified Arabic"/>
          <w:sz w:val="32"/>
          <w:szCs w:val="32"/>
          <w:rtl/>
        </w:rPr>
        <w:lastRenderedPageBreak/>
        <w:t>إدّعى أوطيخا، الذى كان صديق</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للبابا كيرلس، أنه تلقى من اللاهوتى السكندرى العظيم نسخة من قرارات مجمع أفسس 431م، واحتفظ بها منذ ذلك الحين، وكان مؤيّد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قوي</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لا يكل للجانب السكندرى فى العاصمة، ولأنه كان رئيس دير أيوب فى الربع (الحى) السابع من المدينة، لذا فقد كان يقود 300 راهب لمدة تزيد عن الثلاثين عام</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ومن خلال ابنه بالمعمودية (الذى هو ابن أخيه) كريسافيوس </w:t>
      </w:r>
      <w:r w:rsidRPr="00276780">
        <w:rPr>
          <w:rFonts w:ascii="Simplified Arabic" w:hAnsi="Simplified Arabic" w:cs="Simplified Arabic"/>
          <w:lang w:bidi="ar-SA"/>
        </w:rPr>
        <w:t>Chrysaphius</w:t>
      </w:r>
      <w:r w:rsidRPr="00AF657C">
        <w:rPr>
          <w:rFonts w:ascii="Simplified Arabic" w:hAnsi="Simplified Arabic" w:cs="Simplified Arabic"/>
          <w:sz w:val="32"/>
          <w:szCs w:val="32"/>
          <w:rtl/>
        </w:rPr>
        <w:t xml:space="preserve"> كبير موظفى البلاط الملكى استطاع أوطيخا الوصول إلى البلاط. وبينما كان المناخ الكنسى ملبد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بغيوم الخلاف بين الجانب السكندرى ونظيره الأنطاكى، واجه أوطيخا مقاومة ومعارضة من الأنطاكيين لأنه كان متعصب</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جد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للسكندريين، وهذا زاد من حدة التوتر.</w:t>
      </w:r>
      <w:r w:rsidRPr="00AF657C">
        <w:rPr>
          <w:rStyle w:val="FootnoteReference"/>
          <w:rFonts w:ascii="Simplified Arabic" w:hAnsi="Simplified Arabic" w:cs="Simplified Arabic"/>
          <w:sz w:val="32"/>
          <w:szCs w:val="32"/>
          <w:rtl/>
        </w:rPr>
        <w:footnoteReference w:id="17"/>
      </w:r>
    </w:p>
    <w:p w:rsidR="00520A20" w:rsidRPr="00AF657C" w:rsidRDefault="00520A20" w:rsidP="00520A20">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بدأ أوطيخا يدافع عن عقيدة الطبيعة الواحدة، فسقط فى الهرطقة المعروفة باسمه. والتى تعنى أن الناسوت قد ذاب فى اللاهوت مثلما تذوب نقطة الخل فى المحيط. أى أن الطبيعتين قد امتزجتا مع</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فى طبيعة واحدة. ومن هنا جاءت تسميته مونوفيزيتس </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implified Arabic" w:hAnsi="Simplified Arabic" w:cs="Simplified Arabic"/>
          <w:sz w:val="32"/>
          <w:szCs w:val="32"/>
        </w:rPr>
        <w:sym w:font="Symbol" w:char="F056"/>
      </w:r>
      <w:r w:rsidRPr="00AF657C">
        <w:rPr>
          <w:rFonts w:ascii="Simplified Arabic" w:hAnsi="Simplified Arabic" w:cs="Simplified Arabic"/>
          <w:sz w:val="32"/>
          <w:szCs w:val="32"/>
          <w:rtl/>
        </w:rPr>
        <w:t xml:space="preserve"> لأن عبارة "مونى فيزيس" </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implified Arabic" w:hAnsi="Simplified Arabic" w:cs="Simplified Arabic"/>
          <w:sz w:val="32"/>
          <w:szCs w:val="32"/>
        </w:rPr>
        <w:sym w:font="Symbol" w:char="F056"/>
      </w:r>
      <w:r w:rsidRPr="00AF657C">
        <w:rPr>
          <w:rFonts w:ascii="Simplified Arabic" w:hAnsi="Simplified Arabic" w:cs="Simplified Arabic"/>
          <w:sz w:val="32"/>
          <w:szCs w:val="32"/>
          <w:rtl/>
        </w:rPr>
        <w:t xml:space="preserve"> تعنى "طبيعة وحيدة" وليس "طبيعة واحدة" أى "ميا فيزيس" </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lang w:eastAsia="en-US" w:bidi="ar-SA"/>
        </w:rPr>
        <w:t></w:t>
      </w:r>
      <w:r w:rsidRPr="00AF657C">
        <w:rPr>
          <w:rFonts w:ascii="Symbol" w:hAnsi="Symbol" w:cs="Simplified Arabic"/>
          <w:sz w:val="32"/>
          <w:szCs w:val="32"/>
        </w:rPr>
        <w:sym w:font="Symbol" w:char="F056"/>
      </w:r>
      <w:r w:rsidRPr="00AF657C">
        <w:rPr>
          <w:rFonts w:ascii="Simplified Arabic" w:hAnsi="Simplified Arabic" w:cs="Simplified Arabic"/>
          <w:sz w:val="32"/>
          <w:szCs w:val="32"/>
          <w:rtl/>
        </w:rPr>
        <w:t>.</w:t>
      </w:r>
    </w:p>
    <w:p w:rsidR="00520A20" w:rsidRPr="00AF657C" w:rsidRDefault="00520A20" w:rsidP="00520A20">
      <w:pPr>
        <w:jc w:val="lowKashida"/>
        <w:rPr>
          <w:rFonts w:ascii="Simplified Arabic" w:hAnsi="Simplified Arabic" w:cs="Simplified Arabic"/>
          <w:sz w:val="32"/>
          <w:szCs w:val="32"/>
        </w:rPr>
      </w:pPr>
      <w:r w:rsidRPr="00AF657C">
        <w:rPr>
          <w:rFonts w:ascii="Simplified Arabic" w:hAnsi="Simplified Arabic" w:cs="Simplified Arabic"/>
          <w:sz w:val="32"/>
          <w:szCs w:val="32"/>
          <w:rtl/>
        </w:rPr>
        <w:t>وقد زار يوسابيوس أسقف دوريليم أوطيخا</w:t>
      </w:r>
      <w:r w:rsidRPr="00AF657C">
        <w:rPr>
          <w:rStyle w:val="FootnoteReference"/>
          <w:rFonts w:ascii="Simplified Arabic" w:hAnsi="Simplified Arabic" w:cs="Simplified Arabic"/>
          <w:sz w:val="32"/>
          <w:szCs w:val="32"/>
          <w:rtl/>
        </w:rPr>
        <w:footnoteReference w:id="18"/>
      </w:r>
      <w:r w:rsidRPr="00AF657C">
        <w:rPr>
          <w:rFonts w:ascii="Simplified Arabic" w:hAnsi="Simplified Arabic" w:cs="Simplified Arabic"/>
          <w:sz w:val="32"/>
          <w:szCs w:val="32"/>
          <w:rtl/>
        </w:rPr>
        <w:t xml:space="preserve"> فى ديره بالقسطنطينية مرات عدة واكتشف أن عقيدته غير أرثوذكسية، إذ يعتقد بالامتزاج.</w:t>
      </w:r>
    </w:p>
    <w:p w:rsidR="004E4858" w:rsidRPr="00276780" w:rsidRDefault="004E4858" w:rsidP="00520A20">
      <w:pPr>
        <w:jc w:val="lowKashida"/>
        <w:rPr>
          <w:rFonts w:ascii="Simplified Arabic" w:hAnsi="Simplified Arabic" w:cs="Simplified Arabic"/>
          <w:sz w:val="16"/>
          <w:szCs w:val="16"/>
          <w:rtl/>
        </w:rPr>
      </w:pPr>
    </w:p>
    <w:p w:rsidR="00520A20" w:rsidRPr="00276780" w:rsidRDefault="00520A20" w:rsidP="00520A20">
      <w:pPr>
        <w:pStyle w:val="Heading6"/>
        <w:jc w:val="left"/>
        <w:rPr>
          <w:rFonts w:ascii="Simplified Arabic" w:hAnsi="Simplified Arabic" w:cs="Simplified Arabic"/>
          <w:b/>
          <w:bCs/>
          <w:sz w:val="36"/>
          <w:szCs w:val="36"/>
          <w:rtl/>
        </w:rPr>
      </w:pPr>
      <w:r w:rsidRPr="00276780">
        <w:rPr>
          <w:rFonts w:ascii="Simplified Arabic" w:hAnsi="Simplified Arabic" w:cs="Simplified Arabic"/>
          <w:b/>
          <w:bCs/>
          <w:sz w:val="36"/>
          <w:szCs w:val="36"/>
          <w:rtl/>
        </w:rPr>
        <w:t xml:space="preserve">مجمع القسطنطينية المكانى 448م </w:t>
      </w:r>
    </w:p>
    <w:p w:rsidR="00520A20" w:rsidRPr="00AF657C" w:rsidRDefault="00520A20" w:rsidP="00520A20">
      <w:pPr>
        <w:spacing w:after="120"/>
        <w:jc w:val="lowKashida"/>
        <w:rPr>
          <w:rFonts w:ascii="Simplified Arabic" w:hAnsi="Simplified Arabic" w:cs="Simplified Arabic"/>
          <w:sz w:val="32"/>
          <w:szCs w:val="32"/>
        </w:rPr>
      </w:pPr>
      <w:r w:rsidRPr="00AF657C">
        <w:rPr>
          <w:rFonts w:ascii="Simplified Arabic" w:hAnsi="Simplified Arabic" w:cs="Simplified Arabic"/>
          <w:sz w:val="32"/>
          <w:szCs w:val="32"/>
          <w:rtl/>
        </w:rPr>
        <w:t xml:space="preserve">فى هذا المجمع ( 22-8 نوفمبر 448م ) الذى رأسه فلافيان بطريرك القسطنطينية، وحضره 32 أسقف، </w:t>
      </w:r>
      <w:r w:rsidR="00D17AFB" w:rsidRPr="00AF657C">
        <w:rPr>
          <w:rFonts w:ascii="Simplified Arabic" w:hAnsi="Simplified Arabic" w:cs="Simplified Arabic"/>
          <w:sz w:val="32"/>
          <w:szCs w:val="32"/>
          <w:rtl/>
        </w:rPr>
        <w:t>تمت إدانة</w:t>
      </w:r>
      <w:r w:rsidRPr="00AF657C">
        <w:rPr>
          <w:rFonts w:ascii="Simplified Arabic" w:hAnsi="Simplified Arabic" w:cs="Simplified Arabic"/>
          <w:sz w:val="32"/>
          <w:szCs w:val="32"/>
          <w:rtl/>
        </w:rPr>
        <w:t xml:space="preserve"> وعزل وحرم أوطيخا بناءً على شكوى من يوسابيوس أسقف دوريليم ضده، وبناء على شهادة يوحنا الكاهن والشماس أندراوس اللذين أرسلهما المجمع لمقابلته، لأنه أصر على أن الجسد الذى أخذه ربنا يسوع المسيح من مريم العذراء لم يكن من طبيعتنا وجوهرنا نفسهما. وبناء على تردده فى إيضاح عقيدته حينما حضر أمام المجمع. فقدم إقرار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بالإيمان مكتوب</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وطلب أن ي</w:t>
      </w:r>
      <w:r w:rsidR="007361E0"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قرأ، لكن هذه الوثيقة لم يتم إستلامها ولم تُقرأ.</w:t>
      </w:r>
      <w:r w:rsidR="002A4C05"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طلب منه فلافيان قراءتها لكنه رفض أن يقوم بقراءتها بنفسه.</w:t>
      </w:r>
      <w:r w:rsidRPr="00AF657C">
        <w:rPr>
          <w:rStyle w:val="FootnoteReference"/>
          <w:rFonts w:ascii="Simplified Arabic" w:hAnsi="Simplified Arabic" w:cs="Simplified Arabic"/>
          <w:sz w:val="32"/>
          <w:szCs w:val="32"/>
          <w:rtl/>
        </w:rPr>
        <w:footnoteReference w:id="19"/>
      </w:r>
      <w:r w:rsidRPr="00AF657C">
        <w:rPr>
          <w:rFonts w:ascii="Simplified Arabic" w:hAnsi="Simplified Arabic" w:cs="Simplified Arabic"/>
          <w:sz w:val="32"/>
          <w:szCs w:val="32"/>
          <w:rtl/>
        </w:rPr>
        <w:t xml:space="preserve"> </w:t>
      </w:r>
    </w:p>
    <w:p w:rsidR="00520A20" w:rsidRPr="00AF657C" w:rsidRDefault="00520A20" w:rsidP="00AD6864">
      <w:pPr>
        <w:spacing w:after="6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في هذا السياق من المهم أن نذكر بعض مقتطفات من محاضر هذا المجمع لتبرئة موقف البابا ديسقوروس من </w:t>
      </w:r>
      <w:r w:rsidR="00C64269" w:rsidRPr="00AF657C">
        <w:rPr>
          <w:rFonts w:ascii="Simplified Arabic" w:hAnsi="Simplified Arabic" w:cs="Simplified Arabic"/>
          <w:sz w:val="32"/>
          <w:szCs w:val="32"/>
          <w:rtl/>
        </w:rPr>
        <w:t xml:space="preserve">التهم التي وجهت </w:t>
      </w:r>
      <w:r w:rsidR="002A4C05" w:rsidRPr="00AF657C">
        <w:rPr>
          <w:rFonts w:ascii="Simplified Arabic" w:hAnsi="Simplified Arabic" w:cs="Simplified Arabic"/>
          <w:sz w:val="32"/>
          <w:szCs w:val="32"/>
          <w:rtl/>
        </w:rPr>
        <w:t>إلي</w:t>
      </w:r>
      <w:r w:rsidR="00C64269" w:rsidRPr="00AF657C">
        <w:rPr>
          <w:rFonts w:ascii="Simplified Arabic" w:hAnsi="Simplified Arabic" w:cs="Simplified Arabic"/>
          <w:sz w:val="32"/>
          <w:szCs w:val="32"/>
          <w:rtl/>
        </w:rPr>
        <w:t xml:space="preserve">ه بخصوص </w:t>
      </w:r>
      <w:r w:rsidR="005171C5" w:rsidRPr="00AF657C">
        <w:rPr>
          <w:rFonts w:ascii="Simplified Arabic" w:hAnsi="Simplified Arabic" w:cs="Simplified Arabic"/>
          <w:sz w:val="32"/>
          <w:szCs w:val="32"/>
          <w:rtl/>
        </w:rPr>
        <w:t xml:space="preserve">الحكم في </w:t>
      </w:r>
      <w:r w:rsidRPr="00AF657C">
        <w:rPr>
          <w:rFonts w:ascii="Simplified Arabic" w:hAnsi="Simplified Arabic" w:cs="Simplified Arabic"/>
          <w:sz w:val="32"/>
          <w:szCs w:val="32"/>
          <w:rtl/>
        </w:rPr>
        <w:t xml:space="preserve">قضية </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xml:space="preserve"> في مجمع أفسس 449م:</w:t>
      </w:r>
    </w:p>
    <w:p w:rsidR="00520A20" w:rsidRPr="00AF657C" w:rsidRDefault="00520A20" w:rsidP="00AD6864">
      <w:pPr>
        <w:spacing w:after="60"/>
        <w:jc w:val="lowKashida"/>
        <w:rPr>
          <w:rFonts w:ascii="Simplified Arabic" w:hAnsi="Simplified Arabic" w:cs="Simplified Arabic"/>
          <w:sz w:val="32"/>
          <w:szCs w:val="32"/>
          <w:rtl/>
        </w:rPr>
      </w:pPr>
      <w:r w:rsidRPr="00AF657C">
        <w:rPr>
          <w:rFonts w:ascii="Simplified Arabic" w:hAnsi="Simplified Arabic" w:cs="Simplified Arabic"/>
          <w:sz w:val="32"/>
          <w:szCs w:val="32"/>
          <w:rtl/>
        </w:rPr>
        <w:lastRenderedPageBreak/>
        <w:t>سأل يوسابيوس</w:t>
      </w:r>
      <w:r w:rsidR="00C64269" w:rsidRPr="00AF657C">
        <w:rPr>
          <w:rFonts w:ascii="Simplified Arabic" w:hAnsi="Simplified Arabic" w:cs="Simplified Arabic"/>
          <w:sz w:val="32"/>
          <w:szCs w:val="32"/>
          <w:rtl/>
        </w:rPr>
        <w:t xml:space="preserve"> أسقف دورليم</w:t>
      </w:r>
      <w:r w:rsidRPr="00AF657C">
        <w:rPr>
          <w:rFonts w:ascii="Simplified Arabic" w:hAnsi="Simplified Arabic" w:cs="Simplified Arabic"/>
          <w:sz w:val="32"/>
          <w:szCs w:val="32"/>
          <w:rtl/>
        </w:rPr>
        <w:t xml:space="preserve"> </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"هل تعترف بأنه في</w:t>
      </w:r>
      <w:r w:rsidRPr="00AF657C">
        <w:rPr>
          <w:rStyle w:val="FootnoteReference"/>
          <w:rFonts w:ascii="Simplified Arabic" w:hAnsi="Simplified Arabic" w:cs="Simplified Arabic"/>
          <w:sz w:val="32"/>
          <w:szCs w:val="32"/>
          <w:rtl/>
        </w:rPr>
        <w:footnoteReference w:id="20"/>
      </w:r>
      <w:r w:rsidRPr="00AF657C">
        <w:rPr>
          <w:rFonts w:ascii="Simplified Arabic" w:hAnsi="Simplified Arabic" w:cs="Simplified Arabic"/>
          <w:sz w:val="32"/>
          <w:szCs w:val="32"/>
          <w:rtl/>
        </w:rPr>
        <w:t xml:space="preserve"> طبيعتين حتى بعد التجسد، وأن المسيح له طبيعة واحدة معنا بعد التجسد أم لا؟" أجاب </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"أنا أعترف أن الوجود الجسدانى له (الإبن) هو من جسد العذراء القديسة، وأنه صار إنسان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كام</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من أجل خلاصنا".</w:t>
      </w:r>
      <w:r w:rsidRPr="00AF657C">
        <w:rPr>
          <w:rStyle w:val="FootnoteReference"/>
          <w:rFonts w:ascii="Simplified Arabic" w:hAnsi="Simplified Arabic" w:cs="Simplified Arabic"/>
          <w:sz w:val="32"/>
          <w:szCs w:val="32"/>
          <w:rtl/>
        </w:rPr>
        <w:footnoteReference w:id="21"/>
      </w:r>
      <w:r w:rsidRPr="00AF657C">
        <w:rPr>
          <w:rFonts w:ascii="Simplified Arabic" w:hAnsi="Simplified Arabic" w:cs="Simplified Arabic"/>
          <w:sz w:val="32"/>
          <w:szCs w:val="32"/>
          <w:rtl/>
        </w:rPr>
        <w:t xml:space="preserve"> "أنا لا أقول أن جسد الإنسان صار جسد الله، لكنى أتكلم عن جسد إنسانى لله، وأقول أن الرب تجسد من العذراء. إن كنتم تريدونى أن أضيف أن جسده هو من نفس الجوهر الذى لأجسادنا سوف أعمل ذلك".</w:t>
      </w:r>
      <w:r w:rsidRPr="00AF657C">
        <w:rPr>
          <w:rStyle w:val="FootnoteReference"/>
          <w:rFonts w:ascii="Simplified Arabic" w:hAnsi="Simplified Arabic" w:cs="Simplified Arabic"/>
          <w:sz w:val="32"/>
          <w:szCs w:val="32"/>
          <w:rtl/>
        </w:rPr>
        <w:footnoteReference w:id="22"/>
      </w:r>
    </w:p>
    <w:p w:rsidR="00520A20" w:rsidRPr="00AF657C" w:rsidRDefault="00520A20" w:rsidP="00AD6864">
      <w:pPr>
        <w:spacing w:after="6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وحينما سُئل </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xml:space="preserve"> إن كان المسيح من طبيعتين أم لا، أجاب: "أنا أعترف أنه قبل الاتحاد (الذى للاهوت بالناسوت) كان من طبيعتين، أما بعد الاتحاد فأنا أعترف بطبيعة واحدة فقط".</w:t>
      </w:r>
      <w:r w:rsidRPr="00AF657C">
        <w:rPr>
          <w:rStyle w:val="FootnoteReference"/>
          <w:rFonts w:ascii="Simplified Arabic" w:hAnsi="Simplified Arabic" w:cs="Simplified Arabic"/>
          <w:sz w:val="32"/>
          <w:szCs w:val="32"/>
          <w:rtl/>
        </w:rPr>
        <w:footnoteReference w:id="23"/>
      </w:r>
    </w:p>
    <w:p w:rsidR="00520A20" w:rsidRPr="00AF657C" w:rsidRDefault="00520A20" w:rsidP="00520A20">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"ضيق عليه الشريف فلورنتيوس في حدود أضيق فسأله: "هل تعترف بطبيعتين في المسيح، وبوحد</w:t>
      </w:r>
      <w:r w:rsidR="00C64269" w:rsidRPr="00AF657C">
        <w:rPr>
          <w:rFonts w:ascii="Simplified Arabic" w:hAnsi="Simplified Arabic" w:cs="Simplified Arabic"/>
          <w:sz w:val="32"/>
          <w:szCs w:val="32"/>
          <w:rtl/>
        </w:rPr>
        <w:t>ة</w:t>
      </w:r>
      <w:r w:rsidRPr="00AF657C">
        <w:rPr>
          <w:rFonts w:ascii="Simplified Arabic" w:hAnsi="Simplified Arabic" w:cs="Simplified Arabic"/>
          <w:sz w:val="32"/>
          <w:szCs w:val="32"/>
          <w:rtl/>
        </w:rPr>
        <w:t xml:space="preserve"> </w:t>
      </w:r>
      <w:r w:rsidR="00C64269" w:rsidRPr="00AF657C">
        <w:rPr>
          <w:rFonts w:ascii="Simplified Arabic" w:hAnsi="Simplified Arabic" w:cs="Simplified Arabic"/>
          <w:sz w:val="32"/>
          <w:szCs w:val="32"/>
          <w:rtl/>
        </w:rPr>
        <w:t xml:space="preserve">جوهره </w:t>
      </w:r>
      <w:r w:rsidRPr="00AF657C">
        <w:rPr>
          <w:rFonts w:ascii="Simplified Arabic" w:hAnsi="Simplified Arabic" w:cs="Simplified Arabic"/>
          <w:sz w:val="32"/>
          <w:szCs w:val="32"/>
          <w:rtl/>
        </w:rPr>
        <w:t xml:space="preserve">معنا؟" وحينما رد </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xml:space="preserve"> "أنا قرأت كتابات القديس كيرلس والقديس أث</w:t>
      </w:r>
      <w:r w:rsidR="00753393" w:rsidRPr="00AF657C">
        <w:rPr>
          <w:rFonts w:ascii="Simplified Arabic" w:hAnsi="Simplified Arabic" w:cs="Simplified Arabic"/>
          <w:sz w:val="32"/>
          <w:szCs w:val="32"/>
          <w:rtl/>
        </w:rPr>
        <w:t>ن</w:t>
      </w:r>
      <w:r w:rsidRPr="00AF657C">
        <w:rPr>
          <w:rFonts w:ascii="Simplified Arabic" w:hAnsi="Simplified Arabic" w:cs="Simplified Arabic"/>
          <w:sz w:val="32"/>
          <w:szCs w:val="32"/>
          <w:rtl/>
        </w:rPr>
        <w:t>اسيوس: قبل الاتحاد يتكلمون عن طبيعتين، لكن بعد الاتحاد واحدة فقط". فسأله بأكثر تدقيق: "هل تعترف بطبيعتين حتى بعد الاتحاد؟ إن لم تعترف بذلك فسوف تُدان".. "إن لم تقر بطبيعتين بعد الاتحاد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فأنت تقبل الإمتزاج والاختلاط (للطبائع)." وصرخ فلورنتيوس: من لا يقول من طبيعتين، ومن لا يقر بطبيعتين فليس عنده الإيمان الصحيح."</w:t>
      </w:r>
      <w:r w:rsidRPr="00AF657C">
        <w:rPr>
          <w:rStyle w:val="FootnoteReference"/>
          <w:rFonts w:ascii="Simplified Arabic" w:hAnsi="Simplified Arabic" w:cs="Simplified Arabic"/>
          <w:sz w:val="32"/>
          <w:szCs w:val="32"/>
          <w:rtl/>
        </w:rPr>
        <w:footnoteReference w:id="24"/>
      </w:r>
      <w:r w:rsidRPr="00AF657C">
        <w:rPr>
          <w:rFonts w:ascii="Simplified Arabic" w:hAnsi="Simplified Arabic" w:cs="Simplified Arabic"/>
          <w:sz w:val="32"/>
          <w:szCs w:val="32"/>
          <w:rtl/>
        </w:rPr>
        <w:t xml:space="preserve"> </w:t>
      </w:r>
    </w:p>
    <w:p w:rsidR="00520A20" w:rsidRPr="00AF657C" w:rsidRDefault="00520A20" w:rsidP="00520A20">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t>ولأول مرة تم إقرار هذه الصياغة "</w:t>
      </w:r>
      <w:r w:rsidRPr="00AF657C">
        <w:rPr>
          <w:rFonts w:ascii="Simplified Arabic" w:hAnsi="Simplified Arabic" w:cs="Simplified Arabic"/>
          <w:b/>
          <w:bCs/>
          <w:sz w:val="32"/>
          <w:u w:val="single"/>
          <w:rtl/>
        </w:rPr>
        <w:t>فى</w:t>
      </w:r>
      <w:r w:rsidRPr="00AF657C">
        <w:rPr>
          <w:rFonts w:ascii="Simplified Arabic" w:hAnsi="Simplified Arabic" w:cs="Simplified Arabic"/>
          <w:sz w:val="32"/>
          <w:rtl/>
        </w:rPr>
        <w:t xml:space="preserve"> </w:t>
      </w:r>
      <w:r w:rsidRPr="00AF657C">
        <w:rPr>
          <w:rFonts w:ascii="Simplified Arabic" w:hAnsi="Simplified Arabic" w:cs="Simplified Arabic"/>
          <w:b/>
          <w:bCs/>
          <w:sz w:val="32"/>
          <w:rtl/>
        </w:rPr>
        <w:t>طبيعتين من بعد الاتحاد</w:t>
      </w:r>
      <w:r w:rsidRPr="00AF657C">
        <w:rPr>
          <w:rFonts w:ascii="Simplified Arabic" w:hAnsi="Simplified Arabic" w:cs="Simplified Arabic"/>
          <w:sz w:val="32"/>
          <w:rtl/>
        </w:rPr>
        <w:t>" للسيد المسيح.</w:t>
      </w:r>
      <w:r w:rsidR="00947418" w:rsidRPr="00AF657C">
        <w:rPr>
          <w:rStyle w:val="FootnoteReference"/>
          <w:rFonts w:ascii="Simplified Arabic" w:hAnsi="Simplified Arabic" w:cs="Simplified Arabic"/>
          <w:sz w:val="32"/>
          <w:rtl/>
        </w:rPr>
        <w:footnoteReference w:id="25"/>
      </w:r>
      <w:r w:rsidRPr="00AF657C">
        <w:rPr>
          <w:rFonts w:ascii="Simplified Arabic" w:hAnsi="Simplified Arabic" w:cs="Simplified Arabic"/>
          <w:sz w:val="32"/>
          <w:rtl/>
        </w:rPr>
        <w:t xml:space="preserve"> </w:t>
      </w:r>
    </w:p>
    <w:p w:rsidR="00520A20" w:rsidRPr="00AF657C" w:rsidRDefault="00520A20" w:rsidP="00520A20">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lang w:bidi="ar-EG"/>
        </w:rPr>
        <w:t xml:space="preserve">ثم </w:t>
      </w:r>
      <w:r w:rsidRPr="00AF657C">
        <w:rPr>
          <w:rFonts w:ascii="Simplified Arabic" w:hAnsi="Simplified Arabic" w:cs="Simplified Arabic"/>
          <w:sz w:val="32"/>
          <w:rtl/>
        </w:rPr>
        <w:t xml:space="preserve">بعد مناقشات تم حرم </w:t>
      </w:r>
      <w:r w:rsidR="009A1020" w:rsidRPr="00AF657C">
        <w:rPr>
          <w:rFonts w:ascii="Simplified Arabic" w:hAnsi="Simplified Arabic" w:cs="Simplified Arabic"/>
          <w:sz w:val="32"/>
          <w:rtl/>
        </w:rPr>
        <w:t>أوطيخا</w:t>
      </w:r>
      <w:r w:rsidRPr="00AF657C">
        <w:rPr>
          <w:rFonts w:ascii="Simplified Arabic" w:hAnsi="Simplified Arabic" w:cs="Simplified Arabic"/>
          <w:sz w:val="32"/>
          <w:rtl/>
        </w:rPr>
        <w:t>، ووقّع على الحرم 30 أسقف</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و23 أرشيمندريت</w:t>
      </w:r>
      <w:r w:rsidR="00DC68E1" w:rsidRPr="00AF657C">
        <w:rPr>
          <w:rFonts w:ascii="Simplified Arabic" w:hAnsi="Simplified Arabic" w:cs="Simplified Arabic"/>
          <w:sz w:val="32"/>
          <w:rtl/>
        </w:rPr>
        <w:t>ًا</w:t>
      </w:r>
      <w:r w:rsidRPr="00AF657C">
        <w:rPr>
          <w:rFonts w:ascii="Simplified Arabic" w:hAnsi="Simplified Arabic" w:cs="Simplified Arabic"/>
          <w:sz w:val="32"/>
          <w:rtl/>
        </w:rPr>
        <w:t>.</w:t>
      </w:r>
      <w:r w:rsidRPr="00AF657C">
        <w:rPr>
          <w:rStyle w:val="FootnoteReference"/>
          <w:rFonts w:ascii="Simplified Arabic" w:hAnsi="Simplified Arabic" w:cs="Simplified Arabic"/>
          <w:sz w:val="32"/>
          <w:rtl/>
        </w:rPr>
        <w:footnoteReference w:id="26"/>
      </w:r>
      <w:r w:rsidRPr="00AF657C">
        <w:rPr>
          <w:rFonts w:ascii="Simplified Arabic" w:hAnsi="Simplified Arabic" w:cs="Simplified Arabic"/>
          <w:sz w:val="32"/>
          <w:rtl/>
        </w:rPr>
        <w:t xml:space="preserve"> </w:t>
      </w:r>
    </w:p>
    <w:p w:rsidR="00520A20" w:rsidRPr="00AF657C" w:rsidRDefault="00520A20" w:rsidP="00520A20">
      <w:pPr>
        <w:pStyle w:val="BodyTextIndent2"/>
        <w:spacing w:before="0"/>
        <w:ind w:firstLine="0"/>
        <w:jc w:val="both"/>
        <w:rPr>
          <w:rFonts w:ascii="Simplified Arabic" w:hAnsi="Simplified Arabic" w:cs="Simplified Arabic"/>
          <w:sz w:val="32"/>
          <w:rtl/>
          <w:lang w:bidi="ar-EG"/>
        </w:rPr>
      </w:pPr>
      <w:r w:rsidRPr="00AF657C">
        <w:rPr>
          <w:rFonts w:ascii="Simplified Arabic" w:hAnsi="Simplified Arabic" w:cs="Simplified Arabic"/>
          <w:sz w:val="32"/>
          <w:rtl/>
          <w:lang w:bidi="ar-EG"/>
        </w:rPr>
        <w:t xml:space="preserve">لم يتبنى المجمع في قراراته ضد </w:t>
      </w:r>
      <w:r w:rsidR="009A1020" w:rsidRPr="00AF657C">
        <w:rPr>
          <w:rFonts w:ascii="Simplified Arabic" w:hAnsi="Simplified Arabic" w:cs="Simplified Arabic"/>
          <w:sz w:val="32"/>
          <w:rtl/>
          <w:lang w:bidi="ar-EG"/>
        </w:rPr>
        <w:t>أوطيخا</w:t>
      </w:r>
      <w:r w:rsidRPr="00AF657C">
        <w:rPr>
          <w:rFonts w:ascii="Simplified Arabic" w:hAnsi="Simplified Arabic" w:cs="Simplified Arabic"/>
          <w:sz w:val="32"/>
          <w:rtl/>
          <w:lang w:bidi="ar-EG"/>
        </w:rPr>
        <w:t xml:space="preserve"> أي إشارة إلى رسالة (كيرلس) مع الحروم ولا </w:t>
      </w:r>
      <w:r w:rsidR="002A4C05" w:rsidRPr="00AF657C">
        <w:rPr>
          <w:rFonts w:ascii="Simplified Arabic" w:hAnsi="Simplified Arabic" w:cs="Simplified Arabic"/>
          <w:sz w:val="32"/>
          <w:rtl/>
          <w:lang w:bidi="ar-EG"/>
        </w:rPr>
        <w:t xml:space="preserve">إلى </w:t>
      </w:r>
      <w:r w:rsidRPr="00AF657C">
        <w:rPr>
          <w:rFonts w:ascii="Simplified Arabic" w:hAnsi="Simplified Arabic" w:cs="Simplified Arabic"/>
          <w:sz w:val="32"/>
          <w:rtl/>
          <w:lang w:bidi="ar-EG"/>
        </w:rPr>
        <w:t xml:space="preserve">الحروم نفسها. </w:t>
      </w:r>
      <w:r w:rsidR="002A4C05" w:rsidRPr="00AF657C">
        <w:rPr>
          <w:rFonts w:ascii="Simplified Arabic" w:hAnsi="Simplified Arabic" w:cs="Simplified Arabic"/>
          <w:sz w:val="32"/>
          <w:rtl/>
          <w:lang w:bidi="ar-EG"/>
        </w:rPr>
        <w:t>و</w:t>
      </w:r>
      <w:r w:rsidRPr="00AF657C">
        <w:rPr>
          <w:rFonts w:ascii="Simplified Arabic" w:hAnsi="Simplified Arabic" w:cs="Simplified Arabic"/>
          <w:sz w:val="32"/>
          <w:rtl/>
          <w:lang w:bidi="ar-EG"/>
        </w:rPr>
        <w:t xml:space="preserve">هذا يبين، أنه بالرغم من الإشارة المتكررة إلى مجمع أفسس (431) وإلى تعليم القديس كيرلس، إلا أن هذا المجمع قبل </w:t>
      </w:r>
      <w:r w:rsidR="002A4C05" w:rsidRPr="00AF657C">
        <w:rPr>
          <w:rFonts w:ascii="Simplified Arabic" w:hAnsi="Simplified Arabic" w:cs="Simplified Arabic"/>
          <w:sz w:val="32"/>
          <w:rtl/>
          <w:lang w:bidi="ar-EG"/>
        </w:rPr>
        <w:t>فقط وجهة نظر الجانب</w:t>
      </w:r>
      <w:r w:rsidRPr="00AF657C">
        <w:rPr>
          <w:rFonts w:ascii="Simplified Arabic" w:hAnsi="Simplified Arabic" w:cs="Simplified Arabic"/>
          <w:sz w:val="32"/>
          <w:rtl/>
          <w:lang w:bidi="ar-EG"/>
        </w:rPr>
        <w:t xml:space="preserve"> الأنطاكي ل</w:t>
      </w:r>
      <w:r w:rsidR="00C92BDB" w:rsidRPr="00AF657C">
        <w:rPr>
          <w:rFonts w:ascii="Simplified Arabic" w:hAnsi="Simplified Arabic" w:cs="Simplified Arabic"/>
          <w:sz w:val="32"/>
          <w:rtl/>
          <w:lang w:bidi="ar-EG"/>
        </w:rPr>
        <w:t>رسالة ال</w:t>
      </w:r>
      <w:r w:rsidRPr="00AF657C">
        <w:rPr>
          <w:rFonts w:ascii="Simplified Arabic" w:hAnsi="Simplified Arabic" w:cs="Simplified Arabic"/>
          <w:sz w:val="32"/>
          <w:rtl/>
          <w:lang w:bidi="ar-EG"/>
        </w:rPr>
        <w:t>مصالحة</w:t>
      </w:r>
      <w:r w:rsidR="00C728EE" w:rsidRPr="00AF657C">
        <w:rPr>
          <w:rFonts w:ascii="Simplified Arabic" w:hAnsi="Simplified Arabic" w:cs="Simplified Arabic"/>
          <w:sz w:val="32"/>
          <w:rtl/>
          <w:lang w:bidi="ar-EG"/>
        </w:rPr>
        <w:t xml:space="preserve"> عام</w:t>
      </w:r>
      <w:r w:rsidRPr="00AF657C">
        <w:rPr>
          <w:rFonts w:ascii="Simplified Arabic" w:hAnsi="Simplified Arabic" w:cs="Simplified Arabic"/>
          <w:sz w:val="32"/>
          <w:rtl/>
          <w:lang w:bidi="ar-EG"/>
        </w:rPr>
        <w:t xml:space="preserve"> 433، </w:t>
      </w:r>
      <w:r w:rsidR="00C728EE" w:rsidRPr="00AF657C">
        <w:rPr>
          <w:rFonts w:ascii="Simplified Arabic" w:hAnsi="Simplified Arabic" w:cs="Simplified Arabic"/>
          <w:sz w:val="32"/>
          <w:rtl/>
          <w:lang w:bidi="ar-EG"/>
        </w:rPr>
        <w:t>و</w:t>
      </w:r>
      <w:r w:rsidRPr="00AF657C">
        <w:rPr>
          <w:rFonts w:ascii="Simplified Arabic" w:hAnsi="Simplified Arabic" w:cs="Simplified Arabic"/>
          <w:sz w:val="32"/>
          <w:rtl/>
          <w:lang w:bidi="ar-EG"/>
        </w:rPr>
        <w:t xml:space="preserve">هو </w:t>
      </w:r>
      <w:r w:rsidR="002A4C05" w:rsidRPr="00AF657C">
        <w:rPr>
          <w:rFonts w:ascii="Simplified Arabic" w:hAnsi="Simplified Arabic" w:cs="Simplified Arabic"/>
          <w:sz w:val="32"/>
          <w:rtl/>
          <w:lang w:bidi="ar-EG"/>
        </w:rPr>
        <w:t>ما</w:t>
      </w:r>
      <w:r w:rsidRPr="00AF657C">
        <w:rPr>
          <w:rFonts w:ascii="Simplified Arabic" w:hAnsi="Simplified Arabic" w:cs="Simplified Arabic"/>
          <w:sz w:val="32"/>
          <w:rtl/>
          <w:lang w:bidi="ar-EG"/>
        </w:rPr>
        <w:t xml:space="preserve"> ظلت الأسكندرية دائم</w:t>
      </w:r>
      <w:r w:rsidR="00DC68E1" w:rsidRPr="00AF657C">
        <w:rPr>
          <w:rFonts w:ascii="Simplified Arabic" w:hAnsi="Simplified Arabic" w:cs="Simplified Arabic"/>
          <w:sz w:val="32"/>
          <w:rtl/>
          <w:lang w:bidi="ar-EG"/>
        </w:rPr>
        <w:t>ًا</w:t>
      </w:r>
      <w:r w:rsidRPr="00AF657C">
        <w:rPr>
          <w:rFonts w:ascii="Simplified Arabic" w:hAnsi="Simplified Arabic" w:cs="Simplified Arabic"/>
          <w:sz w:val="32"/>
          <w:rtl/>
          <w:lang w:bidi="ar-EG"/>
        </w:rPr>
        <w:t xml:space="preserve"> تقاومه بتصميم كبير.</w:t>
      </w:r>
      <w:r w:rsidRPr="00AF657C">
        <w:rPr>
          <w:rStyle w:val="FootnoteReference"/>
          <w:rFonts w:ascii="Simplified Arabic" w:hAnsi="Simplified Arabic" w:cs="Simplified Arabic"/>
          <w:sz w:val="32"/>
          <w:rtl/>
        </w:rPr>
        <w:footnoteReference w:id="27"/>
      </w:r>
    </w:p>
    <w:p w:rsidR="00520A20" w:rsidRPr="00AF657C" w:rsidRDefault="00520A20" w:rsidP="00520A20">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t>ثم حدثت قلاقل كثيرة فى القسطنطينية وصار الوضع</w:t>
      </w:r>
      <w:r w:rsidRPr="00AF657C">
        <w:rPr>
          <w:rFonts w:ascii="Simplified Arabic" w:hAnsi="Simplified Arabic" w:cs="Simplified Arabic"/>
          <w:sz w:val="32"/>
          <w:rtl/>
          <w:lang w:bidi="ar-EG"/>
        </w:rPr>
        <w:t xml:space="preserve"> متوتر</w:t>
      </w:r>
      <w:r w:rsidR="00DC68E1" w:rsidRPr="00AF657C">
        <w:rPr>
          <w:rFonts w:ascii="Simplified Arabic" w:hAnsi="Simplified Arabic" w:cs="Simplified Arabic"/>
          <w:sz w:val="32"/>
          <w:rtl/>
          <w:lang w:bidi="ar-EG"/>
        </w:rPr>
        <w:t>ًا</w:t>
      </w:r>
      <w:r w:rsidRPr="00AF657C">
        <w:rPr>
          <w:rFonts w:ascii="Simplified Arabic" w:hAnsi="Simplified Arabic" w:cs="Simplified Arabic"/>
          <w:sz w:val="32"/>
          <w:rtl/>
        </w:rPr>
        <w:t xml:space="preserve">. </w:t>
      </w:r>
    </w:p>
    <w:p w:rsidR="00520A20" w:rsidRPr="00AF657C" w:rsidRDefault="00520A20" w:rsidP="00520A20">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lastRenderedPageBreak/>
        <w:t xml:space="preserve">قدّم أوطيخا شكوى إلى الإمبراطور ضد هذا المجمع المكانى، الذى بدوره </w:t>
      </w:r>
      <w:r w:rsidRPr="00AF657C">
        <w:rPr>
          <w:rFonts w:ascii="Simplified Arabic" w:hAnsi="Simplified Arabic" w:cs="Simplified Arabic"/>
          <w:b/>
          <w:bCs/>
          <w:sz w:val="32"/>
          <w:rtl/>
        </w:rPr>
        <w:t>كتب إلى البابا ديسقوروس يدعوه ليرأس مجمع</w:t>
      </w:r>
      <w:r w:rsidR="00DC68E1" w:rsidRPr="00AF657C">
        <w:rPr>
          <w:rFonts w:ascii="Simplified Arabic" w:hAnsi="Simplified Arabic" w:cs="Simplified Arabic"/>
          <w:b/>
          <w:bCs/>
          <w:sz w:val="32"/>
          <w:rtl/>
        </w:rPr>
        <w:t>ًا</w:t>
      </w:r>
      <w:r w:rsidRPr="00AF657C">
        <w:rPr>
          <w:rFonts w:ascii="Simplified Arabic" w:hAnsi="Simplified Arabic" w:cs="Simplified Arabic"/>
          <w:b/>
          <w:bCs/>
          <w:sz w:val="32"/>
          <w:rtl/>
        </w:rPr>
        <w:t xml:space="preserve"> فى أول أغسطس 449م فى أفسس، وطلب من جوفينال أسقف أورشليم، وتالاسيوس أسقف قيصرية كبادوكيا</w:t>
      </w:r>
      <w:r w:rsidRPr="00AF657C">
        <w:rPr>
          <w:rFonts w:ascii="Simplified Arabic" w:hAnsi="Simplified Arabic" w:cs="Simplified Arabic"/>
          <w:sz w:val="32"/>
          <w:rtl/>
        </w:rPr>
        <w:t xml:space="preserve">، </w:t>
      </w:r>
      <w:r w:rsidRPr="00AF657C">
        <w:rPr>
          <w:rFonts w:ascii="Simplified Arabic" w:hAnsi="Simplified Arabic" w:cs="Simplified Arabic"/>
          <w:b/>
          <w:bCs/>
          <w:sz w:val="32"/>
          <w:rtl/>
        </w:rPr>
        <w:t>أن يكونا رئيسين مساعدين معه</w:t>
      </w:r>
      <w:r w:rsidRPr="00AF657C">
        <w:rPr>
          <w:rFonts w:ascii="Simplified Arabic" w:hAnsi="Simplified Arabic" w:cs="Simplified Arabic"/>
          <w:sz w:val="32"/>
          <w:rtl/>
        </w:rPr>
        <w:t>. وأرسل مرسوم</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إمبراطوري</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إلى ديسقوروس يطلب منه السماح لبارصوماس (وهو أرشمندريت سورى مؤيد للجانب السكندرى) بالمشاركة فى المجمع.</w:t>
      </w:r>
      <w:r w:rsidRPr="00AF657C">
        <w:rPr>
          <w:rStyle w:val="FootnoteReference"/>
          <w:rFonts w:ascii="Simplified Arabic" w:hAnsi="Simplified Arabic" w:cs="Simplified Arabic"/>
          <w:sz w:val="32"/>
          <w:rtl/>
        </w:rPr>
        <w:footnoteReference w:id="28"/>
      </w:r>
    </w:p>
    <w:p w:rsidR="00AD6864" w:rsidRPr="00AF657C" w:rsidRDefault="00520A20" w:rsidP="007F1BE9">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t xml:space="preserve">على صعيد آخر، "أعد لاون رسالته العقائدية، الطومس، وأرسلها إلى القسطنطينية فى 13 يونيو 449... ولم تكن خطة لاون أن يعمل على مصالحة الأطراف، بل أن يقدّم </w:t>
      </w:r>
      <w:r w:rsidR="00C728EE" w:rsidRPr="00AF657C">
        <w:rPr>
          <w:rFonts w:ascii="Simplified Arabic" w:hAnsi="Simplified Arabic" w:cs="Simplified Arabic"/>
          <w:sz w:val="32"/>
          <w:rtl/>
        </w:rPr>
        <w:t>صياغة</w:t>
      </w:r>
      <w:r w:rsidRPr="00AF657C">
        <w:rPr>
          <w:rFonts w:ascii="Simplified Arabic" w:hAnsi="Simplified Arabic" w:cs="Simplified Arabic"/>
          <w:sz w:val="32"/>
          <w:rtl/>
        </w:rPr>
        <w:t xml:space="preserve"> لاهوتي</w:t>
      </w:r>
      <w:r w:rsidR="00C728EE" w:rsidRPr="00AF657C">
        <w:rPr>
          <w:rFonts w:ascii="Simplified Arabic" w:hAnsi="Simplified Arabic" w:cs="Simplified Arabic"/>
          <w:sz w:val="32"/>
          <w:rtl/>
        </w:rPr>
        <w:t>ة،</w:t>
      </w:r>
      <w:r w:rsidRPr="00AF657C">
        <w:rPr>
          <w:rFonts w:ascii="Simplified Arabic" w:hAnsi="Simplified Arabic" w:cs="Simplified Arabic"/>
          <w:sz w:val="32"/>
          <w:rtl/>
        </w:rPr>
        <w:t xml:space="preserve"> على الشرق أن يقبله</w:t>
      </w:r>
      <w:r w:rsidR="00C728EE" w:rsidRPr="00AF657C">
        <w:rPr>
          <w:rFonts w:ascii="Simplified Arabic" w:hAnsi="Simplified Arabic" w:cs="Simplified Arabic"/>
          <w:sz w:val="32"/>
          <w:rtl/>
        </w:rPr>
        <w:t>ا،</w:t>
      </w:r>
      <w:r w:rsidRPr="00AF657C">
        <w:rPr>
          <w:rFonts w:ascii="Simplified Arabic" w:hAnsi="Simplified Arabic" w:cs="Simplified Arabic"/>
          <w:sz w:val="32"/>
          <w:rtl/>
        </w:rPr>
        <w:t xml:space="preserve"> دون إعتبار لتقليدهم السابق."</w:t>
      </w:r>
      <w:r w:rsidRPr="00AF657C">
        <w:rPr>
          <w:rStyle w:val="FootnoteReference"/>
          <w:rFonts w:ascii="Simplified Arabic" w:hAnsi="Simplified Arabic" w:cs="Simplified Arabic"/>
          <w:sz w:val="32"/>
          <w:rtl/>
        </w:rPr>
        <w:footnoteReference w:id="29"/>
      </w:r>
      <w:r w:rsidRPr="00AF657C">
        <w:rPr>
          <w:rFonts w:ascii="Simplified Arabic" w:hAnsi="Simplified Arabic" w:cs="Simplified Arabic"/>
          <w:sz w:val="32"/>
          <w:rtl/>
        </w:rPr>
        <w:t xml:space="preserve"> </w:t>
      </w:r>
    </w:p>
    <w:p w:rsidR="008C1788" w:rsidRPr="00276780" w:rsidRDefault="008C1788" w:rsidP="00AE6F60">
      <w:pPr>
        <w:pStyle w:val="Heading6"/>
        <w:jc w:val="left"/>
        <w:rPr>
          <w:rFonts w:ascii="Simplified Arabic" w:hAnsi="Simplified Arabic" w:cs="Simplified Arabic"/>
          <w:b/>
          <w:bCs/>
          <w:sz w:val="16"/>
          <w:szCs w:val="16"/>
          <w:rtl/>
        </w:rPr>
      </w:pPr>
    </w:p>
    <w:p w:rsidR="00520A20" w:rsidRPr="00276780" w:rsidRDefault="00520A20" w:rsidP="00AE6F60">
      <w:pPr>
        <w:pStyle w:val="Heading6"/>
        <w:jc w:val="left"/>
        <w:rPr>
          <w:rFonts w:ascii="Simplified Arabic" w:hAnsi="Simplified Arabic" w:cs="Simplified Arabic"/>
          <w:b/>
          <w:bCs/>
          <w:sz w:val="36"/>
          <w:szCs w:val="36"/>
          <w:rtl/>
        </w:rPr>
      </w:pPr>
      <w:r w:rsidRPr="00276780">
        <w:rPr>
          <w:rFonts w:ascii="Simplified Arabic" w:hAnsi="Simplified Arabic" w:cs="Simplified Arabic"/>
          <w:b/>
          <w:bCs/>
          <w:sz w:val="36"/>
          <w:szCs w:val="36"/>
          <w:rtl/>
        </w:rPr>
        <w:t>موقف كنيسة الأسكندرية</w:t>
      </w:r>
    </w:p>
    <w:p w:rsidR="00C728EE" w:rsidRPr="00AF657C" w:rsidRDefault="00520A20" w:rsidP="00520A20">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t>كتب المؤرخ هيفيلى "كانت الهرطقة النسطورية حين</w:t>
      </w:r>
      <w:r w:rsidRPr="00AF657C">
        <w:rPr>
          <w:rFonts w:ascii="Simplified Arabic" w:hAnsi="Simplified Arabic" w:cs="Simplified Arabic"/>
          <w:sz w:val="32"/>
          <w:rtl/>
          <w:lang w:bidi="ar-EG"/>
        </w:rPr>
        <w:t xml:space="preserve">ذاك </w:t>
      </w:r>
      <w:r w:rsidR="00E1089B" w:rsidRPr="00AF657C">
        <w:rPr>
          <w:rFonts w:ascii="Simplified Arabic" w:hAnsi="Simplified Arabic" w:cs="Simplified Arabic"/>
          <w:sz w:val="32"/>
          <w:rtl/>
          <w:lang w:bidi="ar-EG"/>
        </w:rPr>
        <w:t>قد أدينت بشكل صحيح</w:t>
      </w:r>
      <w:r w:rsidRPr="00AF657C">
        <w:rPr>
          <w:rFonts w:ascii="Simplified Arabic" w:hAnsi="Simplified Arabic" w:cs="Simplified Arabic"/>
          <w:sz w:val="32"/>
          <w:rtl/>
        </w:rPr>
        <w:t>، لكن سريع</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ما</w:t>
      </w:r>
      <w:r w:rsidRPr="00AF657C">
        <w:rPr>
          <w:rFonts w:ascii="Simplified Arabic" w:hAnsi="Simplified Arabic" w:cs="Simplified Arabic"/>
          <w:sz w:val="32"/>
          <w:rtl/>
          <w:lang w:bidi="ar-EG"/>
        </w:rPr>
        <w:t xml:space="preserve"> برزت </w:t>
      </w:r>
      <w:r w:rsidRPr="00AF657C">
        <w:rPr>
          <w:rFonts w:ascii="Simplified Arabic" w:hAnsi="Simplified Arabic" w:cs="Simplified Arabic"/>
          <w:sz w:val="32"/>
          <w:rtl/>
        </w:rPr>
        <w:t>شكوك</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w:t>
      </w:r>
      <w:r w:rsidR="00E1089B" w:rsidRPr="00AF657C">
        <w:rPr>
          <w:rFonts w:ascii="Simplified Arabic" w:hAnsi="Simplified Arabic" w:cs="Simplified Arabic"/>
          <w:sz w:val="32"/>
          <w:rtl/>
        </w:rPr>
        <w:t>عقائد</w:t>
      </w:r>
      <w:r w:rsidRPr="00AF657C">
        <w:rPr>
          <w:rFonts w:ascii="Simplified Arabic" w:hAnsi="Simplified Arabic" w:cs="Simplified Arabic"/>
          <w:sz w:val="32"/>
          <w:rtl/>
        </w:rPr>
        <w:t>ية جديدة".</w:t>
      </w:r>
      <w:r w:rsidRPr="00AF657C">
        <w:rPr>
          <w:rStyle w:val="FootnoteReference"/>
          <w:rFonts w:ascii="Simplified Arabic" w:hAnsi="Simplified Arabic" w:cs="Simplified Arabic"/>
          <w:sz w:val="32"/>
          <w:rtl/>
        </w:rPr>
        <w:footnoteReference w:id="30"/>
      </w:r>
      <w:r w:rsidRPr="00AF657C">
        <w:rPr>
          <w:rFonts w:ascii="Simplified Arabic" w:hAnsi="Simplified Arabic" w:cs="Simplified Arabic"/>
          <w:sz w:val="32"/>
          <w:rtl/>
        </w:rPr>
        <w:t xml:space="preserve">  فشعر البابا ديسقوروس بخطورة إنتشار أفكار ثيئودوريت أسقف قورش، وإيباس أسقف الرُها فى الشرق، تلك التى تهاجم عقيدة البابا كيرلس السكندرى. وكذلك انتشار تعاليم ثيئودور الموبسويستى ونسطور فى كثير من المناطق فى المشرق. وعلم بشكوى أوطيخا من أن إقراره الخطى بالإيمان لم يقبله مجمع القسطنطينية المكانى 448م.</w:t>
      </w:r>
      <w:r w:rsidRPr="00AF657C">
        <w:rPr>
          <w:rStyle w:val="FootnoteReference"/>
          <w:rFonts w:ascii="Simplified Arabic" w:hAnsi="Simplified Arabic" w:cs="Simplified Arabic"/>
          <w:sz w:val="32"/>
          <w:rtl/>
        </w:rPr>
        <w:footnoteReference w:id="31"/>
      </w:r>
      <w:r w:rsidRPr="00AF657C">
        <w:rPr>
          <w:rFonts w:ascii="Simplified Arabic" w:hAnsi="Simplified Arabic" w:cs="Simplified Arabic"/>
          <w:sz w:val="32"/>
          <w:rtl/>
        </w:rPr>
        <w:t xml:space="preserve"> وخشى أن يكون أوطيخا قد أدين لتمسكه بتعليم القديس كيرلس الكبير حول الطبيعة الواحدة المتجسدة لله الكلمة. وكان مجمع القسطنطينية المكانى 448م  قد طلب من أوطيخا أن يحرم كل من لا ينادى بطبيعتين من بعد الاتحاد، فرفض وقال </w:t>
      </w:r>
      <w:r w:rsidR="00C728EE" w:rsidRPr="00AF657C">
        <w:rPr>
          <w:rFonts w:ascii="Simplified Arabic" w:hAnsi="Simplified Arabic" w:cs="Simplified Arabic"/>
          <w:sz w:val="32"/>
          <w:rtl/>
        </w:rPr>
        <w:t xml:space="preserve">"ويلي إن </w:t>
      </w:r>
      <w:r w:rsidRPr="00AF657C">
        <w:rPr>
          <w:rFonts w:ascii="Simplified Arabic" w:hAnsi="Simplified Arabic" w:cs="Simplified Arabic"/>
          <w:sz w:val="32"/>
          <w:rtl/>
        </w:rPr>
        <w:t>فعلت ذلك أكون قد حرمت آبائى القديسين (أمثال القديس كيرلس الكبير)</w:t>
      </w:r>
      <w:r w:rsidR="00C728EE" w:rsidRPr="00AF657C">
        <w:rPr>
          <w:rFonts w:ascii="Simplified Arabic" w:hAnsi="Simplified Arabic" w:cs="Simplified Arabic"/>
          <w:sz w:val="32"/>
          <w:rtl/>
        </w:rPr>
        <w:t>"</w:t>
      </w:r>
      <w:r w:rsidRPr="00AF657C">
        <w:rPr>
          <w:rFonts w:ascii="Simplified Arabic" w:hAnsi="Simplified Arabic" w:cs="Simplified Arabic"/>
          <w:sz w:val="32"/>
          <w:rtl/>
        </w:rPr>
        <w:t>.</w:t>
      </w:r>
      <w:r w:rsidRPr="00AF657C">
        <w:rPr>
          <w:rStyle w:val="FootnoteReference"/>
          <w:rFonts w:ascii="Simplified Arabic" w:hAnsi="Simplified Arabic" w:cs="Simplified Arabic"/>
          <w:sz w:val="32"/>
          <w:rtl/>
        </w:rPr>
        <w:footnoteReference w:id="32"/>
      </w:r>
      <w:r w:rsidRPr="00AF657C">
        <w:rPr>
          <w:rFonts w:ascii="Simplified Arabic" w:hAnsi="Simplified Arabic" w:cs="Simplified Arabic"/>
          <w:sz w:val="32"/>
          <w:rtl/>
        </w:rPr>
        <w:t xml:space="preserve"> </w:t>
      </w:r>
    </w:p>
    <w:p w:rsidR="00520A20" w:rsidRPr="00AF657C" w:rsidRDefault="00520A20" w:rsidP="00520A20">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t xml:space="preserve">وأمام اعتراف أوطيخا الخطى المخادع بأنه "يرفض هؤلاء الذين يقولون </w:t>
      </w:r>
      <w:r w:rsidR="00C728EE" w:rsidRPr="00AF657C">
        <w:rPr>
          <w:rFonts w:ascii="Simplified Arabic" w:hAnsi="Simplified Arabic" w:cs="Simplified Arabic"/>
          <w:sz w:val="32"/>
          <w:rtl/>
        </w:rPr>
        <w:t>"</w:t>
      </w:r>
      <w:r w:rsidRPr="00AF657C">
        <w:rPr>
          <w:rFonts w:ascii="Simplified Arabic" w:hAnsi="Simplified Arabic" w:cs="Simplified Arabic"/>
          <w:sz w:val="32"/>
          <w:rtl/>
        </w:rPr>
        <w:t>أن جسد ربنا يسوع المسيح قد نزل من السماء</w:t>
      </w:r>
      <w:r w:rsidR="00C728EE" w:rsidRPr="00AF657C">
        <w:rPr>
          <w:rFonts w:ascii="Simplified Arabic" w:hAnsi="Simplified Arabic" w:cs="Simplified Arabic"/>
          <w:sz w:val="32"/>
          <w:rtl/>
        </w:rPr>
        <w:t>"..</w:t>
      </w:r>
      <w:r w:rsidRPr="00AF657C">
        <w:rPr>
          <w:rFonts w:ascii="Simplified Arabic" w:hAnsi="Simplified Arabic" w:cs="Simplified Arabic"/>
          <w:sz w:val="32"/>
          <w:rtl/>
        </w:rPr>
        <w:t xml:space="preserve"> </w:t>
      </w:r>
      <w:r w:rsidR="00C728EE" w:rsidRPr="00AF657C">
        <w:rPr>
          <w:rFonts w:ascii="Simplified Arabic" w:hAnsi="Simplified Arabic" w:cs="Simplified Arabic"/>
          <w:sz w:val="32"/>
          <w:rtl/>
        </w:rPr>
        <w:t>"</w:t>
      </w:r>
      <w:r w:rsidRPr="00AF657C">
        <w:rPr>
          <w:rFonts w:ascii="Simplified Arabic" w:hAnsi="Simplified Arabic" w:cs="Simplified Arabic"/>
          <w:sz w:val="32"/>
          <w:rtl/>
        </w:rPr>
        <w:t>لأن ذاك الذى هو كلمة الله نزل من السماء بدون جسد وتجسد من جسد العذراء نفسه بدون تغيير ولا تحويل وبطريقة عرفها هو نفسه وأرادها، وذاك الذى هو دوم</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إله كامل قبل الدهور، صار أيض</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إنسان</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كام</w:t>
      </w:r>
      <w:r w:rsidR="00DC68E1" w:rsidRPr="00AF657C">
        <w:rPr>
          <w:rFonts w:ascii="Simplified Arabic" w:hAnsi="Simplified Arabic" w:cs="Simplified Arabic"/>
          <w:sz w:val="32"/>
          <w:rtl/>
        </w:rPr>
        <w:t>لاً</w:t>
      </w:r>
      <w:r w:rsidRPr="00AF657C">
        <w:rPr>
          <w:rFonts w:ascii="Simplified Arabic" w:hAnsi="Simplified Arabic" w:cs="Simplified Arabic"/>
          <w:sz w:val="32"/>
          <w:rtl/>
        </w:rPr>
        <w:t xml:space="preserve"> فى آخر الأيام من أجلنا ومن أجل خلاصنا".</w:t>
      </w:r>
      <w:r w:rsidRPr="00AF657C">
        <w:rPr>
          <w:rStyle w:val="FootnoteReference"/>
          <w:rFonts w:ascii="Simplified Arabic" w:hAnsi="Simplified Arabic" w:cs="Simplified Arabic"/>
          <w:sz w:val="32"/>
          <w:rtl/>
        </w:rPr>
        <w:footnoteReference w:id="33"/>
      </w:r>
    </w:p>
    <w:p w:rsidR="00AD6864" w:rsidRPr="00AF657C" w:rsidRDefault="00520A20" w:rsidP="007F1BE9">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lastRenderedPageBreak/>
        <w:t>شعر البابا ديسقوروس أن فلافيان بطريرك القسطنطينية، ويوسابيوس أسقف دورليم قد انضما إلى التيار النسطورى الموجود فى الشرق حينما طُلب من أوطيخا فى مجمع القسطنطينية المكانى 448م حرم كل من لا ينادى بطبيعتين من بعد الاتحاد. ولكن الحقيقة كانت أن البابا ديسقوروس سعى إلى محاربة النسطورية برفض تعبير "الطبيعتين بعد الاتحاد" وكان الأسقف يوسابيوس يدفع البطريرك فلافيان لمحاربة الأوطاخية بتأكيد تعبير "طبيعتين من بعد الاتحاد"، ومن هنا نشأ بين الطرفين سوء الفهم الذى تطور إلى الشقاق الخلقيدونى فيما بعد. ولكن البابا ديسقوروس لم يكن أوطاخي</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ولهذا لم ي</w:t>
      </w:r>
      <w:r w:rsidR="00D25A2C" w:rsidRPr="00AF657C">
        <w:rPr>
          <w:rFonts w:ascii="Simplified Arabic" w:hAnsi="Simplified Arabic" w:cs="Simplified Arabic"/>
          <w:sz w:val="32"/>
          <w:rtl/>
        </w:rPr>
        <w:t>ُ</w:t>
      </w:r>
      <w:r w:rsidRPr="00AF657C">
        <w:rPr>
          <w:rFonts w:ascii="Simplified Arabic" w:hAnsi="Simplified Arabic" w:cs="Simplified Arabic"/>
          <w:sz w:val="32"/>
          <w:rtl/>
        </w:rPr>
        <w:t>حكم عليه مجمع خلقيدونية لأسباب عقائدية، كما ذكر أنا</w:t>
      </w:r>
      <w:r w:rsidRPr="00AF657C">
        <w:rPr>
          <w:rFonts w:ascii="Simplified Arabic" w:hAnsi="Simplified Arabic" w:cs="Simplified Arabic"/>
          <w:sz w:val="32"/>
          <w:rtl/>
          <w:lang w:bidi="ar-EG"/>
        </w:rPr>
        <w:t>ط</w:t>
      </w:r>
      <w:r w:rsidRPr="00AF657C">
        <w:rPr>
          <w:rFonts w:ascii="Simplified Arabic" w:hAnsi="Simplified Arabic" w:cs="Simplified Arabic"/>
          <w:sz w:val="32"/>
          <w:rtl/>
        </w:rPr>
        <w:t>وليوس بطريرك القسطنطينية رئيس المجمع فى جلسة 22 أكتوبر عام 451م.</w:t>
      </w:r>
      <w:r w:rsidRPr="00AF657C">
        <w:rPr>
          <w:rStyle w:val="FootnoteReference"/>
          <w:rFonts w:ascii="Simplified Arabic" w:hAnsi="Simplified Arabic" w:cs="Simplified Arabic"/>
          <w:sz w:val="32"/>
          <w:rtl/>
        </w:rPr>
        <w:footnoteReference w:id="34"/>
      </w:r>
      <w:r w:rsidRPr="00AF657C">
        <w:rPr>
          <w:rFonts w:ascii="Simplified Arabic" w:hAnsi="Simplified Arabic" w:cs="Simplified Arabic"/>
          <w:sz w:val="32"/>
          <w:rtl/>
        </w:rPr>
        <w:t xml:space="preserve"> </w:t>
      </w:r>
    </w:p>
    <w:p w:rsidR="007F1BE9" w:rsidRPr="00276780" w:rsidRDefault="007F1BE9" w:rsidP="007F1BE9">
      <w:pPr>
        <w:pStyle w:val="BodyTextIndent2"/>
        <w:spacing w:before="0"/>
        <w:ind w:firstLine="0"/>
        <w:jc w:val="both"/>
        <w:rPr>
          <w:rFonts w:ascii="Simplified Arabic" w:hAnsi="Simplified Arabic" w:cs="Simplified Arabic"/>
          <w:sz w:val="16"/>
          <w:szCs w:val="16"/>
          <w:rtl/>
        </w:rPr>
      </w:pPr>
    </w:p>
    <w:p w:rsidR="00520A20" w:rsidRPr="00276780" w:rsidRDefault="00520A20" w:rsidP="00AE6F60">
      <w:pPr>
        <w:pStyle w:val="Heading6"/>
        <w:jc w:val="left"/>
        <w:rPr>
          <w:rFonts w:ascii="Simplified Arabic" w:hAnsi="Simplified Arabic" w:cs="Simplified Arabic"/>
          <w:b/>
          <w:bCs/>
          <w:sz w:val="36"/>
          <w:szCs w:val="36"/>
          <w:rtl/>
        </w:rPr>
      </w:pPr>
      <w:r w:rsidRPr="00276780">
        <w:rPr>
          <w:rFonts w:ascii="Simplified Arabic" w:hAnsi="Simplified Arabic" w:cs="Simplified Arabic"/>
          <w:b/>
          <w:bCs/>
          <w:sz w:val="36"/>
          <w:szCs w:val="36"/>
          <w:rtl/>
        </w:rPr>
        <w:t>مجمع أفسس الثانى 449م</w:t>
      </w:r>
    </w:p>
    <w:p w:rsidR="00520A20" w:rsidRPr="00AF657C" w:rsidRDefault="00520A20" w:rsidP="00731E4E">
      <w:pPr>
        <w:pStyle w:val="BodyText"/>
        <w:jc w:val="both"/>
        <w:rPr>
          <w:rFonts w:ascii="Simplified Arabic" w:hAnsi="Simplified Arabic" w:cs="Simplified Arabic"/>
          <w:sz w:val="32"/>
          <w:rtl/>
        </w:rPr>
      </w:pPr>
      <w:r w:rsidRPr="00AF657C">
        <w:rPr>
          <w:rFonts w:ascii="Simplified Arabic" w:hAnsi="Simplified Arabic" w:cs="Simplified Arabic"/>
          <w:sz w:val="32"/>
          <w:rtl/>
        </w:rPr>
        <w:t>عقدت الجلسة الأولى لهذا المجمع فى 8 أغسطس عام 449م، وحضره 160 أسقف</w:t>
      </w:r>
      <w:r w:rsidRPr="00AF657C">
        <w:rPr>
          <w:rStyle w:val="FootnoteReference"/>
          <w:rFonts w:ascii="Simplified Arabic" w:hAnsi="Simplified Arabic" w:cs="Simplified Arabic"/>
          <w:sz w:val="32"/>
          <w:rtl/>
        </w:rPr>
        <w:footnoteReference w:id="35"/>
      </w:r>
      <w:r w:rsidRPr="00AF657C">
        <w:rPr>
          <w:rFonts w:ascii="Simplified Arabic" w:hAnsi="Simplified Arabic" w:cs="Simplified Arabic"/>
          <w:sz w:val="32"/>
          <w:rtl/>
        </w:rPr>
        <w:t xml:space="preserve"> برئاسة البابا ديسقوروس وبحضور الأسقف يوليوس ممثل بابا روما، </w:t>
      </w:r>
      <w:r w:rsidR="00731E4E" w:rsidRPr="00AF657C">
        <w:rPr>
          <w:rFonts w:ascii="Simplified Arabic" w:hAnsi="Simplified Arabic" w:cs="Simplified Arabic"/>
          <w:sz w:val="32"/>
          <w:rtl/>
        </w:rPr>
        <w:t xml:space="preserve">وجيوفينال أسقف أورشليم، </w:t>
      </w:r>
      <w:r w:rsidRPr="00AF657C">
        <w:rPr>
          <w:rFonts w:ascii="Simplified Arabic" w:hAnsi="Simplified Arabic" w:cs="Simplified Arabic"/>
          <w:sz w:val="32"/>
          <w:rtl/>
        </w:rPr>
        <w:t>ودمنوس أسقف أنطاكيا</w:t>
      </w:r>
      <w:r w:rsidRPr="00AF657C">
        <w:rPr>
          <w:rFonts w:ascii="Simplified Arabic" w:hAnsi="Simplified Arabic" w:cs="Simplified Arabic"/>
          <w:sz w:val="32"/>
          <w:rtl/>
          <w:lang w:bidi="ar-EG"/>
        </w:rPr>
        <w:t>،</w:t>
      </w:r>
      <w:r w:rsidRPr="00AF657C">
        <w:rPr>
          <w:rFonts w:ascii="Simplified Arabic" w:hAnsi="Simplified Arabic" w:cs="Simplified Arabic"/>
          <w:sz w:val="32"/>
          <w:rtl/>
        </w:rPr>
        <w:t xml:space="preserve"> وفلافيان بطريرك القسطنطينية.</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وبعد استعراض وقائع مجمع أفسس الأول 431م، ومجمع القسطنطينية 448م، وقراءة اعتراف مكتوب لأوطيخا بالإيمان الأرثوذكسى قدّمه إلى المجمع مخادع</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وبعد الاستماع إلى آراء الحاضرين؛ حكم المجمع بإدانة وعزل فلافيان بطريرك القسطنطينية ويوسابيوس أسقف دورليم وبتبرئة أوطيخا وإعادته إلى رتبته الكهنوتية.</w:t>
      </w:r>
      <w:r w:rsidRPr="00AF657C">
        <w:rPr>
          <w:rStyle w:val="FootnoteReference"/>
          <w:rFonts w:ascii="Simplified Arabic" w:hAnsi="Simplified Arabic" w:cs="Simplified Arabic"/>
          <w:sz w:val="32"/>
          <w:rtl/>
        </w:rPr>
        <w:footnoteReference w:id="36"/>
      </w:r>
    </w:p>
    <w:p w:rsidR="00520A20" w:rsidRPr="00AF657C" w:rsidRDefault="00242052" w:rsidP="00520A20">
      <w:pPr>
        <w:pStyle w:val="BodyText"/>
        <w:jc w:val="both"/>
        <w:rPr>
          <w:rFonts w:ascii="Simplified Arabic" w:hAnsi="Simplified Arabic" w:cs="Simplified Arabic"/>
          <w:sz w:val="32"/>
        </w:rPr>
      </w:pPr>
      <w:r w:rsidRPr="00AF657C">
        <w:rPr>
          <w:rFonts w:ascii="Simplified Arabic" w:hAnsi="Simplified Arabic" w:cs="Simplified Arabic"/>
          <w:sz w:val="32"/>
          <w:rtl/>
        </w:rPr>
        <w:t xml:space="preserve">ثم </w:t>
      </w:r>
      <w:r w:rsidR="00520A20" w:rsidRPr="00AF657C">
        <w:rPr>
          <w:rFonts w:ascii="Simplified Arabic" w:hAnsi="Simplified Arabic" w:cs="Simplified Arabic"/>
          <w:sz w:val="32"/>
          <w:rtl/>
        </w:rPr>
        <w:t>"</w:t>
      </w:r>
      <w:r w:rsidR="00C728EE" w:rsidRPr="00AF657C">
        <w:rPr>
          <w:rFonts w:ascii="Simplified Arabic" w:hAnsi="Simplified Arabic" w:cs="Simplified Arabic"/>
          <w:sz w:val="32"/>
          <w:rtl/>
        </w:rPr>
        <w:t>عرض</w:t>
      </w:r>
      <w:r w:rsidR="00520A20" w:rsidRPr="00AF657C">
        <w:rPr>
          <w:rFonts w:ascii="Simplified Arabic" w:hAnsi="Simplified Arabic" w:cs="Simplified Arabic"/>
          <w:sz w:val="32"/>
          <w:rtl/>
        </w:rPr>
        <w:t xml:space="preserve"> مجمع 449 فى جلسة تالية موضوع </w:t>
      </w:r>
      <w:r w:rsidR="00520A20" w:rsidRPr="00AF657C">
        <w:rPr>
          <w:rFonts w:ascii="Simplified Arabic" w:hAnsi="Simplified Arabic" w:cs="Simplified Arabic"/>
          <w:b/>
          <w:bCs/>
          <w:sz w:val="32"/>
          <w:rtl/>
        </w:rPr>
        <w:t>إيباس أسقف الرها</w:t>
      </w:r>
      <w:r w:rsidR="00520A20" w:rsidRPr="00AF657C">
        <w:rPr>
          <w:rFonts w:ascii="Simplified Arabic" w:hAnsi="Simplified Arabic" w:cs="Simplified Arabic"/>
          <w:sz w:val="32"/>
          <w:rtl/>
        </w:rPr>
        <w:t>، ودانيال أسقف</w:t>
      </w:r>
      <w:r w:rsidR="00520A20" w:rsidRPr="00AF657C">
        <w:rPr>
          <w:rFonts w:ascii="Simplified Arabic" w:hAnsi="Simplified Arabic" w:cs="Simplified Arabic"/>
          <w:sz w:val="32"/>
          <w:rtl/>
          <w:lang w:bidi="ar-EG"/>
        </w:rPr>
        <w:t xml:space="preserve"> كارها</w:t>
      </w:r>
      <w:r w:rsidR="00520A20" w:rsidRPr="00AF657C">
        <w:rPr>
          <w:rFonts w:ascii="Simplified Arabic" w:hAnsi="Simplified Arabic" w:cs="Simplified Arabic"/>
          <w:sz w:val="32"/>
          <w:rtl/>
        </w:rPr>
        <w:t xml:space="preserve">، وإيرينيئوس أسقف صور، وأكيلينيوس أسقف بيلوس، وصوفرونيوس أسقف قسطنتيا، </w:t>
      </w:r>
      <w:r w:rsidR="00520A20" w:rsidRPr="00AF657C">
        <w:rPr>
          <w:rFonts w:ascii="Simplified Arabic" w:hAnsi="Simplified Arabic" w:cs="Simplified Arabic"/>
          <w:b/>
          <w:bCs/>
          <w:sz w:val="32"/>
          <w:rtl/>
        </w:rPr>
        <w:t>وثيئودوريت أسقف قورش</w:t>
      </w:r>
      <w:r w:rsidR="00520A20" w:rsidRPr="00AF657C">
        <w:rPr>
          <w:rFonts w:ascii="Simplified Arabic" w:hAnsi="Simplified Arabic" w:cs="Simplified Arabic"/>
          <w:sz w:val="32"/>
          <w:rtl/>
        </w:rPr>
        <w:t xml:space="preserve">، ودومنوس أسقف أنطاكيا.. كل هؤلاء الرجال </w:t>
      </w:r>
      <w:r w:rsidR="00520A20" w:rsidRPr="00AF657C">
        <w:rPr>
          <w:rFonts w:ascii="Simplified Arabic" w:hAnsi="Simplified Arabic" w:cs="Simplified Arabic"/>
          <w:b/>
          <w:bCs/>
          <w:sz w:val="32"/>
          <w:rtl/>
        </w:rPr>
        <w:t>تم حرمهم بتهمة أنهم أتباع النسطورية</w:t>
      </w:r>
      <w:r w:rsidR="00520A20" w:rsidRPr="00AF657C">
        <w:rPr>
          <w:rFonts w:ascii="Simplified Arabic" w:hAnsi="Simplified Arabic" w:cs="Simplified Arabic"/>
          <w:sz w:val="32"/>
          <w:rtl/>
        </w:rPr>
        <w:t>."</w:t>
      </w:r>
      <w:r w:rsidR="00520A20" w:rsidRPr="00AF657C">
        <w:rPr>
          <w:rStyle w:val="FootnoteReference"/>
          <w:rFonts w:ascii="Simplified Arabic" w:hAnsi="Simplified Arabic" w:cs="Simplified Arabic"/>
          <w:sz w:val="32"/>
          <w:rtl/>
        </w:rPr>
        <w:footnoteReference w:id="37"/>
      </w:r>
      <w:r w:rsidR="00520A20" w:rsidRPr="00AF657C">
        <w:rPr>
          <w:rFonts w:ascii="Simplified Arabic" w:hAnsi="Simplified Arabic" w:cs="Simplified Arabic"/>
          <w:sz w:val="32"/>
          <w:rtl/>
        </w:rPr>
        <w:t xml:space="preserve"> </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وحدد المجمع أن ديودور الطرسوسى هو نسطورى.</w:t>
      </w:r>
      <w:r w:rsidRPr="00AF657C">
        <w:rPr>
          <w:rStyle w:val="FootnoteReference"/>
          <w:rFonts w:ascii="Simplified Arabic" w:hAnsi="Simplified Arabic" w:cs="Simplified Arabic"/>
          <w:sz w:val="32"/>
          <w:rtl/>
        </w:rPr>
        <w:footnoteReference w:id="38"/>
      </w:r>
      <w:r w:rsidRPr="00AF657C">
        <w:rPr>
          <w:rFonts w:ascii="Simplified Arabic" w:hAnsi="Simplified Arabic" w:cs="Simplified Arabic"/>
          <w:sz w:val="32"/>
          <w:rtl/>
        </w:rPr>
        <w:t xml:space="preserve"> </w:t>
      </w:r>
    </w:p>
    <w:p w:rsidR="00520A20" w:rsidRPr="00AF657C" w:rsidRDefault="00520A20" w:rsidP="00520A20">
      <w:pPr>
        <w:pStyle w:val="BodyText"/>
        <w:jc w:val="both"/>
        <w:rPr>
          <w:rFonts w:ascii="Simplified Arabic" w:hAnsi="Simplified Arabic" w:cs="Simplified Arabic"/>
          <w:sz w:val="32"/>
          <w:rtl/>
          <w:lang w:val="en-GB" w:eastAsia="en-GB"/>
        </w:rPr>
      </w:pPr>
      <w:r w:rsidRPr="00AF657C">
        <w:rPr>
          <w:rFonts w:ascii="Simplified Arabic" w:hAnsi="Simplified Arabic" w:cs="Simplified Arabic"/>
          <w:sz w:val="32"/>
          <w:rtl/>
        </w:rPr>
        <w:t>ولم تُقرأ رسالة البابا لاون الأول المعروفة بطومس لاون إلى المجمع. البابا "</w:t>
      </w:r>
      <w:r w:rsidRPr="00AF657C">
        <w:rPr>
          <w:rFonts w:ascii="Simplified Arabic" w:hAnsi="Simplified Arabic" w:cs="Simplified Arabic"/>
          <w:b/>
          <w:bCs/>
          <w:sz w:val="32"/>
          <w:rtl/>
        </w:rPr>
        <w:t>ديسقوروس وحده إقترح قراءة الرسالة.</w:t>
      </w:r>
      <w:r w:rsidRPr="00AF657C">
        <w:rPr>
          <w:rFonts w:ascii="Simplified Arabic" w:hAnsi="Simplified Arabic" w:cs="Simplified Arabic"/>
          <w:sz w:val="32"/>
          <w:rtl/>
        </w:rPr>
        <w:t xml:space="preserve"> لكن لم يطلب أى شخص آخر وقتها ذلك. كان هذا تصرف</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مجمعي</w:t>
      </w:r>
      <w:r w:rsidR="00DC68E1" w:rsidRPr="00AF657C">
        <w:rPr>
          <w:rFonts w:ascii="Simplified Arabic" w:hAnsi="Simplified Arabic" w:cs="Simplified Arabic"/>
          <w:sz w:val="32"/>
          <w:rtl/>
        </w:rPr>
        <w:t>ًا</w:t>
      </w:r>
      <w:r w:rsidR="00242052" w:rsidRPr="00AF657C">
        <w:rPr>
          <w:rFonts w:ascii="Simplified Arabic" w:hAnsi="Simplified Arabic" w:cs="Simplified Arabic"/>
          <w:sz w:val="32"/>
          <w:rtl/>
        </w:rPr>
        <w:t>.</w:t>
      </w:r>
      <w:r w:rsidRPr="00AF657C">
        <w:rPr>
          <w:rFonts w:ascii="Simplified Arabic" w:hAnsi="Simplified Arabic" w:cs="Simplified Arabic"/>
          <w:sz w:val="32"/>
          <w:rtl/>
        </w:rPr>
        <w:t xml:space="preserve">. وقد أثار ديسقوروس </w:t>
      </w:r>
      <w:r w:rsidRPr="00AF657C">
        <w:rPr>
          <w:rFonts w:ascii="Simplified Arabic" w:hAnsi="Simplified Arabic" w:cs="Simplified Arabic"/>
          <w:sz w:val="32"/>
          <w:rtl/>
        </w:rPr>
        <w:lastRenderedPageBreak/>
        <w:t>نفسه هذه النقطة فى خلقيدونية."</w:t>
      </w:r>
      <w:r w:rsidRPr="00AF657C">
        <w:rPr>
          <w:rStyle w:val="FootnoteReference"/>
          <w:rFonts w:ascii="Simplified Arabic" w:hAnsi="Simplified Arabic" w:cs="Simplified Arabic"/>
          <w:sz w:val="32"/>
          <w:rtl/>
        </w:rPr>
        <w:footnoteReference w:id="39"/>
      </w:r>
      <w:r w:rsidRPr="00AF657C">
        <w:rPr>
          <w:rFonts w:ascii="Simplified Arabic" w:hAnsi="Simplified Arabic" w:cs="Simplified Arabic"/>
          <w:sz w:val="32"/>
          <w:rtl/>
          <w:lang w:val="en-GB" w:eastAsia="en-GB"/>
        </w:rPr>
        <w:t xml:space="preserve"> ففى خلقيدونية قال ديسقوروس "ما حدث كان واضح</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w:t>
      </w:r>
      <w:r w:rsidRPr="00AF657C">
        <w:rPr>
          <w:rFonts w:ascii="Simplified Arabic" w:hAnsi="Simplified Arabic" w:cs="Simplified Arabic"/>
          <w:b/>
          <w:bCs/>
          <w:sz w:val="32"/>
          <w:rtl/>
          <w:lang w:val="en-GB" w:eastAsia="en-GB"/>
        </w:rPr>
        <w:t>لقد طلبت مرتين أن ت</w:t>
      </w:r>
      <w:r w:rsidR="00242052" w:rsidRPr="00AF657C">
        <w:rPr>
          <w:rFonts w:ascii="Simplified Arabic" w:hAnsi="Simplified Arabic" w:cs="Simplified Arabic"/>
          <w:b/>
          <w:bCs/>
          <w:sz w:val="32"/>
          <w:rtl/>
          <w:lang w:val="en-GB" w:eastAsia="en-GB"/>
        </w:rPr>
        <w:t>ُ</w:t>
      </w:r>
      <w:r w:rsidRPr="00AF657C">
        <w:rPr>
          <w:rFonts w:ascii="Simplified Arabic" w:hAnsi="Simplified Arabic" w:cs="Simplified Arabic"/>
          <w:b/>
          <w:bCs/>
          <w:sz w:val="32"/>
          <w:rtl/>
          <w:lang w:val="en-GB" w:eastAsia="en-GB"/>
        </w:rPr>
        <w:t>قرأ رسالة أسقف روما الجزيل الاحترام</w:t>
      </w:r>
      <w:r w:rsidRPr="00AF657C">
        <w:rPr>
          <w:rFonts w:ascii="Simplified Arabic" w:hAnsi="Simplified Arabic" w:cs="Simplified Arabic"/>
          <w:sz w:val="32"/>
          <w:rtl/>
          <w:lang w:val="en-GB" w:eastAsia="en-GB"/>
        </w:rPr>
        <w:t>."</w:t>
      </w:r>
      <w:r w:rsidRPr="00AF657C">
        <w:rPr>
          <w:rStyle w:val="FootnoteReference"/>
          <w:rFonts w:ascii="Simplified Arabic" w:hAnsi="Simplified Arabic" w:cs="Simplified Arabic"/>
          <w:sz w:val="32"/>
          <w:rtl/>
          <w:lang w:val="en-GB" w:eastAsia="en-GB"/>
        </w:rPr>
        <w:footnoteReference w:id="40"/>
      </w:r>
      <w:r w:rsidRPr="00AF657C">
        <w:rPr>
          <w:rFonts w:ascii="Simplified Arabic" w:hAnsi="Simplified Arabic" w:cs="Simplified Arabic"/>
          <w:sz w:val="32"/>
          <w:rtl/>
          <w:lang w:val="en-GB" w:eastAsia="en-GB"/>
        </w:rPr>
        <w:t xml:space="preserve"> هنا </w:t>
      </w:r>
      <w:r w:rsidR="001D1B09" w:rsidRPr="00AF657C">
        <w:rPr>
          <w:rFonts w:ascii="Simplified Arabic" w:hAnsi="Simplified Arabic" w:cs="Simplified Arabic"/>
          <w:sz w:val="32"/>
          <w:rtl/>
          <w:lang w:val="en-GB" w:eastAsia="en-GB"/>
        </w:rPr>
        <w:t>و</w:t>
      </w:r>
      <w:r w:rsidRPr="00AF657C">
        <w:rPr>
          <w:rFonts w:ascii="Simplified Arabic" w:hAnsi="Simplified Arabic" w:cs="Simplified Arabic"/>
          <w:sz w:val="32"/>
          <w:rtl/>
          <w:lang w:val="en-GB" w:eastAsia="en-GB"/>
        </w:rPr>
        <w:t>يشير صامويل إلى حقيقة</w:t>
      </w:r>
      <w:r w:rsidR="001D1B09" w:rsidRPr="00AF657C">
        <w:rPr>
          <w:rFonts w:ascii="Simplified Arabic" w:hAnsi="Simplified Arabic" w:cs="Simplified Arabic"/>
          <w:sz w:val="32"/>
          <w:rtl/>
          <w:lang w:val="en-GB" w:eastAsia="en-GB"/>
        </w:rPr>
        <w:t xml:space="preserve"> واقعة هى</w:t>
      </w:r>
      <w:r w:rsidRPr="00AF657C">
        <w:rPr>
          <w:rFonts w:ascii="Simplified Arabic" w:hAnsi="Simplified Arabic" w:cs="Simplified Arabic"/>
          <w:sz w:val="32"/>
          <w:rtl/>
          <w:lang w:val="en-GB" w:eastAsia="en-GB"/>
        </w:rPr>
        <w:t xml:space="preserve"> أن "الوثيقة (طومس لاون) كان لها إنتشار واسع في الشرق منذ منتصف يونيو 449، وأن محتواها كان معروف</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لأعضاء مجمع 449 حتى قبل إجتماعهم. لقد علموا، في الحقيقة، أنها كانت دفاع</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بارع</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عن "الطبيعتين بعد الاتحاد".</w:t>
      </w:r>
      <w:r w:rsidRPr="00AF657C">
        <w:rPr>
          <w:rStyle w:val="FootnoteReference"/>
          <w:rFonts w:ascii="Simplified Arabic" w:hAnsi="Simplified Arabic" w:cs="Simplified Arabic"/>
          <w:sz w:val="32"/>
          <w:rtl/>
          <w:lang w:val="en-GB" w:eastAsia="en-GB"/>
        </w:rPr>
        <w:footnoteReference w:id="41"/>
      </w:r>
      <w:r w:rsidRPr="00AF657C">
        <w:rPr>
          <w:rFonts w:ascii="Simplified Arabic" w:hAnsi="Simplified Arabic" w:cs="Simplified Arabic"/>
          <w:sz w:val="32"/>
          <w:rtl/>
          <w:lang w:val="en-GB" w:eastAsia="en-GB"/>
        </w:rPr>
        <w:t xml:space="preserve"> ويضيف صامويل: "لدينا دلائل قوية.. تجعلنا نغامر بالتكهن بأن مجمع 449 لم يقرأ الطومس إحترام</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لكرسى روما. لأنه لو كان قد قرئ هناك، بدون مساندة إمبراطورية، لكانت النتيجة </w:t>
      </w:r>
      <w:r w:rsidR="00C728EE" w:rsidRPr="00AF657C">
        <w:rPr>
          <w:rFonts w:ascii="Simplified Arabic" w:hAnsi="Simplified Arabic" w:cs="Simplified Arabic"/>
          <w:sz w:val="32"/>
          <w:rtl/>
          <w:lang w:val="en-GB" w:eastAsia="en-GB"/>
        </w:rPr>
        <w:t xml:space="preserve">ليس فقط </w:t>
      </w:r>
      <w:r w:rsidRPr="00AF657C">
        <w:rPr>
          <w:rFonts w:ascii="Simplified Arabic" w:hAnsi="Simplified Arabic" w:cs="Simplified Arabic"/>
          <w:sz w:val="32"/>
          <w:rtl/>
          <w:lang w:val="en-GB" w:eastAsia="en-GB"/>
        </w:rPr>
        <w:t xml:space="preserve">عدم قبول الوثيقة وعقيدتها، </w:t>
      </w:r>
      <w:r w:rsidR="00C728EE" w:rsidRPr="00AF657C">
        <w:rPr>
          <w:rFonts w:ascii="Simplified Arabic" w:hAnsi="Simplified Arabic" w:cs="Simplified Arabic"/>
          <w:sz w:val="32"/>
          <w:rtl/>
          <w:lang w:val="en-GB" w:eastAsia="en-GB"/>
        </w:rPr>
        <w:t>بل</w:t>
      </w:r>
      <w:r w:rsidRPr="00AF657C">
        <w:rPr>
          <w:rFonts w:ascii="Simplified Arabic" w:hAnsi="Simplified Arabic" w:cs="Simplified Arabic"/>
          <w:sz w:val="32"/>
          <w:rtl/>
          <w:lang w:val="en-GB" w:eastAsia="en-GB"/>
        </w:rPr>
        <w:t xml:space="preserve"> إدانة أكثر شدة. فالأكثر</w:t>
      </w:r>
      <w:r w:rsidRPr="00AF657C">
        <w:rPr>
          <w:rFonts w:ascii="Simplified Arabic" w:hAnsi="Simplified Arabic" w:cs="Simplified Arabic"/>
          <w:sz w:val="32"/>
          <w:lang w:val="en-GB" w:eastAsia="en-GB"/>
        </w:rPr>
        <w:t xml:space="preserve"> </w:t>
      </w:r>
      <w:r w:rsidRPr="00AF657C">
        <w:rPr>
          <w:rFonts w:ascii="Simplified Arabic" w:hAnsi="Simplified Arabic" w:cs="Simplified Arabic"/>
          <w:sz w:val="32"/>
          <w:rtl/>
          <w:lang w:val="en-GB" w:eastAsia="en-GB"/>
        </w:rPr>
        <w:t>ترجيح</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هو أن </w:t>
      </w:r>
      <w:r w:rsidRPr="00AF657C">
        <w:rPr>
          <w:rFonts w:ascii="Simplified Arabic" w:hAnsi="Simplified Arabic" w:cs="Simplified Arabic"/>
          <w:b/>
          <w:bCs/>
          <w:sz w:val="32"/>
          <w:rtl/>
          <w:lang w:val="en-GB" w:eastAsia="en-GB"/>
        </w:rPr>
        <w:t xml:space="preserve">ديسقوروس والذين </w:t>
      </w:r>
      <w:r w:rsidR="00C728EE" w:rsidRPr="00AF657C">
        <w:rPr>
          <w:rFonts w:ascii="Simplified Arabic" w:hAnsi="Simplified Arabic" w:cs="Simplified Arabic"/>
          <w:b/>
          <w:bCs/>
          <w:sz w:val="32"/>
          <w:rtl/>
          <w:lang w:val="en-GB" w:eastAsia="en-GB"/>
        </w:rPr>
        <w:t>تولوا قيادة</w:t>
      </w:r>
      <w:r w:rsidRPr="00AF657C">
        <w:rPr>
          <w:rFonts w:ascii="Simplified Arabic" w:hAnsi="Simplified Arabic" w:cs="Simplified Arabic"/>
          <w:b/>
          <w:bCs/>
          <w:sz w:val="32"/>
          <w:rtl/>
          <w:lang w:val="en-GB" w:eastAsia="en-GB"/>
        </w:rPr>
        <w:t xml:space="preserve"> المجمع معه حاولوا أن يعملوا ما بوسعهم ألا يعلنوا أن رئيس أول أكبر كرسى في المسيحية هو مهرطق</w:t>
      </w:r>
      <w:r w:rsidRPr="00AF657C">
        <w:rPr>
          <w:rFonts w:ascii="Simplified Arabic" w:hAnsi="Simplified Arabic" w:cs="Simplified Arabic"/>
          <w:sz w:val="32"/>
          <w:rtl/>
          <w:lang w:val="en-GB" w:eastAsia="en-GB"/>
        </w:rPr>
        <w:t>."</w:t>
      </w:r>
      <w:r w:rsidRPr="00AF657C">
        <w:rPr>
          <w:rStyle w:val="FootnoteReference"/>
          <w:rFonts w:ascii="Simplified Arabic" w:hAnsi="Simplified Arabic" w:cs="Simplified Arabic"/>
          <w:sz w:val="32"/>
          <w:rtl/>
          <w:lang w:val="en-GB" w:eastAsia="en-GB"/>
        </w:rPr>
        <w:footnoteReference w:id="42"/>
      </w:r>
      <w:r w:rsidRPr="00AF657C">
        <w:rPr>
          <w:rStyle w:val="FootnoteReference"/>
          <w:rFonts w:ascii="Simplified Arabic" w:hAnsi="Simplified Arabic" w:cs="Simplified Arabic"/>
          <w:sz w:val="32"/>
          <w:lang w:val="en-GB" w:eastAsia="en-GB"/>
        </w:rPr>
        <w:t xml:space="preserve"> </w:t>
      </w:r>
    </w:p>
    <w:p w:rsidR="00520A20" w:rsidRPr="00AF657C" w:rsidRDefault="00520A20" w:rsidP="00520A20">
      <w:pPr>
        <w:pStyle w:val="BodyText"/>
        <w:jc w:val="both"/>
        <w:rPr>
          <w:rFonts w:ascii="Simplified Arabic" w:hAnsi="Simplified Arabic" w:cs="Simplified Arabic"/>
          <w:sz w:val="32"/>
          <w:lang w:val="en-GB" w:eastAsia="en-GB"/>
        </w:rPr>
      </w:pPr>
      <w:r w:rsidRPr="00AF657C">
        <w:rPr>
          <w:rFonts w:ascii="Simplified Arabic" w:hAnsi="Simplified Arabic" w:cs="Simplified Arabic"/>
          <w:sz w:val="32"/>
          <w:rtl/>
          <w:lang w:val="en-GB" w:eastAsia="en-GB"/>
        </w:rPr>
        <w:t xml:space="preserve">بلا شك ما سبق يبرر البابا ديسقوروس من التهمة التي وجهت ضده في </w:t>
      </w:r>
      <w:r w:rsidR="009F0657" w:rsidRPr="00AF657C">
        <w:rPr>
          <w:rFonts w:ascii="Simplified Arabic" w:hAnsi="Simplified Arabic" w:cs="Simplified Arabic"/>
          <w:sz w:val="32"/>
          <w:rtl/>
          <w:lang w:val="en-GB" w:eastAsia="en-GB" w:bidi="ar-EG"/>
        </w:rPr>
        <w:t xml:space="preserve">مجمع </w:t>
      </w:r>
      <w:r w:rsidRPr="00AF657C">
        <w:rPr>
          <w:rFonts w:ascii="Simplified Arabic" w:hAnsi="Simplified Arabic" w:cs="Simplified Arabic"/>
          <w:sz w:val="32"/>
          <w:rtl/>
          <w:lang w:val="en-GB" w:eastAsia="en-GB"/>
        </w:rPr>
        <w:t>خلقيدونية أنه رفض قراءة طومس لاون.</w:t>
      </w:r>
    </w:p>
    <w:p w:rsidR="00520A20" w:rsidRPr="00AF657C" w:rsidRDefault="00520A20" w:rsidP="00520A20">
      <w:pPr>
        <w:spacing w:after="120"/>
        <w:jc w:val="lowKashida"/>
        <w:rPr>
          <w:rFonts w:ascii="Simplified Arabic" w:hAnsi="Simplified Arabic" w:cs="Simplified Arabic"/>
          <w:sz w:val="32"/>
          <w:szCs w:val="32"/>
          <w:lang w:val="en-GB" w:eastAsia="en-GB"/>
        </w:rPr>
      </w:pPr>
      <w:r w:rsidRPr="00AF657C">
        <w:rPr>
          <w:rFonts w:ascii="Simplified Arabic" w:hAnsi="Simplified Arabic" w:cs="Simplified Arabic"/>
          <w:sz w:val="32"/>
          <w:szCs w:val="32"/>
          <w:rtl/>
          <w:lang w:val="en-GB" w:eastAsia="en-GB"/>
        </w:rPr>
        <w:t>هنا ونريد أن نضيف أن البابا ديسقوروس ربما نوى أن يناقش البابا لاون، خليفة القديس كليستين نصير القديس كيرلس</w:t>
      </w:r>
      <w:r w:rsidR="00C728EE" w:rsidRPr="00AF657C">
        <w:rPr>
          <w:rFonts w:ascii="Simplified Arabic" w:hAnsi="Simplified Arabic" w:cs="Simplified Arabic"/>
          <w:sz w:val="32"/>
          <w:szCs w:val="32"/>
          <w:rtl/>
          <w:lang w:val="en-GB" w:eastAsia="en-GB"/>
        </w:rPr>
        <w:t xml:space="preserve"> الكبير</w:t>
      </w:r>
      <w:r w:rsidRPr="00AF657C">
        <w:rPr>
          <w:rFonts w:ascii="Simplified Arabic" w:hAnsi="Simplified Arabic" w:cs="Simplified Arabic"/>
          <w:sz w:val="32"/>
          <w:szCs w:val="32"/>
          <w:rtl/>
          <w:lang w:val="en-GB" w:eastAsia="en-GB"/>
        </w:rPr>
        <w:t xml:space="preserve">، في بعض العبارات والتعبيرات المتضمنة في الطومس والتي تحتاج إلى مزيد من الدقة أو الإضافة. </w:t>
      </w:r>
    </w:p>
    <w:p w:rsidR="00520A20" w:rsidRPr="00AF657C" w:rsidRDefault="00520A20" w:rsidP="00520A20">
      <w:pPr>
        <w:spacing w:after="120"/>
        <w:jc w:val="lowKashida"/>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 xml:space="preserve">أما عن قرارات المجمع بخصوص </w:t>
      </w:r>
      <w:r w:rsidR="009A1020" w:rsidRPr="00AF657C">
        <w:rPr>
          <w:rFonts w:ascii="Simplified Arabic" w:hAnsi="Simplified Arabic" w:cs="Simplified Arabic"/>
          <w:sz w:val="32"/>
          <w:szCs w:val="32"/>
          <w:rtl/>
          <w:lang w:val="en-GB" w:eastAsia="en-GB"/>
        </w:rPr>
        <w:t>أوطيخا</w:t>
      </w:r>
      <w:r w:rsidRPr="00AF657C">
        <w:rPr>
          <w:rFonts w:ascii="Simplified Arabic" w:hAnsi="Simplified Arabic" w:cs="Simplified Arabic"/>
          <w:sz w:val="32"/>
          <w:szCs w:val="32"/>
          <w:rtl/>
          <w:lang w:val="en-GB" w:eastAsia="en-GB"/>
        </w:rPr>
        <w:t xml:space="preserve">، "فقد حث ديسقوروس الأساقفة المجتمعين على تقديم موافقتهم الجليلة على إعلان الإيمان الذى قدمه </w:t>
      </w:r>
      <w:r w:rsidR="009A1020" w:rsidRPr="00AF657C">
        <w:rPr>
          <w:rFonts w:ascii="Simplified Arabic" w:hAnsi="Simplified Arabic" w:cs="Simplified Arabic"/>
          <w:sz w:val="32"/>
          <w:szCs w:val="32"/>
          <w:rtl/>
          <w:lang w:val="en-GB" w:eastAsia="en-GB"/>
        </w:rPr>
        <w:t>أوطيخا</w:t>
      </w:r>
      <w:r w:rsidRPr="00AF657C">
        <w:rPr>
          <w:rFonts w:ascii="Simplified Arabic" w:hAnsi="Simplified Arabic" w:cs="Simplified Arabic"/>
          <w:sz w:val="32"/>
          <w:szCs w:val="32"/>
          <w:rtl/>
          <w:lang w:val="en-GB" w:eastAsia="en-GB"/>
        </w:rPr>
        <w:t xml:space="preserve"> في القسطنطينية.. </w:t>
      </w:r>
      <w:r w:rsidRPr="00AF657C">
        <w:rPr>
          <w:rFonts w:ascii="Simplified Arabic" w:hAnsi="Simplified Arabic" w:cs="Simplified Arabic"/>
          <w:b/>
          <w:bCs/>
          <w:sz w:val="32"/>
          <w:szCs w:val="32"/>
          <w:rtl/>
          <w:lang w:val="en-GB" w:eastAsia="en-GB"/>
        </w:rPr>
        <w:t xml:space="preserve">وطالب ديسقوروس الأساقفة أنه عليهم أن يعلنوا، كل منهم بمفرده، وجهة نظرهم فيما إذا كان </w:t>
      </w:r>
      <w:r w:rsidR="009A1020" w:rsidRPr="00AF657C">
        <w:rPr>
          <w:rFonts w:ascii="Simplified Arabic" w:hAnsi="Simplified Arabic" w:cs="Simplified Arabic"/>
          <w:b/>
          <w:bCs/>
          <w:sz w:val="32"/>
          <w:szCs w:val="32"/>
          <w:rtl/>
          <w:lang w:val="en-GB" w:eastAsia="en-GB"/>
        </w:rPr>
        <w:t>أوطيخا</w:t>
      </w:r>
      <w:r w:rsidRPr="00AF657C">
        <w:rPr>
          <w:rFonts w:ascii="Simplified Arabic" w:hAnsi="Simplified Arabic" w:cs="Simplified Arabic"/>
          <w:b/>
          <w:bCs/>
          <w:sz w:val="32"/>
          <w:szCs w:val="32"/>
          <w:rtl/>
          <w:lang w:val="en-GB" w:eastAsia="en-GB"/>
        </w:rPr>
        <w:t xml:space="preserve"> أرثوذكسيا، وما يجب أن يتقرر بخصوصه؛ وكان </w:t>
      </w:r>
      <w:r w:rsidR="00075347" w:rsidRPr="00AF657C">
        <w:rPr>
          <w:rFonts w:ascii="Simplified Arabic" w:hAnsi="Simplified Arabic" w:cs="Simplified Arabic"/>
          <w:b/>
          <w:bCs/>
          <w:sz w:val="32"/>
          <w:szCs w:val="32"/>
          <w:rtl/>
          <w:lang w:val="en-GB" w:eastAsia="en-GB"/>
        </w:rPr>
        <w:t>حاضر</w:t>
      </w:r>
      <w:r w:rsidR="00DC68E1" w:rsidRPr="00AF657C">
        <w:rPr>
          <w:rFonts w:ascii="Simplified Arabic" w:hAnsi="Simplified Arabic" w:cs="Simplified Arabic"/>
          <w:b/>
          <w:bCs/>
          <w:sz w:val="32"/>
          <w:szCs w:val="32"/>
          <w:rtl/>
          <w:lang w:val="en-GB" w:eastAsia="en-GB"/>
        </w:rPr>
        <w:t>ًا</w:t>
      </w:r>
      <w:r w:rsidRPr="00AF657C">
        <w:rPr>
          <w:rFonts w:ascii="Simplified Arabic" w:hAnsi="Simplified Arabic" w:cs="Simplified Arabic"/>
          <w:b/>
          <w:bCs/>
          <w:sz w:val="32"/>
          <w:szCs w:val="32"/>
          <w:rtl/>
          <w:lang w:val="en-GB" w:eastAsia="en-GB"/>
        </w:rPr>
        <w:t xml:space="preserve"> حينئذ ما لا يقل عن 114 ناخب </w:t>
      </w:r>
      <w:r w:rsidR="00094966" w:rsidRPr="00AF657C">
        <w:rPr>
          <w:rFonts w:ascii="Simplified Arabic" w:hAnsi="Simplified Arabic" w:cs="Simplified Arabic"/>
          <w:b/>
          <w:bCs/>
          <w:sz w:val="32"/>
          <w:szCs w:val="32"/>
          <w:rtl/>
          <w:lang w:val="en-GB" w:eastAsia="en-GB"/>
        </w:rPr>
        <w:t>منح</w:t>
      </w:r>
      <w:r w:rsidRPr="00AF657C">
        <w:rPr>
          <w:rFonts w:ascii="Simplified Arabic" w:hAnsi="Simplified Arabic" w:cs="Simplified Arabic"/>
          <w:b/>
          <w:bCs/>
          <w:sz w:val="32"/>
          <w:szCs w:val="32"/>
          <w:rtl/>
          <w:lang w:val="en-GB" w:eastAsia="en-GB"/>
        </w:rPr>
        <w:t xml:space="preserve">وا </w:t>
      </w:r>
      <w:r w:rsidR="00094966" w:rsidRPr="00AF657C">
        <w:rPr>
          <w:rFonts w:ascii="Simplified Arabic" w:hAnsi="Simplified Arabic" w:cs="Simplified Arabic"/>
          <w:b/>
          <w:bCs/>
          <w:sz w:val="32"/>
          <w:szCs w:val="32"/>
          <w:rtl/>
          <w:lang w:val="en-GB" w:eastAsia="en-GB"/>
        </w:rPr>
        <w:t>أ</w:t>
      </w:r>
      <w:r w:rsidRPr="00AF657C">
        <w:rPr>
          <w:rFonts w:ascii="Simplified Arabic" w:hAnsi="Simplified Arabic" w:cs="Simplified Arabic"/>
          <w:b/>
          <w:bCs/>
          <w:sz w:val="32"/>
          <w:szCs w:val="32"/>
          <w:rtl/>
          <w:lang w:val="en-GB" w:eastAsia="en-GB"/>
        </w:rPr>
        <w:t xml:space="preserve">صواتهم وأعلنوا أن </w:t>
      </w:r>
      <w:r w:rsidR="009A1020" w:rsidRPr="00AF657C">
        <w:rPr>
          <w:rFonts w:ascii="Simplified Arabic" w:hAnsi="Simplified Arabic" w:cs="Simplified Arabic"/>
          <w:b/>
          <w:bCs/>
          <w:sz w:val="32"/>
          <w:szCs w:val="32"/>
          <w:rtl/>
          <w:lang w:val="en-GB" w:eastAsia="en-GB"/>
        </w:rPr>
        <w:t>أوطيخا</w:t>
      </w:r>
      <w:r w:rsidRPr="00AF657C">
        <w:rPr>
          <w:rFonts w:ascii="Simplified Arabic" w:hAnsi="Simplified Arabic" w:cs="Simplified Arabic"/>
          <w:b/>
          <w:bCs/>
          <w:sz w:val="32"/>
          <w:szCs w:val="32"/>
          <w:rtl/>
          <w:lang w:val="en-GB" w:eastAsia="en-GB"/>
        </w:rPr>
        <w:t xml:space="preserve"> أرثوذكسي</w:t>
      </w:r>
      <w:r w:rsidR="00DC68E1" w:rsidRPr="00AF657C">
        <w:rPr>
          <w:rFonts w:ascii="Simplified Arabic" w:hAnsi="Simplified Arabic" w:cs="Simplified Arabic"/>
          <w:b/>
          <w:bCs/>
          <w:sz w:val="32"/>
          <w:szCs w:val="32"/>
          <w:rtl/>
          <w:lang w:val="en-GB" w:eastAsia="en-GB"/>
        </w:rPr>
        <w:t>ًا</w:t>
      </w:r>
      <w:r w:rsidRPr="00AF657C">
        <w:rPr>
          <w:rFonts w:ascii="Simplified Arabic" w:hAnsi="Simplified Arabic" w:cs="Simplified Arabic"/>
          <w:b/>
          <w:bCs/>
          <w:sz w:val="32"/>
          <w:szCs w:val="32"/>
          <w:rtl/>
          <w:lang w:val="en-GB" w:eastAsia="en-GB"/>
        </w:rPr>
        <w:t xml:space="preserve"> وطالبوا بإعادته لرئاسة الدير ولرتبته الكهنوتية</w:t>
      </w:r>
      <w:r w:rsidRPr="00AF657C">
        <w:rPr>
          <w:rFonts w:ascii="Simplified Arabic" w:hAnsi="Simplified Arabic" w:cs="Simplified Arabic"/>
          <w:sz w:val="32"/>
          <w:szCs w:val="32"/>
          <w:rtl/>
          <w:lang w:val="en-GB" w:eastAsia="en-GB"/>
        </w:rPr>
        <w:t>."</w:t>
      </w:r>
      <w:r w:rsidRPr="00AF657C">
        <w:rPr>
          <w:rStyle w:val="FootnoteReference"/>
          <w:rFonts w:ascii="Simplified Arabic" w:hAnsi="Simplified Arabic" w:cs="Simplified Arabic"/>
          <w:sz w:val="32"/>
          <w:szCs w:val="32"/>
          <w:rtl/>
          <w:lang w:val="en-GB" w:eastAsia="en-GB"/>
        </w:rPr>
        <w:footnoteReference w:id="43"/>
      </w:r>
      <w:r w:rsidRPr="00AF657C">
        <w:rPr>
          <w:rFonts w:ascii="Simplified Arabic" w:hAnsi="Simplified Arabic" w:cs="Simplified Arabic"/>
          <w:sz w:val="32"/>
          <w:szCs w:val="32"/>
          <w:rtl/>
          <w:lang w:val="en-GB" w:eastAsia="en-GB"/>
        </w:rPr>
        <w:t xml:space="preserve"> فلم يكن القرار قرار</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منفرد</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w:t>
      </w:r>
      <w:r w:rsidR="00094966" w:rsidRPr="00AF657C">
        <w:rPr>
          <w:rFonts w:ascii="Simplified Arabic" w:hAnsi="Simplified Arabic" w:cs="Simplified Arabic"/>
          <w:sz w:val="32"/>
          <w:szCs w:val="32"/>
          <w:rtl/>
          <w:lang w:val="en-GB" w:eastAsia="en-GB"/>
        </w:rPr>
        <w:t>ل</w:t>
      </w:r>
      <w:r w:rsidRPr="00AF657C">
        <w:rPr>
          <w:rFonts w:ascii="Simplified Arabic" w:hAnsi="Simplified Arabic" w:cs="Simplified Arabic"/>
          <w:sz w:val="32"/>
          <w:szCs w:val="32"/>
          <w:rtl/>
          <w:lang w:val="en-GB" w:eastAsia="en-GB"/>
        </w:rPr>
        <w:t xml:space="preserve">ديسقوروس </w:t>
      </w:r>
      <w:r w:rsidR="00094966" w:rsidRPr="00AF657C">
        <w:rPr>
          <w:rFonts w:ascii="Simplified Arabic" w:hAnsi="Simplified Arabic" w:cs="Simplified Arabic"/>
          <w:sz w:val="32"/>
          <w:szCs w:val="32"/>
          <w:rtl/>
          <w:lang w:val="en-GB" w:eastAsia="en-GB"/>
        </w:rPr>
        <w:t xml:space="preserve">الذى </w:t>
      </w:r>
      <w:r w:rsidRPr="00AF657C">
        <w:rPr>
          <w:rFonts w:ascii="Simplified Arabic" w:hAnsi="Simplified Arabic" w:cs="Simplified Arabic"/>
          <w:sz w:val="32"/>
          <w:szCs w:val="32"/>
          <w:rtl/>
          <w:lang w:val="en-GB" w:eastAsia="en-GB"/>
        </w:rPr>
        <w:t>لم يفرض</w:t>
      </w:r>
      <w:r w:rsidR="00094966" w:rsidRPr="00AF657C">
        <w:rPr>
          <w:rFonts w:ascii="Simplified Arabic" w:hAnsi="Simplified Arabic" w:cs="Simplified Arabic"/>
          <w:sz w:val="32"/>
          <w:szCs w:val="32"/>
          <w:rtl/>
          <w:lang w:val="en-GB" w:eastAsia="en-GB"/>
        </w:rPr>
        <w:t xml:space="preserve"> </w:t>
      </w:r>
      <w:r w:rsidRPr="00AF657C">
        <w:rPr>
          <w:rFonts w:ascii="Simplified Arabic" w:hAnsi="Simplified Arabic" w:cs="Simplified Arabic"/>
          <w:sz w:val="32"/>
          <w:szCs w:val="32"/>
          <w:rtl/>
          <w:lang w:val="en-GB" w:eastAsia="en-GB"/>
        </w:rPr>
        <w:t>عليهم رأي</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w:t>
      </w:r>
    </w:p>
    <w:p w:rsidR="00520A20" w:rsidRPr="00AF657C" w:rsidRDefault="00520A20" w:rsidP="00D20B6D">
      <w:pPr>
        <w:spacing w:after="120"/>
        <w:jc w:val="lowKashida"/>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 xml:space="preserve">أما بخصوص القرار ضد فلافيان ومجمع القسطنطينية (448)، فقد ذكر المؤرخ هيفيلى ما يلى: "بعد نهاية القراءة (أعمال أفسس 431، قانون الإيمان النيقاوى، عدد من الفقرات الآبائية وغيرها، كتابات </w:t>
      </w:r>
      <w:r w:rsidRPr="00AF657C">
        <w:rPr>
          <w:rFonts w:ascii="Simplified Arabic" w:hAnsi="Simplified Arabic" w:cs="Simplified Arabic"/>
          <w:sz w:val="32"/>
          <w:szCs w:val="32"/>
          <w:rtl/>
          <w:lang w:val="en-GB" w:eastAsia="en-GB"/>
        </w:rPr>
        <w:lastRenderedPageBreak/>
        <w:t>نسطور التي تثبت أنه هرطوقى)، قال ديسقوروس: "لقد سمعتم الآن أن مجمع أفسس الأول يهدد من يعل</w:t>
      </w:r>
      <w:r w:rsidR="009F0657" w:rsidRPr="00AF657C">
        <w:rPr>
          <w:rFonts w:ascii="Simplified Arabic" w:hAnsi="Simplified Arabic" w:cs="Simplified Arabic"/>
          <w:sz w:val="32"/>
          <w:szCs w:val="32"/>
          <w:rtl/>
          <w:lang w:val="en-GB" w:eastAsia="en-GB"/>
        </w:rPr>
        <w:t>ّ</w:t>
      </w:r>
      <w:r w:rsidRPr="00AF657C">
        <w:rPr>
          <w:rFonts w:ascii="Simplified Arabic" w:hAnsi="Simplified Arabic" w:cs="Simplified Arabic"/>
          <w:sz w:val="32"/>
          <w:szCs w:val="32"/>
          <w:rtl/>
          <w:lang w:val="en-GB" w:eastAsia="en-GB"/>
        </w:rPr>
        <w:t>م بغير ما ورد فى قانون الإيمان النيقاوى، أو من يغي</w:t>
      </w:r>
      <w:r w:rsidR="009F0657" w:rsidRPr="00AF657C">
        <w:rPr>
          <w:rFonts w:ascii="Simplified Arabic" w:hAnsi="Simplified Arabic" w:cs="Simplified Arabic"/>
          <w:sz w:val="32"/>
          <w:szCs w:val="32"/>
          <w:rtl/>
          <w:lang w:val="en-GB" w:eastAsia="en-GB"/>
        </w:rPr>
        <w:t>ّ</w:t>
      </w:r>
      <w:r w:rsidRPr="00AF657C">
        <w:rPr>
          <w:rFonts w:ascii="Simplified Arabic" w:hAnsi="Simplified Arabic" w:cs="Simplified Arabic"/>
          <w:sz w:val="32"/>
          <w:szCs w:val="32"/>
          <w:rtl/>
          <w:lang w:val="en-GB" w:eastAsia="en-GB"/>
        </w:rPr>
        <w:t xml:space="preserve">ر فيه، أو من يثير موضوعات جديدة أو إضافية. </w:t>
      </w:r>
      <w:r w:rsidRPr="00AF657C">
        <w:rPr>
          <w:rFonts w:ascii="Simplified Arabic" w:hAnsi="Simplified Arabic" w:cs="Simplified Arabic"/>
          <w:b/>
          <w:bCs/>
          <w:sz w:val="32"/>
          <w:szCs w:val="32"/>
          <w:rtl/>
          <w:lang w:val="en-GB" w:eastAsia="en-GB"/>
        </w:rPr>
        <w:t>لابد الآن أن يقد</w:t>
      </w:r>
      <w:r w:rsidR="00094966" w:rsidRPr="00AF657C">
        <w:rPr>
          <w:rFonts w:ascii="Simplified Arabic" w:hAnsi="Simplified Arabic" w:cs="Simplified Arabic"/>
          <w:b/>
          <w:bCs/>
          <w:sz w:val="32"/>
          <w:szCs w:val="32"/>
          <w:rtl/>
          <w:lang w:val="en-GB" w:eastAsia="en-GB"/>
        </w:rPr>
        <w:t>ّ</w:t>
      </w:r>
      <w:r w:rsidRPr="00AF657C">
        <w:rPr>
          <w:rFonts w:ascii="Simplified Arabic" w:hAnsi="Simplified Arabic" w:cs="Simplified Arabic"/>
          <w:b/>
          <w:bCs/>
          <w:sz w:val="32"/>
          <w:szCs w:val="32"/>
          <w:rtl/>
          <w:lang w:val="en-GB" w:eastAsia="en-GB"/>
        </w:rPr>
        <w:t>م كل واحد منكم رأيه كتابة</w:t>
      </w:r>
      <w:r w:rsidRPr="00AF657C">
        <w:rPr>
          <w:rFonts w:ascii="Simplified Arabic" w:hAnsi="Simplified Arabic" w:cs="Simplified Arabic"/>
          <w:sz w:val="32"/>
          <w:szCs w:val="32"/>
          <w:rtl/>
          <w:lang w:val="en-GB" w:eastAsia="en-GB"/>
        </w:rPr>
        <w:t xml:space="preserve"> فيما إذا كان</w:t>
      </w:r>
      <w:r w:rsidR="00F439F9" w:rsidRPr="00AF657C">
        <w:rPr>
          <w:rFonts w:ascii="Simplified Arabic" w:hAnsi="Simplified Arabic" w:cs="Simplified Arabic"/>
          <w:sz w:val="32"/>
          <w:szCs w:val="32"/>
          <w:rtl/>
          <w:lang w:val="en-GB" w:eastAsia="en-GB"/>
        </w:rPr>
        <w:t>ت تتم معاقبة</w:t>
      </w:r>
      <w:r w:rsidRPr="00AF657C">
        <w:rPr>
          <w:rFonts w:ascii="Simplified Arabic" w:hAnsi="Simplified Arabic" w:cs="Simplified Arabic"/>
          <w:sz w:val="32"/>
          <w:szCs w:val="32"/>
          <w:rtl/>
          <w:lang w:val="en-GB" w:eastAsia="en-GB"/>
        </w:rPr>
        <w:t xml:space="preserve"> </w:t>
      </w:r>
      <w:r w:rsidR="00F439F9" w:rsidRPr="00AF657C">
        <w:rPr>
          <w:rFonts w:ascii="Simplified Arabic" w:hAnsi="Simplified Arabic" w:cs="Simplified Arabic"/>
          <w:sz w:val="32"/>
          <w:szCs w:val="32"/>
          <w:rtl/>
          <w:lang w:val="en-GB" w:eastAsia="en-GB"/>
        </w:rPr>
        <w:t>من</w:t>
      </w:r>
      <w:r w:rsidRPr="00AF657C">
        <w:rPr>
          <w:rFonts w:ascii="Simplified Arabic" w:hAnsi="Simplified Arabic" w:cs="Simplified Arabic"/>
          <w:sz w:val="32"/>
          <w:szCs w:val="32"/>
          <w:rtl/>
          <w:lang w:val="en-GB" w:eastAsia="en-GB"/>
        </w:rPr>
        <w:t xml:space="preserve"> يثيرون إستفسارات لاهوتية تت</w:t>
      </w:r>
      <w:r w:rsidR="009F0657" w:rsidRPr="00AF657C">
        <w:rPr>
          <w:rFonts w:ascii="Simplified Arabic" w:hAnsi="Simplified Arabic" w:cs="Simplified Arabic"/>
          <w:sz w:val="32"/>
          <w:szCs w:val="32"/>
          <w:rtl/>
          <w:lang w:val="en-GB" w:eastAsia="en-GB"/>
        </w:rPr>
        <w:t>جاوز</w:t>
      </w:r>
      <w:r w:rsidR="009F0657" w:rsidRPr="00AF657C">
        <w:rPr>
          <w:rFonts w:ascii="Simplified Arabic" w:hAnsi="Simplified Arabic" w:cs="Simplified Arabic"/>
          <w:sz w:val="32"/>
          <w:szCs w:val="32"/>
          <w:rtl/>
          <w:lang w:eastAsia="en-GB"/>
        </w:rPr>
        <w:t xml:space="preserve"> </w:t>
      </w:r>
      <w:r w:rsidRPr="00AF657C">
        <w:rPr>
          <w:rFonts w:ascii="Simplified Arabic" w:hAnsi="Simplified Arabic" w:cs="Simplified Arabic"/>
          <w:sz w:val="32"/>
          <w:szCs w:val="32"/>
          <w:rtl/>
          <w:lang w:val="en-GB" w:eastAsia="en-GB"/>
        </w:rPr>
        <w:t xml:space="preserve">قانون الإيمان النيقاوى أم لا؟ من الواضح أنه أراد أن يستخدم ذلك لمهاجمة فلافيان ومجمع القسطنطينية، حيث </w:t>
      </w:r>
      <w:r w:rsidR="00D20B6D" w:rsidRPr="00AF657C">
        <w:rPr>
          <w:rFonts w:ascii="Simplified Arabic" w:hAnsi="Simplified Arabic" w:cs="Simplified Arabic"/>
          <w:sz w:val="32"/>
          <w:szCs w:val="32"/>
          <w:rtl/>
          <w:lang w:val="en-GB" w:eastAsia="en-GB"/>
        </w:rPr>
        <w:t>إ</w:t>
      </w:r>
      <w:r w:rsidRPr="00AF657C">
        <w:rPr>
          <w:rFonts w:ascii="Simplified Arabic" w:hAnsi="Simplified Arabic" w:cs="Simplified Arabic"/>
          <w:sz w:val="32"/>
          <w:szCs w:val="32"/>
          <w:rtl/>
          <w:lang w:val="en-GB" w:eastAsia="en-GB"/>
        </w:rPr>
        <w:t>نهم، ت</w:t>
      </w:r>
      <w:r w:rsidR="00F439F9" w:rsidRPr="00AF657C">
        <w:rPr>
          <w:rFonts w:ascii="Simplified Arabic" w:hAnsi="Simplified Arabic" w:cs="Simplified Arabic"/>
          <w:sz w:val="32"/>
          <w:szCs w:val="32"/>
          <w:rtl/>
          <w:lang w:val="en-GB" w:eastAsia="en-GB"/>
        </w:rPr>
        <w:t>جاوز</w:t>
      </w:r>
      <w:r w:rsidRPr="00AF657C">
        <w:rPr>
          <w:rFonts w:ascii="Simplified Arabic" w:hAnsi="Simplified Arabic" w:cs="Simplified Arabic"/>
          <w:sz w:val="32"/>
          <w:szCs w:val="32"/>
          <w:rtl/>
          <w:lang w:val="en-GB" w:eastAsia="en-GB"/>
        </w:rPr>
        <w:t>وا مجمع نيقية وأرادوا أن يضيفوا عبارة "طبيعتين". فأعلن فور</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العديد من الأساقفة، في مقدمتهم تلاسيوس أسقف قيصرية، أن من يت</w:t>
      </w:r>
      <w:r w:rsidR="00F439F9" w:rsidRPr="00AF657C">
        <w:rPr>
          <w:rFonts w:ascii="Simplified Arabic" w:hAnsi="Simplified Arabic" w:cs="Simplified Arabic"/>
          <w:sz w:val="32"/>
          <w:szCs w:val="32"/>
          <w:rtl/>
          <w:lang w:val="en-GB" w:eastAsia="en-GB"/>
        </w:rPr>
        <w:t>جاوز</w:t>
      </w:r>
      <w:r w:rsidRPr="00AF657C">
        <w:rPr>
          <w:rFonts w:ascii="Simplified Arabic" w:hAnsi="Simplified Arabic" w:cs="Simplified Arabic"/>
          <w:sz w:val="32"/>
          <w:szCs w:val="32"/>
          <w:rtl/>
          <w:lang w:val="en-GB" w:eastAsia="en-GB"/>
        </w:rPr>
        <w:t xml:space="preserve"> قانون الإيمان النيق</w:t>
      </w:r>
      <w:r w:rsidR="00F439F9"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وى لا يُقبل في الكنيسة الجامعة. آخرون ببساطة أكدّوا تصديقهم على إيمان نيقية وأفسس.. هذا عمله الممثل البابوى."</w:t>
      </w:r>
      <w:r w:rsidRPr="00AF657C">
        <w:rPr>
          <w:rStyle w:val="FootnoteReference"/>
          <w:rFonts w:ascii="Simplified Arabic" w:hAnsi="Simplified Arabic" w:cs="Simplified Arabic"/>
          <w:sz w:val="32"/>
          <w:szCs w:val="32"/>
          <w:rtl/>
          <w:lang w:val="en-GB" w:eastAsia="en-GB"/>
        </w:rPr>
        <w:footnoteReference w:id="44"/>
      </w:r>
      <w:r w:rsidRPr="00AF657C">
        <w:rPr>
          <w:rFonts w:ascii="Simplified Arabic" w:hAnsi="Simplified Arabic" w:cs="Simplified Arabic"/>
          <w:sz w:val="32"/>
          <w:szCs w:val="32"/>
          <w:rtl/>
          <w:lang w:val="en-GB" w:eastAsia="en-GB"/>
        </w:rPr>
        <w:t xml:space="preserve"> "وأعلن كل من جوفينال أسقف أورشليم، وسومنوس أسقف أنطاكيا، وعلى رأسهم تلاسيوس، أن فلافيان ويوسابيوس مخطئ</w:t>
      </w:r>
      <w:r w:rsidR="00EE4008"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ن، </w:t>
      </w:r>
      <w:r w:rsidRPr="00AF657C">
        <w:rPr>
          <w:rFonts w:ascii="Simplified Arabic" w:hAnsi="Simplified Arabic" w:cs="Simplified Arabic"/>
          <w:b/>
          <w:bCs/>
          <w:sz w:val="32"/>
          <w:szCs w:val="32"/>
          <w:rtl/>
          <w:lang w:val="en-GB" w:eastAsia="en-GB"/>
        </w:rPr>
        <w:t>وأعطى مائة من الحاضرين صوتهم على ذلك.. وفي النهاية وقّع المائة والخمس والثلاثون أسقف</w:t>
      </w:r>
      <w:r w:rsidR="00DC68E1" w:rsidRPr="00AF657C">
        <w:rPr>
          <w:rFonts w:ascii="Simplified Arabic" w:hAnsi="Simplified Arabic" w:cs="Simplified Arabic"/>
          <w:b/>
          <w:bCs/>
          <w:sz w:val="32"/>
          <w:szCs w:val="32"/>
          <w:rtl/>
          <w:lang w:val="en-GB" w:eastAsia="en-GB"/>
        </w:rPr>
        <w:t>ًا</w:t>
      </w:r>
      <w:r w:rsidRPr="00AF657C">
        <w:rPr>
          <w:rFonts w:ascii="Simplified Arabic" w:hAnsi="Simplified Arabic" w:cs="Simplified Arabic"/>
          <w:b/>
          <w:bCs/>
          <w:sz w:val="32"/>
          <w:szCs w:val="32"/>
          <w:rtl/>
          <w:lang w:val="en-GB" w:eastAsia="en-GB"/>
        </w:rPr>
        <w:t xml:space="preserve"> الحاضرين</w:t>
      </w:r>
      <w:r w:rsidRPr="00AF657C">
        <w:rPr>
          <w:rFonts w:ascii="Simplified Arabic" w:hAnsi="Simplified Arabic" w:cs="Simplified Arabic"/>
          <w:sz w:val="32"/>
          <w:szCs w:val="32"/>
          <w:rtl/>
          <w:lang w:val="en-GB" w:eastAsia="en-GB"/>
        </w:rPr>
        <w:t>."</w:t>
      </w:r>
      <w:r w:rsidRPr="00AF657C">
        <w:rPr>
          <w:rStyle w:val="FootnoteReference"/>
          <w:rFonts w:ascii="Simplified Arabic" w:hAnsi="Simplified Arabic" w:cs="Simplified Arabic"/>
          <w:sz w:val="32"/>
          <w:szCs w:val="32"/>
          <w:rtl/>
          <w:lang w:val="en-GB" w:eastAsia="en-GB"/>
        </w:rPr>
        <w:footnoteReference w:id="45"/>
      </w:r>
      <w:r w:rsidRPr="00AF657C">
        <w:rPr>
          <w:rStyle w:val="FootnoteReference"/>
          <w:rFonts w:ascii="Simplified Arabic" w:hAnsi="Simplified Arabic" w:cs="Simplified Arabic"/>
          <w:sz w:val="32"/>
          <w:szCs w:val="32"/>
          <w:lang w:val="en-GB" w:eastAsia="en-GB"/>
        </w:rPr>
        <w:t xml:space="preserve"> </w:t>
      </w:r>
    </w:p>
    <w:p w:rsidR="00520A20" w:rsidRPr="00AF657C" w:rsidRDefault="00520A20" w:rsidP="00520A20">
      <w:pPr>
        <w:spacing w:after="120"/>
        <w:jc w:val="lowKashida"/>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إن كل ما سبق يثبت أن البابا ديسقوروس كان بريئ</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من التهمة التي وجهت ضده في خلقيدونية والمعروفة تاريخي</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بالأوراق البيضاء. </w:t>
      </w:r>
    </w:p>
    <w:p w:rsidR="00520A20" w:rsidRPr="00AF657C" w:rsidRDefault="00520A20" w:rsidP="00520A20">
      <w:pPr>
        <w:spacing w:after="120"/>
        <w:jc w:val="both"/>
        <w:rPr>
          <w:rFonts w:ascii="Simplified Arabic" w:hAnsi="Simplified Arabic" w:cs="Simplified Arabic"/>
          <w:b/>
          <w:bCs/>
          <w:sz w:val="32"/>
          <w:szCs w:val="32"/>
          <w:lang w:val="en-GB" w:eastAsia="en-GB"/>
        </w:rPr>
      </w:pPr>
      <w:r w:rsidRPr="00AF657C">
        <w:rPr>
          <w:rFonts w:ascii="Simplified Arabic" w:hAnsi="Simplified Arabic" w:cs="Simplified Arabic"/>
          <w:b/>
          <w:bCs/>
          <w:sz w:val="32"/>
          <w:szCs w:val="32"/>
          <w:rtl/>
          <w:lang w:val="en-GB" w:eastAsia="en-GB"/>
        </w:rPr>
        <w:t>صدّق الإمبراطور ثيئودوسيوس الثانى على قرارات مجمع أفسس 449</w:t>
      </w:r>
      <w:r w:rsidR="00574950" w:rsidRPr="00AF657C">
        <w:rPr>
          <w:rFonts w:ascii="Simplified Arabic" w:hAnsi="Simplified Arabic" w:cs="Simplified Arabic"/>
          <w:b/>
          <w:bCs/>
          <w:sz w:val="32"/>
          <w:szCs w:val="32"/>
          <w:rtl/>
          <w:lang w:val="en-GB" w:eastAsia="en-GB"/>
        </w:rPr>
        <w:t>م،</w:t>
      </w:r>
      <w:r w:rsidRPr="00AF657C">
        <w:rPr>
          <w:rFonts w:ascii="Simplified Arabic" w:hAnsi="Simplified Arabic" w:cs="Simplified Arabic"/>
          <w:b/>
          <w:bCs/>
          <w:sz w:val="32"/>
          <w:szCs w:val="32"/>
          <w:rtl/>
          <w:lang w:val="en-GB" w:eastAsia="en-GB"/>
        </w:rPr>
        <w:t xml:space="preserve"> ونشر قانون</w:t>
      </w:r>
      <w:r w:rsidR="00DC68E1" w:rsidRPr="00AF657C">
        <w:rPr>
          <w:rFonts w:ascii="Simplified Arabic" w:hAnsi="Simplified Arabic" w:cs="Simplified Arabic"/>
          <w:b/>
          <w:bCs/>
          <w:sz w:val="32"/>
          <w:szCs w:val="32"/>
          <w:rtl/>
          <w:lang w:val="en-GB" w:eastAsia="en-GB"/>
        </w:rPr>
        <w:t>ًا</w:t>
      </w:r>
      <w:r w:rsidRPr="00AF657C">
        <w:rPr>
          <w:rFonts w:ascii="Simplified Arabic" w:hAnsi="Simplified Arabic" w:cs="Simplified Arabic"/>
          <w:b/>
          <w:bCs/>
          <w:sz w:val="32"/>
          <w:szCs w:val="32"/>
          <w:rtl/>
          <w:lang w:val="en-GB" w:eastAsia="en-GB"/>
        </w:rPr>
        <w:t xml:space="preserve"> يدين نسطور. كما أنه "عزل فلافيان ويوسابيوس ودومنوس وثيئودوريت وآخرين، بسبب تورطهم في الهرطقة النسطورية."</w:t>
      </w:r>
      <w:r w:rsidRPr="00AF657C">
        <w:rPr>
          <w:rStyle w:val="FootnoteReference"/>
          <w:rFonts w:ascii="Simplified Arabic" w:hAnsi="Simplified Arabic" w:cs="Simplified Arabic"/>
          <w:b/>
          <w:bCs/>
          <w:sz w:val="32"/>
          <w:szCs w:val="32"/>
          <w:rtl/>
          <w:lang w:val="en-GB" w:eastAsia="en-GB"/>
        </w:rPr>
        <w:footnoteReference w:id="46"/>
      </w:r>
    </w:p>
    <w:p w:rsidR="002B1564" w:rsidRPr="00AF657C" w:rsidRDefault="00520A20" w:rsidP="00520A20">
      <w:pPr>
        <w:spacing w:after="120"/>
        <w:jc w:val="both"/>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من ناحية أخرى</w:t>
      </w:r>
      <w:r w:rsidR="00094966" w:rsidRPr="00AF657C">
        <w:rPr>
          <w:rFonts w:ascii="Simplified Arabic" w:hAnsi="Simplified Arabic" w:cs="Simplified Arabic"/>
          <w:sz w:val="32"/>
          <w:szCs w:val="32"/>
          <w:rtl/>
          <w:lang w:val="en-GB" w:eastAsia="en-GB"/>
        </w:rPr>
        <w:t>،</w:t>
      </w:r>
      <w:r w:rsidRPr="00AF657C">
        <w:rPr>
          <w:rFonts w:ascii="Simplified Arabic" w:hAnsi="Simplified Arabic" w:cs="Simplified Arabic"/>
          <w:sz w:val="32"/>
          <w:szCs w:val="32"/>
          <w:rtl/>
          <w:lang w:val="en-GB" w:eastAsia="en-GB"/>
        </w:rPr>
        <w:t xml:space="preserve"> حضر </w:t>
      </w:r>
      <w:r w:rsidR="00094966" w:rsidRPr="00AF657C">
        <w:rPr>
          <w:rFonts w:ascii="Simplified Arabic" w:hAnsi="Simplified Arabic" w:cs="Simplified Arabic"/>
          <w:sz w:val="32"/>
          <w:szCs w:val="32"/>
          <w:rtl/>
          <w:lang w:val="en-GB" w:eastAsia="en-GB"/>
        </w:rPr>
        <w:t>حينذاك</w:t>
      </w:r>
      <w:r w:rsidRPr="00AF657C">
        <w:rPr>
          <w:rFonts w:ascii="Simplified Arabic" w:hAnsi="Simplified Arabic" w:cs="Simplified Arabic"/>
          <w:sz w:val="32"/>
          <w:szCs w:val="32"/>
          <w:rtl/>
          <w:lang w:val="en-GB" w:eastAsia="en-GB"/>
        </w:rPr>
        <w:t>، "أسقف دورليم، وأيض</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ثيئودوريت نفسه شخصي</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أمام البابا (بابا روما). وبهذه الطريقة تم تنظيم إئتلاف قوى ضد مجمع 449 مع روما كمركز للعمليات." "لابد من قبول حقيقة واقعة هى </w:t>
      </w:r>
      <w:r w:rsidRPr="00AF657C">
        <w:rPr>
          <w:rFonts w:ascii="Simplified Arabic" w:hAnsi="Simplified Arabic" w:cs="Simplified Arabic"/>
          <w:b/>
          <w:bCs/>
          <w:sz w:val="32"/>
          <w:szCs w:val="32"/>
          <w:rtl/>
          <w:lang w:val="en-GB" w:eastAsia="en-GB"/>
        </w:rPr>
        <w:t>أن تحالف</w:t>
      </w:r>
      <w:r w:rsidR="00DC68E1" w:rsidRPr="00AF657C">
        <w:rPr>
          <w:rFonts w:ascii="Simplified Arabic" w:hAnsi="Simplified Arabic" w:cs="Simplified Arabic"/>
          <w:b/>
          <w:bCs/>
          <w:sz w:val="32"/>
          <w:szCs w:val="32"/>
          <w:rtl/>
          <w:lang w:val="en-GB" w:eastAsia="en-GB"/>
        </w:rPr>
        <w:t>ًا</w:t>
      </w:r>
      <w:r w:rsidRPr="00AF657C">
        <w:rPr>
          <w:rFonts w:ascii="Simplified Arabic" w:hAnsi="Simplified Arabic" w:cs="Simplified Arabic"/>
          <w:b/>
          <w:bCs/>
          <w:sz w:val="32"/>
          <w:szCs w:val="32"/>
          <w:rtl/>
          <w:lang w:val="en-GB" w:eastAsia="en-GB"/>
        </w:rPr>
        <w:t xml:space="preserve"> خاص</w:t>
      </w:r>
      <w:r w:rsidR="00DC68E1" w:rsidRPr="00AF657C">
        <w:rPr>
          <w:rFonts w:ascii="Simplified Arabic" w:hAnsi="Simplified Arabic" w:cs="Simplified Arabic"/>
          <w:b/>
          <w:bCs/>
          <w:sz w:val="32"/>
          <w:szCs w:val="32"/>
          <w:rtl/>
          <w:lang w:val="en-GB" w:eastAsia="en-GB"/>
        </w:rPr>
        <w:t>ًا</w:t>
      </w:r>
      <w:r w:rsidRPr="00AF657C">
        <w:rPr>
          <w:rFonts w:ascii="Simplified Arabic" w:hAnsi="Simplified Arabic" w:cs="Simplified Arabic"/>
          <w:b/>
          <w:bCs/>
          <w:sz w:val="32"/>
          <w:szCs w:val="32"/>
          <w:rtl/>
          <w:lang w:val="en-GB" w:eastAsia="en-GB"/>
        </w:rPr>
        <w:t xml:space="preserve"> تم تشكيله بين لاون وثيئودوريت</w:t>
      </w:r>
      <w:r w:rsidRPr="00AF657C">
        <w:rPr>
          <w:rFonts w:ascii="Simplified Arabic" w:hAnsi="Simplified Arabic" w:cs="Simplified Arabic"/>
          <w:sz w:val="32"/>
          <w:szCs w:val="32"/>
          <w:rtl/>
          <w:lang w:val="en-GB" w:eastAsia="en-GB"/>
        </w:rPr>
        <w:t xml:space="preserve"> وأن الأخير</w:t>
      </w:r>
      <w:r w:rsidR="00094966" w:rsidRPr="00AF657C">
        <w:rPr>
          <w:rFonts w:ascii="Simplified Arabic" w:hAnsi="Simplified Arabic" w:cs="Simplified Arabic"/>
          <w:sz w:val="32"/>
          <w:szCs w:val="32"/>
          <w:rtl/>
          <w:lang w:val="en-GB" w:eastAsia="en-GB"/>
        </w:rPr>
        <w:t xml:space="preserve"> في ذلك الحين</w:t>
      </w:r>
      <w:r w:rsidRPr="00AF657C">
        <w:rPr>
          <w:rFonts w:ascii="Simplified Arabic" w:hAnsi="Simplified Arabic" w:cs="Simplified Arabic"/>
          <w:sz w:val="32"/>
          <w:szCs w:val="32"/>
          <w:rtl/>
          <w:lang w:val="en-GB" w:eastAsia="en-GB"/>
        </w:rPr>
        <w:t xml:space="preserve"> لم يكن قد وقّع بعد على إدان</w:t>
      </w:r>
      <w:r w:rsidR="00094966" w:rsidRPr="00AF657C">
        <w:rPr>
          <w:rFonts w:ascii="Simplified Arabic" w:hAnsi="Simplified Arabic" w:cs="Simplified Arabic"/>
          <w:sz w:val="32"/>
          <w:szCs w:val="32"/>
          <w:rtl/>
          <w:lang w:val="en-GB" w:eastAsia="en-GB"/>
        </w:rPr>
        <w:t>ته</w:t>
      </w:r>
      <w:r w:rsidRPr="00AF657C">
        <w:rPr>
          <w:rFonts w:ascii="Simplified Arabic" w:hAnsi="Simplified Arabic" w:cs="Simplified Arabic"/>
          <w:sz w:val="32"/>
          <w:szCs w:val="32"/>
          <w:rtl/>
          <w:lang w:val="en-GB" w:eastAsia="en-GB"/>
        </w:rPr>
        <w:t xml:space="preserve"> </w:t>
      </w:r>
      <w:r w:rsidR="00094966" w:rsidRPr="00AF657C">
        <w:rPr>
          <w:rFonts w:ascii="Simplified Arabic" w:hAnsi="Simplified Arabic" w:cs="Simplified Arabic"/>
          <w:sz w:val="32"/>
          <w:szCs w:val="32"/>
          <w:rtl/>
          <w:lang w:val="en-GB" w:eastAsia="en-GB"/>
        </w:rPr>
        <w:t>ل</w:t>
      </w:r>
      <w:r w:rsidRPr="00AF657C">
        <w:rPr>
          <w:rFonts w:ascii="Simplified Arabic" w:hAnsi="Simplified Arabic" w:cs="Simplified Arabic"/>
          <w:sz w:val="32"/>
          <w:szCs w:val="32"/>
          <w:rtl/>
          <w:lang w:val="en-GB" w:eastAsia="en-GB"/>
        </w:rPr>
        <w:t>نسطور."</w:t>
      </w:r>
      <w:r w:rsidRPr="00AF657C">
        <w:rPr>
          <w:rStyle w:val="FootnoteReference"/>
          <w:rFonts w:ascii="Simplified Arabic" w:hAnsi="Simplified Arabic" w:cs="Simplified Arabic"/>
          <w:sz w:val="32"/>
          <w:szCs w:val="32"/>
          <w:rtl/>
          <w:lang w:val="en-GB" w:eastAsia="en-GB"/>
        </w:rPr>
        <w:footnoteReference w:id="47"/>
      </w:r>
      <w:r w:rsidRPr="00AF657C">
        <w:rPr>
          <w:rFonts w:ascii="Simplified Arabic" w:hAnsi="Simplified Arabic" w:cs="Simplified Arabic"/>
          <w:sz w:val="32"/>
          <w:szCs w:val="32"/>
          <w:rtl/>
          <w:lang w:val="en-GB" w:eastAsia="en-GB"/>
        </w:rPr>
        <w:t xml:space="preserve"> </w:t>
      </w:r>
    </w:p>
    <w:p w:rsidR="00520A20" w:rsidRPr="00276780" w:rsidRDefault="00520A20" w:rsidP="00520A20">
      <w:pPr>
        <w:spacing w:after="120"/>
        <w:jc w:val="both"/>
        <w:rPr>
          <w:rFonts w:ascii="Simplified Arabic" w:hAnsi="Simplified Arabic" w:cs="Simplified Arabic"/>
          <w:sz w:val="16"/>
          <w:szCs w:val="16"/>
          <w:lang w:val="en-GB" w:eastAsia="en-GB"/>
        </w:rPr>
      </w:pPr>
      <w:r w:rsidRPr="00AF657C">
        <w:rPr>
          <w:rFonts w:ascii="Simplified Arabic" w:hAnsi="Simplified Arabic" w:cs="Simplified Arabic"/>
          <w:sz w:val="32"/>
          <w:szCs w:val="32"/>
          <w:rtl/>
          <w:lang w:val="en-GB" w:eastAsia="en-GB"/>
        </w:rPr>
        <w:t xml:space="preserve"> </w:t>
      </w:r>
    </w:p>
    <w:p w:rsidR="00520A20" w:rsidRPr="00276780" w:rsidRDefault="00520A20" w:rsidP="004E4858">
      <w:pPr>
        <w:pStyle w:val="BodyTextIndent2"/>
        <w:spacing w:before="0"/>
        <w:ind w:firstLine="0"/>
        <w:jc w:val="left"/>
        <w:rPr>
          <w:rFonts w:ascii="Simplified Arabic" w:hAnsi="Simplified Arabic" w:cs="Simplified Arabic"/>
          <w:b/>
          <w:bCs/>
          <w:sz w:val="36"/>
          <w:szCs w:val="36"/>
          <w:rtl/>
        </w:rPr>
      </w:pPr>
      <w:r w:rsidRPr="00276780">
        <w:rPr>
          <w:rFonts w:ascii="Simplified Arabic" w:hAnsi="Simplified Arabic" w:cs="Simplified Arabic"/>
          <w:b/>
          <w:bCs/>
          <w:sz w:val="36"/>
          <w:szCs w:val="36"/>
          <w:rtl/>
        </w:rPr>
        <w:t>مجمع خلقيدونية 451م</w:t>
      </w:r>
    </w:p>
    <w:p w:rsidR="00520A20" w:rsidRPr="00AF657C" w:rsidRDefault="00520A20" w:rsidP="00520A20">
      <w:pPr>
        <w:pStyle w:val="BodyTextIndent2"/>
        <w:spacing w:before="0"/>
        <w:ind w:firstLine="0"/>
        <w:jc w:val="both"/>
        <w:rPr>
          <w:rFonts w:ascii="Simplified Arabic" w:hAnsi="Simplified Arabic" w:cs="Simplified Arabic"/>
          <w:sz w:val="32"/>
          <w:rtl/>
        </w:rPr>
      </w:pPr>
      <w:r w:rsidRPr="00AF657C">
        <w:rPr>
          <w:rFonts w:ascii="Simplified Arabic" w:hAnsi="Simplified Arabic" w:cs="Simplified Arabic"/>
          <w:sz w:val="32"/>
          <w:rtl/>
        </w:rPr>
        <w:t xml:space="preserve">لم يقبل البابا لاون الأول نتائج مجمع أفسس الثانى 449م "فعقد </w:t>
      </w:r>
      <w:r w:rsidR="002F50B5" w:rsidRPr="00AF657C">
        <w:rPr>
          <w:rFonts w:ascii="Simplified Arabic" w:hAnsi="Simplified Arabic" w:cs="Simplified Arabic"/>
          <w:sz w:val="32"/>
          <w:rtl/>
        </w:rPr>
        <w:t>فور</w:t>
      </w:r>
      <w:r w:rsidR="00DC68E1" w:rsidRPr="00AF657C">
        <w:rPr>
          <w:rFonts w:ascii="Simplified Arabic" w:hAnsi="Simplified Arabic" w:cs="Simplified Arabic"/>
          <w:sz w:val="32"/>
          <w:rtl/>
        </w:rPr>
        <w:t>ًا</w:t>
      </w:r>
      <w:r w:rsidR="002F50B5" w:rsidRPr="00AF657C">
        <w:rPr>
          <w:rFonts w:ascii="Simplified Arabic" w:hAnsi="Simplified Arabic" w:cs="Simplified Arabic"/>
          <w:sz w:val="32"/>
          <w:rtl/>
        </w:rPr>
        <w:t xml:space="preserve"> </w:t>
      </w:r>
      <w:r w:rsidRPr="00AF657C">
        <w:rPr>
          <w:rFonts w:ascii="Simplified Arabic" w:hAnsi="Simplified Arabic" w:cs="Simplified Arabic"/>
          <w:sz w:val="32"/>
          <w:rtl/>
        </w:rPr>
        <w:t>مجمع</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w:t>
      </w:r>
      <w:r w:rsidRPr="00AF657C">
        <w:rPr>
          <w:rFonts w:ascii="Simplified Arabic" w:hAnsi="Simplified Arabic" w:cs="Simplified Arabic"/>
          <w:sz w:val="32"/>
          <w:rtl/>
          <w:lang w:bidi="ar-EG"/>
        </w:rPr>
        <w:t>غربي</w:t>
      </w:r>
      <w:r w:rsidR="00DC68E1" w:rsidRPr="00AF657C">
        <w:rPr>
          <w:rFonts w:ascii="Simplified Arabic" w:hAnsi="Simplified Arabic" w:cs="Simplified Arabic"/>
          <w:sz w:val="32"/>
          <w:rtl/>
          <w:lang w:bidi="ar-EG"/>
        </w:rPr>
        <w:t>ًا</w:t>
      </w:r>
      <w:r w:rsidRPr="00AF657C">
        <w:rPr>
          <w:rFonts w:ascii="Simplified Arabic" w:hAnsi="Simplified Arabic" w:cs="Simplified Arabic"/>
          <w:sz w:val="32"/>
          <w:rtl/>
          <w:lang w:bidi="ar-EG"/>
        </w:rPr>
        <w:t xml:space="preserve"> </w:t>
      </w:r>
      <w:r w:rsidRPr="00AF657C">
        <w:rPr>
          <w:rFonts w:ascii="Simplified Arabic" w:hAnsi="Simplified Arabic" w:cs="Simplified Arabic"/>
          <w:sz w:val="32"/>
          <w:rtl/>
        </w:rPr>
        <w:t xml:space="preserve">رفض فيه كل ما تم فى المجمع (أفسس 449).. بالإضافة إلى أن </w:t>
      </w:r>
      <w:r w:rsidRPr="00AF657C">
        <w:rPr>
          <w:rFonts w:ascii="Simplified Arabic" w:hAnsi="Simplified Arabic" w:cs="Simplified Arabic"/>
          <w:b/>
          <w:bCs/>
          <w:sz w:val="32"/>
          <w:rtl/>
        </w:rPr>
        <w:t xml:space="preserve">لاون نطق بحرم ضد </w:t>
      </w:r>
      <w:r w:rsidR="007361E0" w:rsidRPr="00AF657C">
        <w:rPr>
          <w:rFonts w:ascii="Simplified Arabic" w:hAnsi="Simplified Arabic" w:cs="Simplified Arabic"/>
          <w:b/>
          <w:bCs/>
          <w:sz w:val="32"/>
          <w:rtl/>
        </w:rPr>
        <w:t>د</w:t>
      </w:r>
      <w:r w:rsidRPr="00AF657C">
        <w:rPr>
          <w:rFonts w:ascii="Simplified Arabic" w:hAnsi="Simplified Arabic" w:cs="Simplified Arabic"/>
          <w:b/>
          <w:bCs/>
          <w:sz w:val="32"/>
          <w:rtl/>
        </w:rPr>
        <w:t>يسقوروس</w:t>
      </w:r>
      <w:r w:rsidRPr="00AF657C">
        <w:rPr>
          <w:rFonts w:ascii="Simplified Arabic" w:hAnsi="Simplified Arabic" w:cs="Simplified Arabic"/>
          <w:sz w:val="32"/>
          <w:rtl/>
        </w:rPr>
        <w:t xml:space="preserve"> و</w:t>
      </w:r>
      <w:r w:rsidR="009A1020" w:rsidRPr="00AF657C">
        <w:rPr>
          <w:rFonts w:ascii="Simplified Arabic" w:hAnsi="Simplified Arabic" w:cs="Simplified Arabic"/>
          <w:sz w:val="32"/>
          <w:rtl/>
        </w:rPr>
        <w:t>أوطيخا</w:t>
      </w:r>
      <w:r w:rsidRPr="00AF657C">
        <w:rPr>
          <w:rFonts w:ascii="Simplified Arabic" w:hAnsi="Simplified Arabic" w:cs="Simplified Arabic"/>
          <w:sz w:val="32"/>
          <w:rtl/>
        </w:rPr>
        <w:t xml:space="preserve"> وأرسل </w:t>
      </w:r>
      <w:r w:rsidR="001367C6" w:rsidRPr="00AF657C">
        <w:rPr>
          <w:rFonts w:ascii="Simplified Arabic" w:hAnsi="Simplified Arabic" w:cs="Simplified Arabic"/>
          <w:sz w:val="32"/>
          <w:rtl/>
        </w:rPr>
        <w:t xml:space="preserve">بذلك </w:t>
      </w:r>
      <w:r w:rsidRPr="00AF657C">
        <w:rPr>
          <w:rFonts w:ascii="Simplified Arabic" w:hAnsi="Simplified Arabic" w:cs="Simplified Arabic"/>
          <w:sz w:val="32"/>
          <w:rtl/>
        </w:rPr>
        <w:lastRenderedPageBreak/>
        <w:t>إعلان</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مهيب</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إلى إكليروس ومجلس شيوخ وشعب القسطنطينية."</w:t>
      </w:r>
      <w:r w:rsidRPr="00AF657C">
        <w:rPr>
          <w:rStyle w:val="FootnoteReference"/>
          <w:rFonts w:ascii="Simplified Arabic" w:hAnsi="Simplified Arabic" w:cs="Simplified Arabic"/>
          <w:sz w:val="32"/>
          <w:rtl/>
        </w:rPr>
        <w:footnoteReference w:id="48"/>
      </w:r>
      <w:r w:rsidRPr="00AF657C">
        <w:rPr>
          <w:rFonts w:ascii="Simplified Arabic" w:hAnsi="Simplified Arabic" w:cs="Simplified Arabic"/>
          <w:sz w:val="32"/>
          <w:rtl/>
        </w:rPr>
        <w:t xml:space="preserve"> "وكتب </w:t>
      </w:r>
      <w:r w:rsidR="001367C6" w:rsidRPr="00AF657C">
        <w:rPr>
          <w:rFonts w:ascii="Simplified Arabic" w:hAnsi="Simplified Arabic" w:cs="Simplified Arabic"/>
          <w:sz w:val="32"/>
          <w:rtl/>
        </w:rPr>
        <w:t xml:space="preserve">لاون على الفور، فى 13 أكتوبر 449، </w:t>
      </w:r>
      <w:r w:rsidRPr="00AF657C">
        <w:rPr>
          <w:rFonts w:ascii="Simplified Arabic" w:hAnsi="Simplified Arabic" w:cs="Simplified Arabic"/>
          <w:sz w:val="32"/>
          <w:rtl/>
        </w:rPr>
        <w:t>إلى الإمبراطور ثيئودوسيوس الثانى قائ</w:t>
      </w:r>
      <w:r w:rsidR="00DC68E1" w:rsidRPr="00AF657C">
        <w:rPr>
          <w:rFonts w:ascii="Simplified Arabic" w:hAnsi="Simplified Arabic" w:cs="Simplified Arabic"/>
          <w:sz w:val="32"/>
          <w:rtl/>
        </w:rPr>
        <w:t>لاً</w:t>
      </w:r>
      <w:r w:rsidRPr="00AF657C">
        <w:rPr>
          <w:rFonts w:ascii="Simplified Arabic" w:hAnsi="Simplified Arabic" w:cs="Simplified Arabic"/>
          <w:sz w:val="32"/>
          <w:rtl/>
        </w:rPr>
        <w:t xml:space="preserve">.. أنه إلى أن يتم عقد مجمع أكبر للأساقفة من كل أنحاء العالم، لابد </w:t>
      </w:r>
      <w:r w:rsidR="002B289E" w:rsidRPr="00AF657C">
        <w:rPr>
          <w:rFonts w:ascii="Simplified Arabic" w:hAnsi="Simplified Arabic" w:cs="Simplified Arabic"/>
          <w:sz w:val="32"/>
          <w:rtl/>
        </w:rPr>
        <w:t>ل</w:t>
      </w:r>
      <w:r w:rsidR="001367C6" w:rsidRPr="00AF657C">
        <w:rPr>
          <w:rFonts w:ascii="Simplified Arabic" w:hAnsi="Simplified Arabic" w:cs="Simplified Arabic"/>
          <w:sz w:val="32"/>
          <w:rtl/>
        </w:rPr>
        <w:t xml:space="preserve">لإمبراطور </w:t>
      </w:r>
      <w:r w:rsidRPr="00AF657C">
        <w:rPr>
          <w:rFonts w:ascii="Simplified Arabic" w:hAnsi="Simplified Arabic" w:cs="Simplified Arabic"/>
          <w:sz w:val="32"/>
          <w:rtl/>
        </w:rPr>
        <w:t xml:space="preserve">أن يرتضى بالسماح بأن يظل كل </w:t>
      </w:r>
      <w:r w:rsidR="000A4110" w:rsidRPr="00AF657C">
        <w:rPr>
          <w:rFonts w:ascii="Simplified Arabic" w:hAnsi="Simplified Arabic" w:cs="Simplified Arabic"/>
          <w:sz w:val="32"/>
          <w:rtl/>
        </w:rPr>
        <w:t>شيء</w:t>
      </w:r>
      <w:r w:rsidRPr="00AF657C">
        <w:rPr>
          <w:rFonts w:ascii="Simplified Arabic" w:hAnsi="Simplified Arabic" w:cs="Simplified Arabic"/>
          <w:sz w:val="32"/>
          <w:rtl/>
        </w:rPr>
        <w:t xml:space="preserve"> كما كان الوضع عليه قبل المجمع الذى ع</w:t>
      </w:r>
      <w:r w:rsidR="00574950" w:rsidRPr="00AF657C">
        <w:rPr>
          <w:rFonts w:ascii="Simplified Arabic" w:hAnsi="Simplified Arabic" w:cs="Simplified Arabic"/>
          <w:sz w:val="32"/>
          <w:rtl/>
        </w:rPr>
        <w:t>ُ</w:t>
      </w:r>
      <w:r w:rsidRPr="00AF657C">
        <w:rPr>
          <w:rFonts w:ascii="Simplified Arabic" w:hAnsi="Simplified Arabic" w:cs="Simplified Arabic"/>
          <w:sz w:val="32"/>
          <w:rtl/>
        </w:rPr>
        <w:t>قد مؤخر</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فى أفسس."</w:t>
      </w:r>
      <w:r w:rsidRPr="00AF657C">
        <w:rPr>
          <w:rStyle w:val="FootnoteReference"/>
          <w:rFonts w:ascii="Simplified Arabic" w:hAnsi="Simplified Arabic" w:cs="Simplified Arabic"/>
          <w:sz w:val="32"/>
          <w:rtl/>
        </w:rPr>
        <w:footnoteReference w:id="49"/>
      </w:r>
      <w:r w:rsidRPr="00AF657C">
        <w:rPr>
          <w:rStyle w:val="FootnoteReference"/>
          <w:rFonts w:ascii="Simplified Arabic" w:hAnsi="Simplified Arabic" w:cs="Simplified Arabic"/>
          <w:sz w:val="32"/>
        </w:rPr>
        <w:t xml:space="preserve"> </w:t>
      </w:r>
      <w:r w:rsidRPr="00AF657C">
        <w:rPr>
          <w:rFonts w:ascii="Simplified Arabic" w:hAnsi="Simplified Arabic" w:cs="Simplified Arabic"/>
          <w:sz w:val="32"/>
          <w:rtl/>
        </w:rPr>
        <w:t>علاوة على ذلك، فقد إستعطف لاون جدي</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الإمبراطور اللاتينى فالنتيان، ووالدته (قريبة ثيئودوسيوس)، وزوجته (إبنة ثيئودوسيوس)، للتشفع لدى الإمبراطور ثيئودوسيوس. فتم إرسال ثلاث رسائل إلى إمبراطور الشرق، ك</w:t>
      </w:r>
      <w:r w:rsidR="00A134AE" w:rsidRPr="00AF657C">
        <w:rPr>
          <w:rFonts w:ascii="Simplified Arabic" w:hAnsi="Simplified Arabic" w:cs="Simplified Arabic"/>
          <w:sz w:val="32"/>
          <w:rtl/>
        </w:rPr>
        <w:t>ُ</w:t>
      </w:r>
      <w:r w:rsidRPr="00AF657C">
        <w:rPr>
          <w:rFonts w:ascii="Simplified Arabic" w:hAnsi="Simplified Arabic" w:cs="Simplified Arabic"/>
          <w:sz w:val="32"/>
          <w:rtl/>
        </w:rPr>
        <w:t>تب فيها</w:t>
      </w:r>
      <w:r w:rsidR="00A134AE" w:rsidRPr="00AF657C">
        <w:rPr>
          <w:rFonts w:ascii="Simplified Arabic" w:hAnsi="Simplified Arabic" w:cs="Simplified Arabic"/>
          <w:sz w:val="32"/>
          <w:rtl/>
        </w:rPr>
        <w:t>:</w:t>
      </w:r>
      <w:r w:rsidRPr="00AF657C">
        <w:rPr>
          <w:rFonts w:ascii="Simplified Arabic" w:hAnsi="Simplified Arabic" w:cs="Simplified Arabic"/>
          <w:sz w:val="32"/>
          <w:rtl/>
        </w:rPr>
        <w:t xml:space="preserve"> "</w:t>
      </w:r>
      <w:r w:rsidR="00A134AE" w:rsidRPr="00AF657C">
        <w:rPr>
          <w:rFonts w:ascii="Simplified Arabic" w:hAnsi="Simplified Arabic" w:cs="Simplified Arabic"/>
          <w:sz w:val="32"/>
          <w:rtl/>
        </w:rPr>
        <w:t>ن</w:t>
      </w:r>
      <w:r w:rsidRPr="00AF657C">
        <w:rPr>
          <w:rFonts w:ascii="Simplified Arabic" w:hAnsi="Simplified Arabic" w:cs="Simplified Arabic"/>
          <w:sz w:val="32"/>
          <w:rtl/>
        </w:rPr>
        <w:t>ستعطف</w:t>
      </w:r>
      <w:r w:rsidR="00A134AE" w:rsidRPr="00AF657C">
        <w:rPr>
          <w:rFonts w:ascii="Simplified Arabic" w:hAnsi="Simplified Arabic" w:cs="Simplified Arabic"/>
          <w:sz w:val="32"/>
          <w:rtl/>
        </w:rPr>
        <w:t>ك</w:t>
      </w:r>
      <w:r w:rsidRPr="00AF657C">
        <w:rPr>
          <w:rFonts w:ascii="Simplified Arabic" w:hAnsi="Simplified Arabic" w:cs="Simplified Arabic"/>
          <w:sz w:val="32"/>
          <w:rtl/>
        </w:rPr>
        <w:t>، أنه مع الاحتفاظ لكرسى روما ب</w:t>
      </w:r>
      <w:r w:rsidR="001367C6" w:rsidRPr="00AF657C">
        <w:rPr>
          <w:rFonts w:ascii="Simplified Arabic" w:hAnsi="Simplified Arabic" w:cs="Simplified Arabic"/>
          <w:sz w:val="32"/>
          <w:rtl/>
        </w:rPr>
        <w:t>ال</w:t>
      </w:r>
      <w:r w:rsidRPr="00AF657C">
        <w:rPr>
          <w:rFonts w:ascii="Simplified Arabic" w:hAnsi="Simplified Arabic" w:cs="Simplified Arabic"/>
          <w:sz w:val="32"/>
          <w:rtl/>
        </w:rPr>
        <w:t xml:space="preserve">كرامة </w:t>
      </w:r>
      <w:r w:rsidR="001367C6" w:rsidRPr="00AF657C">
        <w:rPr>
          <w:rFonts w:ascii="Simplified Arabic" w:hAnsi="Simplified Arabic" w:cs="Simplified Arabic"/>
          <w:sz w:val="32"/>
          <w:rtl/>
        </w:rPr>
        <w:t>ال</w:t>
      </w:r>
      <w:r w:rsidRPr="00AF657C">
        <w:rPr>
          <w:rFonts w:ascii="Simplified Arabic" w:hAnsi="Simplified Arabic" w:cs="Simplified Arabic"/>
          <w:sz w:val="32"/>
          <w:rtl/>
        </w:rPr>
        <w:t>عالية، أن يسلّم الصراع الحالى لحكم البابا، الذى لجأ إليه فلافيان، وإلى مجمع جديد يتم عقده فى إيطاليا.</w:t>
      </w:r>
      <w:r w:rsidR="00A134AE" w:rsidRPr="00AF657C">
        <w:rPr>
          <w:rFonts w:ascii="Simplified Arabic" w:hAnsi="Simplified Arabic" w:cs="Simplified Arabic"/>
          <w:sz w:val="32"/>
          <w:rtl/>
        </w:rPr>
        <w:t>"</w:t>
      </w:r>
      <w:r w:rsidRPr="00AF657C">
        <w:rPr>
          <w:rFonts w:ascii="Simplified Arabic" w:hAnsi="Simplified Arabic" w:cs="Simplified Arabic"/>
          <w:sz w:val="32"/>
          <w:rtl/>
        </w:rPr>
        <w:t xml:space="preserve"> فأجاب الإمبراطور ثي</w:t>
      </w:r>
      <w:r w:rsidR="001367C6" w:rsidRPr="00AF657C">
        <w:rPr>
          <w:rFonts w:ascii="Simplified Arabic" w:hAnsi="Simplified Arabic" w:cs="Simplified Arabic"/>
          <w:sz w:val="32"/>
          <w:rtl/>
        </w:rPr>
        <w:t>ئ</w:t>
      </w:r>
      <w:r w:rsidRPr="00AF657C">
        <w:rPr>
          <w:rFonts w:ascii="Simplified Arabic" w:hAnsi="Simplified Arabic" w:cs="Simplified Arabic"/>
          <w:sz w:val="32"/>
          <w:rtl/>
        </w:rPr>
        <w:t>و</w:t>
      </w:r>
      <w:r w:rsidR="00EE4008" w:rsidRPr="00AF657C">
        <w:rPr>
          <w:rFonts w:ascii="Simplified Arabic" w:hAnsi="Simplified Arabic" w:cs="Simplified Arabic"/>
          <w:sz w:val="32"/>
          <w:rtl/>
        </w:rPr>
        <w:t>دو</w:t>
      </w:r>
      <w:r w:rsidRPr="00AF657C">
        <w:rPr>
          <w:rFonts w:ascii="Simplified Arabic" w:hAnsi="Simplified Arabic" w:cs="Simplified Arabic"/>
          <w:sz w:val="32"/>
          <w:rtl/>
        </w:rPr>
        <w:t xml:space="preserve">سيوس بالرفض </w:t>
      </w:r>
      <w:r w:rsidR="00EE4008" w:rsidRPr="00AF657C">
        <w:rPr>
          <w:rFonts w:ascii="Simplified Arabic" w:hAnsi="Simplified Arabic" w:cs="Simplified Arabic"/>
          <w:sz w:val="32"/>
          <w:rtl/>
        </w:rPr>
        <w:t>قرب</w:t>
      </w:r>
      <w:r w:rsidRPr="00AF657C">
        <w:rPr>
          <w:rFonts w:ascii="Simplified Arabic" w:hAnsi="Simplified Arabic" w:cs="Simplified Arabic"/>
          <w:sz w:val="32"/>
          <w:rtl/>
        </w:rPr>
        <w:t xml:space="preserve"> فصح 450، قائ</w:t>
      </w:r>
      <w:r w:rsidR="00DC68E1" w:rsidRPr="00AF657C">
        <w:rPr>
          <w:rFonts w:ascii="Simplified Arabic" w:hAnsi="Simplified Arabic" w:cs="Simplified Arabic"/>
          <w:sz w:val="32"/>
          <w:rtl/>
        </w:rPr>
        <w:t>لاً</w:t>
      </w:r>
      <w:r w:rsidRPr="00AF657C">
        <w:rPr>
          <w:rFonts w:ascii="Simplified Arabic" w:hAnsi="Simplified Arabic" w:cs="Simplified Arabic"/>
          <w:sz w:val="32"/>
          <w:rtl/>
        </w:rPr>
        <w:t xml:space="preserve"> أن </w:t>
      </w:r>
      <w:r w:rsidRPr="00AF657C">
        <w:rPr>
          <w:rFonts w:ascii="Simplified Arabic" w:hAnsi="Simplified Arabic" w:cs="Simplified Arabic"/>
          <w:b/>
          <w:bCs/>
          <w:sz w:val="32"/>
          <w:rtl/>
        </w:rPr>
        <w:t xml:space="preserve">كل </w:t>
      </w:r>
      <w:r w:rsidR="000A4110" w:rsidRPr="00AF657C">
        <w:rPr>
          <w:rFonts w:ascii="Simplified Arabic" w:hAnsi="Simplified Arabic" w:cs="Simplified Arabic"/>
          <w:b/>
          <w:bCs/>
          <w:sz w:val="32"/>
          <w:rtl/>
        </w:rPr>
        <w:t>شيء</w:t>
      </w:r>
      <w:r w:rsidRPr="00AF657C">
        <w:rPr>
          <w:rFonts w:ascii="Simplified Arabic" w:hAnsi="Simplified Arabic" w:cs="Simplified Arabic"/>
          <w:b/>
          <w:bCs/>
          <w:sz w:val="32"/>
          <w:rtl/>
        </w:rPr>
        <w:t xml:space="preserve"> قد تقرر فى أفسس بحرية كاملة وبتوافق تام مع الحقيقة</w:t>
      </w:r>
      <w:r w:rsidR="001367C6" w:rsidRPr="00AF657C">
        <w:rPr>
          <w:rFonts w:ascii="Simplified Arabic" w:hAnsi="Simplified Arabic" w:cs="Simplified Arabic"/>
          <w:b/>
          <w:bCs/>
          <w:sz w:val="32"/>
          <w:rtl/>
        </w:rPr>
        <w:t>،</w:t>
      </w:r>
      <w:r w:rsidRPr="00AF657C">
        <w:rPr>
          <w:rFonts w:ascii="Simplified Arabic" w:hAnsi="Simplified Arabic" w:cs="Simplified Arabic"/>
          <w:b/>
          <w:bCs/>
          <w:sz w:val="32"/>
          <w:rtl/>
        </w:rPr>
        <w:t xml:space="preserve"> وأن فلافيان تم عزله بعدل بسبب الإبتداع فى الإيمان</w:t>
      </w:r>
      <w:r w:rsidRPr="00AF657C">
        <w:rPr>
          <w:rFonts w:ascii="Simplified Arabic" w:hAnsi="Simplified Arabic" w:cs="Simplified Arabic"/>
          <w:sz w:val="32"/>
          <w:rtl/>
        </w:rPr>
        <w:t>".</w:t>
      </w:r>
      <w:r w:rsidRPr="00AF657C">
        <w:rPr>
          <w:rStyle w:val="FootnoteReference"/>
          <w:rFonts w:ascii="Simplified Arabic" w:hAnsi="Simplified Arabic" w:cs="Simplified Arabic"/>
          <w:sz w:val="32"/>
          <w:rtl/>
        </w:rPr>
        <w:footnoteReference w:id="50"/>
      </w:r>
      <w:r w:rsidRPr="00AF657C">
        <w:rPr>
          <w:rFonts w:ascii="Simplified Arabic" w:hAnsi="Simplified Arabic" w:cs="Simplified Arabic"/>
          <w:sz w:val="32"/>
          <w:rtl/>
        </w:rPr>
        <w:t xml:space="preserve"> </w:t>
      </w:r>
      <w:r w:rsidRPr="00AF657C">
        <w:rPr>
          <w:rFonts w:ascii="Simplified Arabic" w:hAnsi="Simplified Arabic" w:cs="Simplified Arabic"/>
          <w:b/>
          <w:bCs/>
          <w:sz w:val="32"/>
          <w:rtl/>
        </w:rPr>
        <w:t>وأضاف ثيئودوسيوس أن</w:t>
      </w:r>
      <w:r w:rsidRPr="00AF657C">
        <w:rPr>
          <w:rFonts w:ascii="Simplified Arabic" w:hAnsi="Simplified Arabic" w:cs="Simplified Arabic"/>
          <w:sz w:val="32"/>
          <w:rtl/>
        </w:rPr>
        <w:t xml:space="preserve"> "</w:t>
      </w:r>
      <w:r w:rsidRPr="00AF657C">
        <w:rPr>
          <w:rFonts w:ascii="Simplified Arabic" w:hAnsi="Simplified Arabic" w:cs="Simplified Arabic"/>
          <w:b/>
          <w:bCs/>
          <w:sz w:val="32"/>
          <w:rtl/>
        </w:rPr>
        <w:t>ما يقصه لاون بخصوص المجمع ليس هو الحقيقة</w:t>
      </w:r>
      <w:r w:rsidRPr="00AF657C">
        <w:rPr>
          <w:rFonts w:ascii="Simplified Arabic" w:hAnsi="Simplified Arabic" w:cs="Simplified Arabic"/>
          <w:sz w:val="32"/>
          <w:rtl/>
        </w:rPr>
        <w:t>."</w:t>
      </w:r>
      <w:r w:rsidRPr="00AF657C">
        <w:rPr>
          <w:rStyle w:val="FootnoteReference"/>
          <w:rFonts w:ascii="Simplified Arabic" w:hAnsi="Simplified Arabic" w:cs="Simplified Arabic"/>
          <w:sz w:val="32"/>
          <w:rtl/>
        </w:rPr>
        <w:footnoteReference w:id="51"/>
      </w:r>
    </w:p>
    <w:p w:rsidR="00520A20" w:rsidRPr="00AF657C" w:rsidRDefault="00A134AE" w:rsidP="00520A20">
      <w:pPr>
        <w:spacing w:after="120"/>
        <w:jc w:val="lowKashida"/>
        <w:rPr>
          <w:rFonts w:ascii="Simplified Arabic" w:hAnsi="Simplified Arabic" w:cs="Simplified Arabic"/>
          <w:sz w:val="32"/>
          <w:szCs w:val="32"/>
          <w:rtl/>
        </w:rPr>
      </w:pPr>
      <w:r w:rsidRPr="00AF657C">
        <w:rPr>
          <w:rFonts w:ascii="Simplified Arabic" w:hAnsi="Simplified Arabic" w:cs="Simplified Arabic"/>
          <w:b/>
          <w:bCs/>
          <w:sz w:val="32"/>
          <w:szCs w:val="32"/>
          <w:rtl/>
          <w:lang w:bidi="ar-SA"/>
        </w:rPr>
        <w:t>و</w:t>
      </w:r>
      <w:r w:rsidR="00520A20" w:rsidRPr="00AF657C">
        <w:rPr>
          <w:rFonts w:ascii="Simplified Arabic" w:hAnsi="Simplified Arabic" w:cs="Simplified Arabic"/>
          <w:b/>
          <w:bCs/>
          <w:sz w:val="32"/>
          <w:szCs w:val="32"/>
          <w:rtl/>
        </w:rPr>
        <w:t>كتب لاون لأناطوليوس يسأله أن يحذف إسماء ديسقوروس</w:t>
      </w:r>
      <w:r w:rsidR="00520A20" w:rsidRPr="00AF657C">
        <w:rPr>
          <w:rFonts w:ascii="Simplified Arabic" w:hAnsi="Simplified Arabic" w:cs="Simplified Arabic"/>
          <w:sz w:val="32"/>
          <w:szCs w:val="32"/>
          <w:rtl/>
        </w:rPr>
        <w:t xml:space="preserve"> وجوفينال وأوستاثيوس أسقف بيريتوس من</w:t>
      </w:r>
      <w:r w:rsidR="002B289E" w:rsidRPr="00AF657C">
        <w:rPr>
          <w:rFonts w:ascii="Simplified Arabic" w:hAnsi="Simplified Arabic" w:cs="Simplified Arabic"/>
          <w:sz w:val="32"/>
          <w:szCs w:val="32"/>
          <w:rtl/>
        </w:rPr>
        <w:t xml:space="preserve"> </w:t>
      </w:r>
      <w:r w:rsidR="00520A20" w:rsidRPr="00AF657C">
        <w:rPr>
          <w:rFonts w:ascii="Simplified Arabic" w:hAnsi="Simplified Arabic" w:cs="Simplified Arabic"/>
          <w:sz w:val="32"/>
          <w:szCs w:val="32"/>
          <w:rtl/>
        </w:rPr>
        <w:t>الديبتيك</w:t>
      </w:r>
      <w:r w:rsidR="002B289E" w:rsidRPr="00AF657C">
        <w:rPr>
          <w:rFonts w:ascii="Simplified Arabic" w:hAnsi="Simplified Arabic" w:cs="Simplified Arabic"/>
          <w:sz w:val="32"/>
          <w:szCs w:val="32"/>
          <w:rtl/>
        </w:rPr>
        <w:t xml:space="preserve">ا </w:t>
      </w:r>
      <w:r w:rsidR="002B289E" w:rsidRPr="00276780">
        <w:rPr>
          <w:rFonts w:ascii="Simplified Arabic" w:hAnsi="Simplified Arabic" w:cs="Simplified Arabic"/>
        </w:rPr>
        <w:t>diptychs</w:t>
      </w:r>
      <w:r w:rsidR="00520A20" w:rsidRPr="00AF657C">
        <w:rPr>
          <w:rFonts w:ascii="Simplified Arabic" w:hAnsi="Simplified Arabic" w:cs="Simplified Arabic"/>
          <w:sz w:val="32"/>
          <w:szCs w:val="32"/>
          <w:rtl/>
        </w:rPr>
        <w:t>،</w:t>
      </w:r>
      <w:r w:rsidR="00EE4008" w:rsidRPr="00AF657C">
        <w:rPr>
          <w:rFonts w:ascii="Simplified Arabic" w:hAnsi="Simplified Arabic" w:cs="Simplified Arabic"/>
          <w:sz w:val="32"/>
          <w:szCs w:val="32"/>
          <w:rtl/>
        </w:rPr>
        <w:t xml:space="preserve"> </w:t>
      </w:r>
      <w:r w:rsidR="00520A20" w:rsidRPr="00AF657C">
        <w:rPr>
          <w:rFonts w:ascii="Simplified Arabic" w:hAnsi="Simplified Arabic" w:cs="Simplified Arabic"/>
          <w:sz w:val="32"/>
          <w:szCs w:val="32"/>
          <w:rtl/>
        </w:rPr>
        <w:t xml:space="preserve">وبذلك </w:t>
      </w:r>
      <w:r w:rsidR="00520A20" w:rsidRPr="00AF657C">
        <w:rPr>
          <w:rFonts w:ascii="Simplified Arabic" w:hAnsi="Simplified Arabic" w:cs="Simplified Arabic"/>
          <w:b/>
          <w:bCs/>
          <w:sz w:val="32"/>
          <w:szCs w:val="32"/>
          <w:rtl/>
        </w:rPr>
        <w:t>حرمهم بسلطانه الخاص</w:t>
      </w:r>
      <w:r w:rsidR="00520A20" w:rsidRPr="00AF657C">
        <w:rPr>
          <w:rFonts w:ascii="Simplified Arabic" w:hAnsi="Simplified Arabic" w:cs="Simplified Arabic"/>
          <w:sz w:val="32"/>
          <w:szCs w:val="32"/>
          <w:rtl/>
        </w:rPr>
        <w:t>."</w:t>
      </w:r>
      <w:r w:rsidR="00520A20" w:rsidRPr="00AF657C">
        <w:rPr>
          <w:rStyle w:val="FootnoteReference"/>
          <w:rFonts w:ascii="Simplified Arabic" w:hAnsi="Simplified Arabic" w:cs="Simplified Arabic"/>
          <w:sz w:val="32"/>
          <w:szCs w:val="32"/>
          <w:rtl/>
        </w:rPr>
        <w:footnoteReference w:id="52"/>
      </w:r>
      <w:r w:rsidR="00520A20" w:rsidRPr="00AF657C">
        <w:rPr>
          <w:rFonts w:ascii="Simplified Arabic" w:hAnsi="Simplified Arabic" w:cs="Simplified Arabic"/>
          <w:sz w:val="32"/>
          <w:szCs w:val="32"/>
          <w:rtl/>
        </w:rPr>
        <w:t xml:space="preserve"> بالإضافة إلى ذلك، "</w:t>
      </w:r>
      <w:r w:rsidR="00520A20" w:rsidRPr="00AF657C">
        <w:rPr>
          <w:rFonts w:ascii="Simplified Arabic" w:hAnsi="Simplified Arabic" w:cs="Simplified Arabic"/>
          <w:b/>
          <w:bCs/>
          <w:sz w:val="32"/>
          <w:szCs w:val="32"/>
          <w:rtl/>
        </w:rPr>
        <w:t>أُخبر أن</w:t>
      </w:r>
      <w:r w:rsidR="001367C6" w:rsidRPr="00AF657C">
        <w:rPr>
          <w:rFonts w:ascii="Simplified Arabic" w:hAnsi="Simplified Arabic" w:cs="Simplified Arabic"/>
          <w:b/>
          <w:bCs/>
          <w:sz w:val="32"/>
          <w:szCs w:val="32"/>
          <w:rtl/>
        </w:rPr>
        <w:t xml:space="preserve"> لاون</w:t>
      </w:r>
      <w:r w:rsidR="00520A20" w:rsidRPr="00AF657C">
        <w:rPr>
          <w:rFonts w:ascii="Simplified Arabic" w:hAnsi="Simplified Arabic" w:cs="Simplified Arabic"/>
          <w:b/>
          <w:bCs/>
          <w:sz w:val="32"/>
          <w:szCs w:val="32"/>
          <w:rtl/>
        </w:rPr>
        <w:t xml:space="preserve"> قد أعاد ثيئودوريت أسقف قورش الذى تم حرمه في مجمع 449 إلى أسقفيته</w:t>
      </w:r>
      <w:r w:rsidR="00520A20" w:rsidRPr="00AF657C">
        <w:rPr>
          <w:rFonts w:ascii="Simplified Arabic" w:hAnsi="Simplified Arabic" w:cs="Simplified Arabic"/>
          <w:sz w:val="32"/>
          <w:szCs w:val="32"/>
          <w:rtl/>
        </w:rPr>
        <w:t xml:space="preserve">، </w:t>
      </w:r>
      <w:r w:rsidR="00520A20" w:rsidRPr="00AF657C">
        <w:rPr>
          <w:rFonts w:ascii="Simplified Arabic" w:hAnsi="Simplified Arabic" w:cs="Simplified Arabic"/>
          <w:b/>
          <w:bCs/>
          <w:sz w:val="32"/>
          <w:szCs w:val="32"/>
          <w:rtl/>
        </w:rPr>
        <w:t>قبل قبوله في شركة الكنيسة بواسطة مجمع خلقيدونية 451م</w:t>
      </w:r>
      <w:r w:rsidR="00520A20" w:rsidRPr="00AF657C">
        <w:rPr>
          <w:rFonts w:ascii="Simplified Arabic" w:hAnsi="Simplified Arabic" w:cs="Simplified Arabic"/>
          <w:sz w:val="32"/>
          <w:szCs w:val="32"/>
          <w:rtl/>
        </w:rPr>
        <w:t>".</w:t>
      </w:r>
      <w:r w:rsidR="00520A20" w:rsidRPr="00AF657C">
        <w:rPr>
          <w:rStyle w:val="FootnoteReference"/>
          <w:rFonts w:ascii="Simplified Arabic" w:hAnsi="Simplified Arabic" w:cs="Simplified Arabic"/>
          <w:sz w:val="32"/>
          <w:szCs w:val="32"/>
          <w:rtl/>
        </w:rPr>
        <w:footnoteReference w:id="53"/>
      </w:r>
      <w:r w:rsidR="00520A20" w:rsidRPr="00AF657C">
        <w:rPr>
          <w:rStyle w:val="FootnoteReference"/>
          <w:rFonts w:ascii="Simplified Arabic" w:hAnsi="Simplified Arabic" w:cs="Simplified Arabic"/>
          <w:sz w:val="32"/>
          <w:szCs w:val="32"/>
        </w:rPr>
        <w:t xml:space="preserve"> </w:t>
      </w:r>
    </w:p>
    <w:p w:rsidR="00520A20" w:rsidRPr="00AF657C" w:rsidRDefault="00520A20" w:rsidP="00520A20">
      <w:pPr>
        <w:spacing w:after="1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هنا ونود أن نشير إلى أنه فى </w:t>
      </w:r>
      <w:r w:rsidR="002B289E" w:rsidRPr="00AF657C">
        <w:rPr>
          <w:rFonts w:ascii="Simplified Arabic" w:hAnsi="Simplified Arabic" w:cs="Simplified Arabic"/>
          <w:sz w:val="32"/>
          <w:szCs w:val="32"/>
          <w:rtl/>
        </w:rPr>
        <w:t>ال</w:t>
      </w:r>
      <w:r w:rsidRPr="00AF657C">
        <w:rPr>
          <w:rFonts w:ascii="Simplified Arabic" w:hAnsi="Simplified Arabic" w:cs="Simplified Arabic"/>
          <w:sz w:val="32"/>
          <w:szCs w:val="32"/>
          <w:rtl/>
        </w:rPr>
        <w:t>تقليد الكنس</w:t>
      </w:r>
      <w:r w:rsidR="002B289E" w:rsidRPr="00AF657C">
        <w:rPr>
          <w:rFonts w:ascii="Simplified Arabic" w:hAnsi="Simplified Arabic" w:cs="Simplified Arabic"/>
          <w:sz w:val="32"/>
          <w:szCs w:val="32"/>
          <w:rtl/>
        </w:rPr>
        <w:t>ى</w:t>
      </w:r>
      <w:r w:rsidRPr="00AF657C">
        <w:rPr>
          <w:rFonts w:ascii="Simplified Arabic" w:hAnsi="Simplified Arabic" w:cs="Simplified Arabic"/>
          <w:sz w:val="32"/>
          <w:szCs w:val="32"/>
          <w:rtl/>
        </w:rPr>
        <w:t xml:space="preserve"> المعروف والذى كان سائد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في ذلك الحين، لم يكن من حق لاون أن يرفض قرارات مجمع دعا إليه الإمبراطور، ولم يكن من حقه إعادة ثيئودوريت أسقف قورش إلى الشركة</w:t>
      </w:r>
      <w:r w:rsidR="00A134AE" w:rsidRPr="00AF657C">
        <w:rPr>
          <w:rFonts w:ascii="Simplified Arabic" w:hAnsi="Simplified Arabic" w:cs="Simplified Arabic"/>
          <w:sz w:val="32"/>
          <w:szCs w:val="32"/>
          <w:rtl/>
        </w:rPr>
        <w:t xml:space="preserve"> وقد حرمه مجمع كنسى</w:t>
      </w:r>
      <w:r w:rsidRPr="00AF657C">
        <w:rPr>
          <w:rFonts w:ascii="Simplified Arabic" w:hAnsi="Simplified Arabic" w:cs="Simplified Arabic"/>
          <w:sz w:val="32"/>
          <w:szCs w:val="32"/>
          <w:rtl/>
        </w:rPr>
        <w:t xml:space="preserve">، ولا أن يحرم </w:t>
      </w:r>
      <w:r w:rsidR="00A134AE" w:rsidRPr="00AF657C">
        <w:rPr>
          <w:rFonts w:ascii="Simplified Arabic" w:hAnsi="Simplified Arabic" w:cs="Simplified Arabic"/>
          <w:sz w:val="32"/>
          <w:szCs w:val="32"/>
          <w:rtl/>
        </w:rPr>
        <w:t xml:space="preserve">البابا </w:t>
      </w:r>
      <w:r w:rsidRPr="00AF657C">
        <w:rPr>
          <w:rFonts w:ascii="Simplified Arabic" w:hAnsi="Simplified Arabic" w:cs="Simplified Arabic"/>
          <w:sz w:val="32"/>
          <w:szCs w:val="32"/>
          <w:rtl/>
        </w:rPr>
        <w:t xml:space="preserve">ديسقوروس </w:t>
      </w:r>
      <w:r w:rsidR="00A134AE" w:rsidRPr="00AF657C">
        <w:rPr>
          <w:rFonts w:ascii="Simplified Arabic" w:hAnsi="Simplified Arabic" w:cs="Simplified Arabic"/>
          <w:sz w:val="32"/>
          <w:szCs w:val="32"/>
          <w:rtl/>
        </w:rPr>
        <w:t xml:space="preserve">مع </w:t>
      </w:r>
      <w:r w:rsidRPr="00AF657C">
        <w:rPr>
          <w:rFonts w:ascii="Simplified Arabic" w:hAnsi="Simplified Arabic" w:cs="Simplified Arabic"/>
          <w:sz w:val="32"/>
          <w:szCs w:val="32"/>
          <w:rtl/>
        </w:rPr>
        <w:t>جوفينال وأ</w:t>
      </w:r>
      <w:r w:rsidR="001367C6" w:rsidRPr="00AF657C">
        <w:rPr>
          <w:rFonts w:ascii="Simplified Arabic" w:hAnsi="Simplified Arabic" w:cs="Simplified Arabic"/>
          <w:sz w:val="32"/>
          <w:szCs w:val="32"/>
          <w:rtl/>
        </w:rPr>
        <w:t>و</w:t>
      </w:r>
      <w:r w:rsidRPr="00AF657C">
        <w:rPr>
          <w:rFonts w:ascii="Simplified Arabic" w:hAnsi="Simplified Arabic" w:cs="Simplified Arabic"/>
          <w:sz w:val="32"/>
          <w:szCs w:val="32"/>
          <w:rtl/>
        </w:rPr>
        <w:t>ستاثيوس. هنا، نجد أن السؤال التالى يطرح نفسه: لماذا أدان مجمع خلقيدونية البابا ديسقوروس بسبب أنه حرم طومس لاون</w:t>
      </w:r>
      <w:r w:rsidR="002B289E" w:rsidRPr="00AF657C">
        <w:rPr>
          <w:rFonts w:ascii="Simplified Arabic" w:hAnsi="Simplified Arabic" w:cs="Simplified Arabic"/>
          <w:sz w:val="32"/>
          <w:szCs w:val="32"/>
          <w:rtl/>
        </w:rPr>
        <w:t xml:space="preserve"> و</w:t>
      </w:r>
      <w:r w:rsidR="00A134AE" w:rsidRPr="00AF657C">
        <w:rPr>
          <w:rFonts w:ascii="Simplified Arabic" w:hAnsi="Simplified Arabic" w:cs="Simplified Arabic"/>
          <w:sz w:val="32"/>
          <w:szCs w:val="32"/>
          <w:rtl/>
        </w:rPr>
        <w:t>ل</w:t>
      </w:r>
      <w:r w:rsidR="002B289E" w:rsidRPr="00AF657C">
        <w:rPr>
          <w:rFonts w:ascii="Simplified Arabic" w:hAnsi="Simplified Arabic" w:cs="Simplified Arabic"/>
          <w:sz w:val="32"/>
          <w:szCs w:val="32"/>
          <w:rtl/>
        </w:rPr>
        <w:t xml:space="preserve">أسباب أخرى إدارية كما </w:t>
      </w:r>
      <w:r w:rsidR="00230CD0" w:rsidRPr="00AF657C">
        <w:rPr>
          <w:rFonts w:ascii="Simplified Arabic" w:hAnsi="Simplified Arabic" w:cs="Simplified Arabic"/>
          <w:sz w:val="32"/>
          <w:szCs w:val="32"/>
          <w:rtl/>
        </w:rPr>
        <w:t>أعلن</w:t>
      </w:r>
      <w:r w:rsidRPr="00AF657C">
        <w:rPr>
          <w:rFonts w:ascii="Simplified Arabic" w:hAnsi="Simplified Arabic" w:cs="Simplified Arabic"/>
          <w:sz w:val="32"/>
          <w:szCs w:val="32"/>
          <w:rtl/>
        </w:rPr>
        <w:t>، ولم يدن لاون على كل هذه المخالفات الكنسية التي إقترفها ضد ال</w:t>
      </w:r>
      <w:r w:rsidR="001367C6" w:rsidRPr="00AF657C">
        <w:rPr>
          <w:rFonts w:ascii="Simplified Arabic" w:hAnsi="Simplified Arabic" w:cs="Simplified Arabic"/>
          <w:sz w:val="32"/>
          <w:szCs w:val="32"/>
          <w:rtl/>
        </w:rPr>
        <w:t>أعراف</w:t>
      </w:r>
      <w:r w:rsidRPr="00AF657C">
        <w:rPr>
          <w:rFonts w:ascii="Simplified Arabic" w:hAnsi="Simplified Arabic" w:cs="Simplified Arabic"/>
          <w:sz w:val="32"/>
          <w:szCs w:val="32"/>
          <w:rtl/>
        </w:rPr>
        <w:t xml:space="preserve"> الكنس</w:t>
      </w:r>
      <w:r w:rsidR="001367C6" w:rsidRPr="00AF657C">
        <w:rPr>
          <w:rFonts w:ascii="Simplified Arabic" w:hAnsi="Simplified Arabic" w:cs="Simplified Arabic"/>
          <w:sz w:val="32"/>
          <w:szCs w:val="32"/>
          <w:rtl/>
        </w:rPr>
        <w:t>ية</w:t>
      </w:r>
      <w:r w:rsidRPr="00AF657C">
        <w:rPr>
          <w:rFonts w:ascii="Simplified Arabic" w:hAnsi="Simplified Arabic" w:cs="Simplified Arabic"/>
          <w:sz w:val="32"/>
          <w:szCs w:val="32"/>
          <w:rtl/>
        </w:rPr>
        <w:t xml:space="preserve"> السائد</w:t>
      </w:r>
      <w:r w:rsidR="001367C6" w:rsidRPr="00AF657C">
        <w:rPr>
          <w:rFonts w:ascii="Simplified Arabic" w:hAnsi="Simplified Arabic" w:cs="Simplified Arabic"/>
          <w:sz w:val="32"/>
          <w:szCs w:val="32"/>
          <w:rtl/>
        </w:rPr>
        <w:t>ة</w:t>
      </w:r>
      <w:r w:rsidRPr="00AF657C">
        <w:rPr>
          <w:rFonts w:ascii="Simplified Arabic" w:hAnsi="Simplified Arabic" w:cs="Simplified Arabic"/>
          <w:sz w:val="32"/>
          <w:szCs w:val="32"/>
          <w:rtl/>
        </w:rPr>
        <w:t>؟</w:t>
      </w:r>
    </w:p>
    <w:p w:rsidR="00520A20" w:rsidRPr="00AF657C" w:rsidRDefault="00520A20" w:rsidP="00520A20">
      <w:pPr>
        <w:spacing w:after="1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lastRenderedPageBreak/>
        <w:t>في ذلك الوقت، حدث أن الإمبراطور ثيئودوسيوس سقط من على ظهر جواده، مما أدى إلى وفاته فى 28 يوليو عام 450م وتولت أخته بولكاريا السلطة وتزوجت من مركيان، أحد أكثر الجنرالات ورجال الدولة تميز</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وأعلنته إمبراطور</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فى 28 أغسطس من نفس العام، بشرط ألا يزعجها في نذرها الدائم للبتولية</w:t>
      </w:r>
      <w:r w:rsidR="00A134AE" w:rsidRPr="00AF657C">
        <w:rPr>
          <w:rFonts w:ascii="Simplified Arabic" w:hAnsi="Simplified Arabic" w:cs="Simplified Arabic"/>
          <w:sz w:val="32"/>
          <w:szCs w:val="32"/>
          <w:rtl/>
        </w:rPr>
        <w:t>.</w:t>
      </w:r>
      <w:r w:rsidR="001367C6"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54"/>
      </w:r>
      <w:r w:rsidRPr="00AF657C">
        <w:rPr>
          <w:rStyle w:val="FootnoteReference"/>
          <w:rFonts w:ascii="Simplified Arabic" w:hAnsi="Simplified Arabic" w:cs="Simplified Arabic"/>
          <w:sz w:val="32"/>
          <w:szCs w:val="32"/>
        </w:rPr>
        <w:t xml:space="preserve"> </w:t>
      </w:r>
      <w:r w:rsidRPr="00AF657C">
        <w:rPr>
          <w:rFonts w:ascii="Simplified Arabic" w:hAnsi="Simplified Arabic" w:cs="Simplified Arabic"/>
          <w:sz w:val="32"/>
          <w:szCs w:val="32"/>
          <w:rtl/>
        </w:rPr>
        <w:t xml:space="preserve"> "و</w:t>
      </w:r>
      <w:r w:rsidR="00A134AE" w:rsidRPr="00AF657C">
        <w:rPr>
          <w:rFonts w:ascii="Simplified Arabic" w:hAnsi="Simplified Arabic" w:cs="Simplified Arabic"/>
          <w:sz w:val="32"/>
          <w:szCs w:val="32"/>
          <w:rtl/>
        </w:rPr>
        <w:t xml:space="preserve">قد </w:t>
      </w:r>
      <w:r w:rsidRPr="00AF657C">
        <w:rPr>
          <w:rFonts w:ascii="Simplified Arabic" w:hAnsi="Simplified Arabic" w:cs="Simplified Arabic"/>
          <w:sz w:val="32"/>
          <w:szCs w:val="32"/>
          <w:rtl/>
        </w:rPr>
        <w:t>أعطى الإمبراطور فالنتيان موافقته على ما تم".</w:t>
      </w:r>
      <w:r w:rsidRPr="00AF657C">
        <w:rPr>
          <w:rStyle w:val="FootnoteReference"/>
          <w:rFonts w:ascii="Simplified Arabic" w:hAnsi="Simplified Arabic" w:cs="Simplified Arabic"/>
          <w:sz w:val="32"/>
          <w:szCs w:val="32"/>
          <w:rtl/>
        </w:rPr>
        <w:footnoteReference w:id="55"/>
      </w:r>
    </w:p>
    <w:p w:rsidR="00520A20" w:rsidRPr="00AF657C" w:rsidRDefault="001367C6" w:rsidP="00520A20">
      <w:pPr>
        <w:spacing w:after="120"/>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هؤلاء</w:t>
      </w:r>
      <w:r w:rsidR="00520A20" w:rsidRPr="00AF657C">
        <w:rPr>
          <w:rFonts w:ascii="Simplified Arabic" w:hAnsi="Simplified Arabic" w:cs="Simplified Arabic"/>
          <w:sz w:val="32"/>
          <w:szCs w:val="32"/>
          <w:rtl/>
        </w:rPr>
        <w:t xml:space="preserve"> الأباطرة الجدد كانوا "ضد الأسكندرية وضد القديس كيرلس وكانوا متحمسين جد</w:t>
      </w:r>
      <w:r w:rsidR="00DC68E1" w:rsidRPr="00AF657C">
        <w:rPr>
          <w:rFonts w:ascii="Simplified Arabic" w:hAnsi="Simplified Arabic" w:cs="Simplified Arabic"/>
          <w:sz w:val="32"/>
          <w:szCs w:val="32"/>
          <w:rtl/>
        </w:rPr>
        <w:t>ًا</w:t>
      </w:r>
      <w:r w:rsidR="00520A20" w:rsidRPr="00AF657C">
        <w:rPr>
          <w:rFonts w:ascii="Simplified Arabic" w:hAnsi="Simplified Arabic" w:cs="Simplified Arabic"/>
          <w:sz w:val="32"/>
          <w:szCs w:val="32"/>
          <w:rtl/>
        </w:rPr>
        <w:t xml:space="preserve"> أن يسقطوا الأسكندرية عن الأسبقية التي كانت تتمتع بها في الشرق، وأن يرفعوا القسطنطينية إلى مكانها."</w:t>
      </w:r>
      <w:r w:rsidR="00520A20" w:rsidRPr="00AF657C">
        <w:rPr>
          <w:rStyle w:val="FootnoteReference"/>
          <w:rFonts w:ascii="Simplified Arabic" w:hAnsi="Simplified Arabic" w:cs="Simplified Arabic"/>
          <w:sz w:val="32"/>
          <w:szCs w:val="32"/>
          <w:rtl/>
        </w:rPr>
        <w:footnoteReference w:id="56"/>
      </w:r>
      <w:r w:rsidR="00520A20" w:rsidRPr="00AF657C">
        <w:rPr>
          <w:rFonts w:ascii="Simplified Arabic" w:hAnsi="Simplified Arabic" w:cs="Simplified Arabic"/>
          <w:sz w:val="32"/>
          <w:szCs w:val="32"/>
          <w:rtl/>
        </w:rPr>
        <w:t xml:space="preserve"> كان هدفهم هو أن "يكبحوا جماح الكنيسة المصرية (وتقليدها الذى يدين بعمق إلى كيرلس السكندرى)، التي كانت حتى ذلك الحين مسيطرة بقوة."</w:t>
      </w:r>
      <w:r w:rsidR="00520A20" w:rsidRPr="00AF657C">
        <w:rPr>
          <w:rStyle w:val="FootnoteReference"/>
          <w:rFonts w:ascii="Simplified Arabic" w:hAnsi="Simplified Arabic" w:cs="Simplified Arabic"/>
          <w:sz w:val="32"/>
          <w:szCs w:val="32"/>
          <w:rtl/>
        </w:rPr>
        <w:footnoteReference w:id="57"/>
      </w:r>
    </w:p>
    <w:p w:rsidR="00520A20" w:rsidRPr="00AF657C" w:rsidRDefault="00520A20" w:rsidP="00520A20">
      <w:pPr>
        <w:spacing w:after="120"/>
        <w:jc w:val="lowKashida"/>
        <w:rPr>
          <w:rFonts w:ascii="Simplified Arabic" w:hAnsi="Simplified Arabic" w:cs="Simplified Arabic"/>
          <w:b/>
          <w:sz w:val="32"/>
          <w:szCs w:val="32"/>
          <w:rtl/>
        </w:rPr>
      </w:pPr>
      <w:r w:rsidRPr="00AF657C">
        <w:rPr>
          <w:rFonts w:ascii="Simplified Arabic" w:hAnsi="Simplified Arabic" w:cs="Simplified Arabic"/>
          <w:sz w:val="32"/>
          <w:szCs w:val="32"/>
          <w:rtl/>
        </w:rPr>
        <w:t xml:space="preserve">دخل ماركيان في صداقة منسجمة مع البابا لاون.. </w:t>
      </w:r>
      <w:r w:rsidR="00E91B01" w:rsidRPr="00AF657C">
        <w:rPr>
          <w:rFonts w:ascii="Simplified Arabic" w:hAnsi="Simplified Arabic" w:cs="Simplified Arabic"/>
          <w:sz w:val="32"/>
          <w:szCs w:val="32"/>
          <w:rtl/>
        </w:rPr>
        <w:t>ف</w:t>
      </w:r>
      <w:r w:rsidRPr="00AF657C">
        <w:rPr>
          <w:rFonts w:ascii="Simplified Arabic" w:hAnsi="Simplified Arabic" w:cs="Simplified Arabic"/>
          <w:sz w:val="32"/>
          <w:szCs w:val="32"/>
          <w:rtl/>
        </w:rPr>
        <w:t xml:space="preserve">في رسالته الأولى إلى لاون أعلن أنه </w:t>
      </w:r>
      <w:r w:rsidRPr="00AF657C">
        <w:rPr>
          <w:rFonts w:ascii="Simplified Arabic" w:hAnsi="Simplified Arabic" w:cs="Simplified Arabic"/>
          <w:b/>
          <w:bCs/>
          <w:sz w:val="32"/>
          <w:szCs w:val="32"/>
          <w:rtl/>
        </w:rPr>
        <w:t>يؤيد عقد المجمع الذى إقترحه لاون لإستئصال الهرطقة وإعادة السلام</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58"/>
      </w:r>
      <w:r w:rsidRPr="00AF657C">
        <w:rPr>
          <w:rFonts w:ascii="Simplified Arabic" w:hAnsi="Simplified Arabic" w:cs="Simplified Arabic"/>
          <w:sz w:val="32"/>
          <w:szCs w:val="32"/>
          <w:rtl/>
        </w:rPr>
        <w:t xml:space="preserve"> </w:t>
      </w:r>
      <w:r w:rsidRPr="00AF657C">
        <w:rPr>
          <w:rFonts w:ascii="Simplified Arabic" w:hAnsi="Simplified Arabic" w:cs="Simplified Arabic"/>
          <w:bCs/>
          <w:sz w:val="32"/>
          <w:szCs w:val="32"/>
          <w:rtl/>
        </w:rPr>
        <w:t xml:space="preserve">وأمر الإمبراطور بإستدعاء الأساقفة الذين تم نفيهم مع فلافيان بسبب الإيمان. </w:t>
      </w:r>
      <w:r w:rsidRPr="00AF657C">
        <w:rPr>
          <w:rFonts w:ascii="Simplified Arabic" w:hAnsi="Simplified Arabic" w:cs="Simplified Arabic"/>
          <w:b/>
          <w:sz w:val="32"/>
          <w:szCs w:val="32"/>
          <w:rtl/>
        </w:rPr>
        <w:t xml:space="preserve">على ألا تعاد إليهم كراسيهم الأسقفية إلا بعد </w:t>
      </w:r>
      <w:r w:rsidR="00A134AE" w:rsidRPr="00AF657C">
        <w:rPr>
          <w:rFonts w:ascii="Simplified Arabic" w:hAnsi="Simplified Arabic" w:cs="Simplified Arabic"/>
          <w:b/>
          <w:sz w:val="32"/>
          <w:szCs w:val="32"/>
          <w:rtl/>
        </w:rPr>
        <w:t>نهاية</w:t>
      </w:r>
      <w:r w:rsidRPr="00AF657C">
        <w:rPr>
          <w:rFonts w:ascii="Simplified Arabic" w:hAnsi="Simplified Arabic" w:cs="Simplified Arabic"/>
          <w:b/>
          <w:sz w:val="32"/>
          <w:szCs w:val="32"/>
          <w:rtl/>
        </w:rPr>
        <w:t xml:space="preserve"> المجمع الذى سوف يعقد.</w:t>
      </w:r>
      <w:r w:rsidRPr="00AF657C">
        <w:rPr>
          <w:rStyle w:val="FootnoteReference"/>
          <w:rFonts w:ascii="Simplified Arabic" w:hAnsi="Simplified Arabic" w:cs="Simplified Arabic"/>
          <w:b/>
          <w:sz w:val="32"/>
          <w:szCs w:val="32"/>
          <w:rtl/>
        </w:rPr>
        <w:footnoteReference w:id="59"/>
      </w:r>
      <w:r w:rsidRPr="00AF657C">
        <w:rPr>
          <w:rFonts w:ascii="Simplified Arabic" w:hAnsi="Simplified Arabic" w:cs="Simplified Arabic"/>
          <w:b/>
          <w:sz w:val="32"/>
          <w:szCs w:val="32"/>
          <w:rtl/>
        </w:rPr>
        <w:t xml:space="preserve">   </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وفى 15 مايو عام 451م، صدرت الأوامر الإمبراطورية بعقد مجمع عام فى نيقية. وبحلول أول سبتمبر وصل الأساقفة إلى نيقية، ولكنهم أمروا أن يتجهوا إلى خلقيدونية القريبة من القسطنطينية. فاجتمع حوالى 500 أسقف فى كنيسة القديسة أوفيمية، وعقدت الجلسة الأولى للمجمع فى 8 أكتوبر عام 451م.</w:t>
      </w:r>
      <w:r w:rsidRPr="00AF657C">
        <w:rPr>
          <w:rStyle w:val="FootnoteReference"/>
          <w:rFonts w:ascii="Simplified Arabic" w:hAnsi="Simplified Arabic" w:cs="Simplified Arabic"/>
          <w:sz w:val="32"/>
          <w:rtl/>
        </w:rPr>
        <w:footnoteReference w:id="60"/>
      </w:r>
    </w:p>
    <w:p w:rsidR="00520A20" w:rsidRPr="00AF657C" w:rsidRDefault="00520A20" w:rsidP="00520A20">
      <w:pPr>
        <w:pStyle w:val="BodyText"/>
        <w:jc w:val="both"/>
        <w:rPr>
          <w:rFonts w:ascii="Simplified Arabic" w:hAnsi="Simplified Arabic" w:cs="Simplified Arabic"/>
          <w:b/>
          <w:sz w:val="32"/>
          <w:rtl/>
        </w:rPr>
      </w:pPr>
      <w:r w:rsidRPr="00AF657C">
        <w:rPr>
          <w:rFonts w:ascii="Simplified Arabic" w:hAnsi="Simplified Arabic" w:cs="Simplified Arabic"/>
          <w:sz w:val="32"/>
          <w:rtl/>
          <w:lang w:bidi="ar-EG"/>
        </w:rPr>
        <w:t>يمكننا بسهولة أن نلاحظ أن السعي لبلوغ هدف الإمبراطور في إسقاط الأسكندرية كان واضح</w:t>
      </w:r>
      <w:r w:rsidR="00DC68E1" w:rsidRPr="00AF657C">
        <w:rPr>
          <w:rFonts w:ascii="Simplified Arabic" w:hAnsi="Simplified Arabic" w:cs="Simplified Arabic"/>
          <w:sz w:val="32"/>
          <w:rtl/>
          <w:lang w:bidi="ar-EG"/>
        </w:rPr>
        <w:t>ًا</w:t>
      </w:r>
      <w:r w:rsidRPr="00AF657C">
        <w:rPr>
          <w:rFonts w:ascii="Simplified Arabic" w:hAnsi="Simplified Arabic" w:cs="Simplified Arabic"/>
          <w:sz w:val="32"/>
          <w:rtl/>
          <w:lang w:bidi="ar-EG"/>
        </w:rPr>
        <w:t xml:space="preserve"> منذ بداية الجلسة الأولى لمجمع خلقيدونية. فقد "وجد الأساقفة المجتمع</w:t>
      </w:r>
      <w:r w:rsidR="00E91B01" w:rsidRPr="00AF657C">
        <w:rPr>
          <w:rFonts w:ascii="Simplified Arabic" w:hAnsi="Simplified Arabic" w:cs="Simplified Arabic"/>
          <w:sz w:val="32"/>
          <w:rtl/>
          <w:lang w:bidi="ar-EG"/>
        </w:rPr>
        <w:t>و</w:t>
      </w:r>
      <w:r w:rsidRPr="00AF657C">
        <w:rPr>
          <w:rFonts w:ascii="Simplified Arabic" w:hAnsi="Simplified Arabic" w:cs="Simplified Arabic"/>
          <w:sz w:val="32"/>
          <w:rtl/>
          <w:lang w:bidi="ar-EG"/>
        </w:rPr>
        <w:t>ن أنفسهم في مواجهة مفوضي الإمبراطور الذين لم يكن عددهم يقل عن ثمانية عشر شخصية رسمية سامية بقيادة أناطوليوس القائد العسكرى.. هؤلاء احتلوا أماكنهم أمام الهيكل في مواجهة جماعة الأساقفة. كان على شمالهم (موضع الكرامة) ممثلو لاون بابا روما.. وعلى اليمين جلس ديسقوروس السكندرى..."</w:t>
      </w:r>
      <w:r w:rsidRPr="00AF657C">
        <w:rPr>
          <w:rStyle w:val="FootnoteReference"/>
          <w:rFonts w:ascii="Simplified Arabic" w:hAnsi="Simplified Arabic" w:cs="Simplified Arabic"/>
          <w:sz w:val="32"/>
          <w:rtl/>
        </w:rPr>
        <w:footnoteReference w:id="61"/>
      </w:r>
      <w:r w:rsidRPr="00AF657C">
        <w:rPr>
          <w:rFonts w:ascii="Simplified Arabic" w:hAnsi="Simplified Arabic" w:cs="Simplified Arabic"/>
          <w:sz w:val="32"/>
          <w:rtl/>
          <w:lang w:bidi="ar-EG"/>
        </w:rPr>
        <w:t xml:space="preserve"> "ما أن أفتتحت الجلسة الأولى (8 أكتوبر) حتى قام باسكانيوس، كبير ممثلي البابا، ليعلن أنه هو وزملائه من روما </w:t>
      </w:r>
      <w:r w:rsidR="00EE762E" w:rsidRPr="00AF657C">
        <w:rPr>
          <w:rFonts w:ascii="Simplified Arabic" w:hAnsi="Simplified Arabic" w:cs="Simplified Arabic"/>
          <w:sz w:val="32"/>
          <w:rtl/>
          <w:lang w:bidi="ar-EG"/>
        </w:rPr>
        <w:t xml:space="preserve">قد </w:t>
      </w:r>
      <w:r w:rsidRPr="00AF657C">
        <w:rPr>
          <w:rFonts w:ascii="Simplified Arabic" w:hAnsi="Simplified Arabic" w:cs="Simplified Arabic"/>
          <w:sz w:val="32"/>
          <w:rtl/>
          <w:lang w:bidi="ar-EG"/>
        </w:rPr>
        <w:t xml:space="preserve">كلفوا من قبل لاون </w:t>
      </w:r>
      <w:r w:rsidRPr="00AF657C">
        <w:rPr>
          <w:rFonts w:ascii="Simplified Arabic" w:hAnsi="Simplified Arabic" w:cs="Simplified Arabic"/>
          <w:sz w:val="32"/>
          <w:rtl/>
          <w:lang w:bidi="ar-EG"/>
        </w:rPr>
        <w:lastRenderedPageBreak/>
        <w:t>أن يتأكدوا بألا ي</w:t>
      </w:r>
      <w:r w:rsidR="00EE762E" w:rsidRPr="00AF657C">
        <w:rPr>
          <w:rFonts w:ascii="Simplified Arabic" w:hAnsi="Simplified Arabic" w:cs="Simplified Arabic"/>
          <w:sz w:val="32"/>
          <w:rtl/>
          <w:lang w:bidi="ar-EG"/>
        </w:rPr>
        <w:t>ُ</w:t>
      </w:r>
      <w:r w:rsidRPr="00AF657C">
        <w:rPr>
          <w:rFonts w:ascii="Simplified Arabic" w:hAnsi="Simplified Arabic" w:cs="Simplified Arabic"/>
          <w:sz w:val="32"/>
          <w:rtl/>
          <w:lang w:bidi="ar-EG"/>
        </w:rPr>
        <w:t xml:space="preserve">سمح لديسقوروس بالجلوس في المجمع، وأنه إن لم </w:t>
      </w:r>
      <w:r w:rsidR="00EE762E" w:rsidRPr="00AF657C">
        <w:rPr>
          <w:rFonts w:ascii="Simplified Arabic" w:hAnsi="Simplified Arabic" w:cs="Simplified Arabic"/>
          <w:sz w:val="32"/>
          <w:rtl/>
          <w:lang w:bidi="ar-EG"/>
        </w:rPr>
        <w:t>تتم الإ</w:t>
      </w:r>
      <w:r w:rsidRPr="00AF657C">
        <w:rPr>
          <w:rFonts w:ascii="Simplified Arabic" w:hAnsi="Simplified Arabic" w:cs="Simplified Arabic"/>
          <w:sz w:val="32"/>
          <w:rtl/>
          <w:lang w:bidi="ar-EG"/>
        </w:rPr>
        <w:t>ستج</w:t>
      </w:r>
      <w:r w:rsidR="00EE762E" w:rsidRPr="00AF657C">
        <w:rPr>
          <w:rFonts w:ascii="Simplified Arabic" w:hAnsi="Simplified Arabic" w:cs="Simplified Arabic"/>
          <w:sz w:val="32"/>
          <w:rtl/>
          <w:lang w:bidi="ar-EG"/>
        </w:rPr>
        <w:t>ا</w:t>
      </w:r>
      <w:r w:rsidRPr="00AF657C">
        <w:rPr>
          <w:rFonts w:ascii="Simplified Arabic" w:hAnsi="Simplified Arabic" w:cs="Simplified Arabic"/>
          <w:sz w:val="32"/>
          <w:rtl/>
          <w:lang w:bidi="ar-EG"/>
        </w:rPr>
        <w:t>ب</w:t>
      </w:r>
      <w:r w:rsidR="00EE762E" w:rsidRPr="00AF657C">
        <w:rPr>
          <w:rFonts w:ascii="Simplified Arabic" w:hAnsi="Simplified Arabic" w:cs="Simplified Arabic"/>
          <w:sz w:val="32"/>
          <w:rtl/>
          <w:lang w:bidi="ar-EG"/>
        </w:rPr>
        <w:t>ة</w:t>
      </w:r>
      <w:r w:rsidRPr="00AF657C">
        <w:rPr>
          <w:rFonts w:ascii="Simplified Arabic" w:hAnsi="Simplified Arabic" w:cs="Simplified Arabic"/>
          <w:sz w:val="32"/>
          <w:rtl/>
          <w:lang w:bidi="ar-EG"/>
        </w:rPr>
        <w:t xml:space="preserve"> ل</w:t>
      </w:r>
      <w:r w:rsidR="00EE762E" w:rsidRPr="00AF657C">
        <w:rPr>
          <w:rFonts w:ascii="Simplified Arabic" w:hAnsi="Simplified Arabic" w:cs="Simplified Arabic"/>
          <w:sz w:val="32"/>
          <w:rtl/>
          <w:lang w:bidi="ar-EG"/>
        </w:rPr>
        <w:t>إ</w:t>
      </w:r>
      <w:r w:rsidRPr="00AF657C">
        <w:rPr>
          <w:rFonts w:ascii="Simplified Arabic" w:hAnsi="Simplified Arabic" w:cs="Simplified Arabic"/>
          <w:sz w:val="32"/>
          <w:rtl/>
          <w:lang w:bidi="ar-EG"/>
        </w:rPr>
        <w:t>حتجاجهم هذا فسوف ي</w:t>
      </w:r>
      <w:r w:rsidR="00E91B01" w:rsidRPr="00AF657C">
        <w:rPr>
          <w:rFonts w:ascii="Simplified Arabic" w:hAnsi="Simplified Arabic" w:cs="Simplified Arabic"/>
          <w:sz w:val="32"/>
          <w:rtl/>
          <w:lang w:bidi="ar-EG"/>
        </w:rPr>
        <w:t>نسحب</w:t>
      </w:r>
      <w:r w:rsidRPr="00AF657C">
        <w:rPr>
          <w:rFonts w:ascii="Simplified Arabic" w:hAnsi="Simplified Arabic" w:cs="Simplified Arabic"/>
          <w:sz w:val="32"/>
          <w:rtl/>
          <w:lang w:bidi="ar-EG"/>
        </w:rPr>
        <w:t>ون."</w:t>
      </w:r>
      <w:r w:rsidRPr="00AF657C">
        <w:rPr>
          <w:rStyle w:val="FootnoteReference"/>
          <w:rFonts w:ascii="Simplified Arabic" w:hAnsi="Simplified Arabic" w:cs="Simplified Arabic"/>
          <w:sz w:val="32"/>
          <w:rtl/>
        </w:rPr>
        <w:footnoteReference w:id="62"/>
      </w:r>
      <w:r w:rsidRPr="00AF657C">
        <w:rPr>
          <w:rFonts w:ascii="Simplified Arabic" w:hAnsi="Simplified Arabic" w:cs="Simplified Arabic"/>
          <w:sz w:val="32"/>
          <w:rtl/>
          <w:lang w:bidi="ar-EG"/>
        </w:rPr>
        <w:t xml:space="preserve"> "فأُمر ديسقوروس بترك مكانه وبالجلوس في الوسط."</w:t>
      </w:r>
      <w:r w:rsidRPr="00AF657C">
        <w:rPr>
          <w:rStyle w:val="FootnoteReference"/>
          <w:rFonts w:ascii="Simplified Arabic" w:hAnsi="Simplified Arabic" w:cs="Simplified Arabic"/>
          <w:sz w:val="32"/>
          <w:rtl/>
        </w:rPr>
        <w:footnoteReference w:id="63"/>
      </w:r>
      <w:r w:rsidRPr="00AF657C">
        <w:rPr>
          <w:rFonts w:ascii="Simplified Arabic" w:hAnsi="Simplified Arabic" w:cs="Simplified Arabic"/>
          <w:bCs/>
          <w:sz w:val="32"/>
          <w:rtl/>
        </w:rPr>
        <w:t xml:space="preserve"> </w:t>
      </w:r>
      <w:r w:rsidRPr="00AF657C">
        <w:rPr>
          <w:rFonts w:ascii="Simplified Arabic" w:hAnsi="Simplified Arabic" w:cs="Simplified Arabic"/>
          <w:b/>
          <w:sz w:val="32"/>
          <w:rtl/>
        </w:rPr>
        <w:t>"وانقضت الجلسة الأولى فى 8 أكتوبر فى مطالبات من المفوضين بعزل ديسقوروس."</w:t>
      </w:r>
      <w:r w:rsidRPr="00AF657C">
        <w:rPr>
          <w:rStyle w:val="FootnoteReference"/>
          <w:rFonts w:ascii="Simplified Arabic" w:hAnsi="Simplified Arabic" w:cs="Simplified Arabic"/>
          <w:b/>
          <w:sz w:val="32"/>
          <w:rtl/>
        </w:rPr>
        <w:footnoteReference w:id="64"/>
      </w:r>
    </w:p>
    <w:p w:rsidR="00520A20" w:rsidRPr="00AF657C" w:rsidRDefault="00520A20" w:rsidP="00520A20">
      <w:pPr>
        <w:pStyle w:val="BodyText"/>
        <w:jc w:val="both"/>
        <w:rPr>
          <w:rFonts w:ascii="Simplified Arabic" w:hAnsi="Simplified Arabic" w:cs="Simplified Arabic"/>
          <w:i/>
          <w:sz w:val="32"/>
          <w:rtl/>
          <w:lang w:eastAsia="en-GB"/>
        </w:rPr>
      </w:pPr>
      <w:r w:rsidRPr="00AF657C">
        <w:rPr>
          <w:rFonts w:ascii="Simplified Arabic" w:hAnsi="Simplified Arabic" w:cs="Simplified Arabic"/>
          <w:b/>
          <w:sz w:val="32"/>
          <w:rtl/>
        </w:rPr>
        <w:t xml:space="preserve">وفى بداية </w:t>
      </w:r>
      <w:r w:rsidR="00EE762E" w:rsidRPr="00AF657C">
        <w:rPr>
          <w:rFonts w:ascii="Simplified Arabic" w:hAnsi="Simplified Arabic" w:cs="Simplified Arabic"/>
          <w:b/>
          <w:sz w:val="32"/>
          <w:rtl/>
        </w:rPr>
        <w:t xml:space="preserve">هذه </w:t>
      </w:r>
      <w:r w:rsidRPr="00AF657C">
        <w:rPr>
          <w:rFonts w:ascii="Simplified Arabic" w:hAnsi="Simplified Arabic" w:cs="Simplified Arabic"/>
          <w:b/>
          <w:sz w:val="32"/>
          <w:rtl/>
        </w:rPr>
        <w:t>الجلسة الأولى، قال الرسمي</w:t>
      </w:r>
      <w:r w:rsidR="004E7441" w:rsidRPr="00AF657C">
        <w:rPr>
          <w:rFonts w:ascii="Simplified Arabic" w:hAnsi="Simplified Arabic" w:cs="Simplified Arabic"/>
          <w:b/>
          <w:sz w:val="32"/>
          <w:rtl/>
        </w:rPr>
        <w:t>و</w:t>
      </w:r>
      <w:r w:rsidRPr="00AF657C">
        <w:rPr>
          <w:rFonts w:ascii="Simplified Arabic" w:hAnsi="Simplified Arabic" w:cs="Simplified Arabic"/>
          <w:b/>
          <w:sz w:val="32"/>
          <w:rtl/>
        </w:rPr>
        <w:t>ن: "إجعلوا جزيل التقوى ثيئودورت يدخل ويشارك فى المجمع، حيث أن لاون رئيس الأساقفة المقدس جد</w:t>
      </w:r>
      <w:r w:rsidR="00DC68E1" w:rsidRPr="00AF657C">
        <w:rPr>
          <w:rFonts w:ascii="Simplified Arabic" w:hAnsi="Simplified Arabic" w:cs="Simplified Arabic"/>
          <w:b/>
          <w:sz w:val="32"/>
          <w:rtl/>
        </w:rPr>
        <w:t>ًا</w:t>
      </w:r>
      <w:r w:rsidRPr="00AF657C">
        <w:rPr>
          <w:rFonts w:ascii="Simplified Arabic" w:hAnsi="Simplified Arabic" w:cs="Simplified Arabic"/>
          <w:b/>
          <w:sz w:val="32"/>
          <w:rtl/>
        </w:rPr>
        <w:t xml:space="preserve"> </w:t>
      </w:r>
      <w:r w:rsidRPr="00AF657C">
        <w:rPr>
          <w:rFonts w:ascii="Simplified Arabic" w:hAnsi="Simplified Arabic" w:cs="Simplified Arabic"/>
          <w:bCs/>
          <w:sz w:val="32"/>
          <w:rtl/>
        </w:rPr>
        <w:t>أعاده إل</w:t>
      </w:r>
      <w:r w:rsidR="004E7441" w:rsidRPr="00AF657C">
        <w:rPr>
          <w:rFonts w:ascii="Simplified Arabic" w:hAnsi="Simplified Arabic" w:cs="Simplified Arabic"/>
          <w:bCs/>
          <w:sz w:val="32"/>
          <w:rtl/>
        </w:rPr>
        <w:t>ى</w:t>
      </w:r>
      <w:r w:rsidRPr="00AF657C">
        <w:rPr>
          <w:rFonts w:ascii="Simplified Arabic" w:hAnsi="Simplified Arabic" w:cs="Simplified Arabic"/>
          <w:bCs/>
          <w:sz w:val="32"/>
          <w:rtl/>
        </w:rPr>
        <w:t xml:space="preserve"> كرسيه</w:t>
      </w:r>
      <w:r w:rsidRPr="00AF657C">
        <w:rPr>
          <w:rFonts w:ascii="Simplified Arabic" w:hAnsi="Simplified Arabic" w:cs="Simplified Arabic"/>
          <w:b/>
          <w:sz w:val="32"/>
          <w:rtl/>
        </w:rPr>
        <w:t>، وحيث أن الإمبراطور جزيل التقوى والقداسة قرر حضوره للمجمع المقدس."</w:t>
      </w:r>
      <w:r w:rsidRPr="00AF657C">
        <w:rPr>
          <w:rStyle w:val="FootnoteReference"/>
          <w:rFonts w:ascii="Simplified Arabic" w:hAnsi="Simplified Arabic" w:cs="Simplified Arabic"/>
          <w:b/>
          <w:sz w:val="32"/>
          <w:rtl/>
        </w:rPr>
        <w:footnoteReference w:id="65"/>
      </w:r>
      <w:r w:rsidRPr="00AF657C">
        <w:rPr>
          <w:rFonts w:ascii="Simplified Arabic" w:hAnsi="Simplified Arabic" w:cs="Simplified Arabic"/>
          <w:b/>
          <w:sz w:val="32"/>
          <w:rtl/>
        </w:rPr>
        <w:t xml:space="preserve"> "فأمر المفوضين وأعضاء مجلس الشيو</w:t>
      </w:r>
      <w:r w:rsidR="004E7441" w:rsidRPr="00AF657C">
        <w:rPr>
          <w:rFonts w:ascii="Simplified Arabic" w:hAnsi="Simplified Arabic" w:cs="Simplified Arabic"/>
          <w:b/>
          <w:sz w:val="32"/>
          <w:rtl/>
        </w:rPr>
        <w:t>خ</w:t>
      </w:r>
      <w:r w:rsidRPr="00AF657C">
        <w:rPr>
          <w:rFonts w:ascii="Simplified Arabic" w:hAnsi="Simplified Arabic" w:cs="Simplified Arabic"/>
          <w:b/>
          <w:sz w:val="32"/>
          <w:rtl/>
        </w:rPr>
        <w:t xml:space="preserve"> بإدخال ثيئودوريت أسقف قورش إلى المجمع، لأن لاون رئيس أساقفة روما أعاده إلى أسقفيته والإمبراطور أمر بحضوره."</w:t>
      </w:r>
      <w:r w:rsidRPr="00AF657C">
        <w:rPr>
          <w:rStyle w:val="FootnoteReference"/>
          <w:rFonts w:ascii="Simplified Arabic" w:hAnsi="Simplified Arabic" w:cs="Simplified Arabic"/>
          <w:b/>
          <w:sz w:val="32"/>
          <w:rtl/>
        </w:rPr>
        <w:footnoteReference w:id="66"/>
      </w:r>
      <w:r w:rsidRPr="00AF657C">
        <w:rPr>
          <w:rFonts w:ascii="Simplified Arabic" w:hAnsi="Simplified Arabic" w:cs="Simplified Arabic"/>
          <w:b/>
          <w:sz w:val="32"/>
          <w:rtl/>
        </w:rPr>
        <w:t xml:space="preserve"> </w:t>
      </w:r>
      <w:r w:rsidRPr="00AF657C">
        <w:rPr>
          <w:rFonts w:ascii="Simplified Arabic" w:hAnsi="Simplified Arabic" w:cs="Simplified Arabic"/>
          <w:i/>
          <w:sz w:val="32"/>
          <w:rtl/>
          <w:lang w:eastAsia="en-GB"/>
        </w:rPr>
        <w:t>"</w:t>
      </w:r>
      <w:r w:rsidR="00E91B01" w:rsidRPr="00AF657C">
        <w:rPr>
          <w:rFonts w:ascii="Simplified Arabic" w:hAnsi="Simplified Arabic" w:cs="Simplified Arabic"/>
          <w:i/>
          <w:sz w:val="32"/>
          <w:rtl/>
          <w:lang w:eastAsia="en-GB"/>
        </w:rPr>
        <w:t>و</w:t>
      </w:r>
      <w:r w:rsidRPr="00AF657C">
        <w:rPr>
          <w:rFonts w:ascii="Simplified Arabic" w:hAnsi="Simplified Arabic" w:cs="Simplified Arabic"/>
          <w:i/>
          <w:sz w:val="32"/>
          <w:rtl/>
          <w:lang w:eastAsia="en-GB"/>
        </w:rPr>
        <w:t xml:space="preserve">حينما دخل ثيئودوريت صرخ أساقفة مصر والليريكون وفلسطين قائلين: "الرحمة، الإيمان يتحطم. القوانين تعزله. </w:t>
      </w:r>
      <w:r w:rsidR="004E7441" w:rsidRPr="00AF657C">
        <w:rPr>
          <w:rFonts w:ascii="Simplified Arabic" w:hAnsi="Simplified Arabic" w:cs="Simplified Arabic"/>
          <w:i/>
          <w:sz w:val="32"/>
          <w:rtl/>
          <w:lang w:eastAsia="en-GB"/>
        </w:rPr>
        <w:t>أ</w:t>
      </w:r>
      <w:r w:rsidRPr="00AF657C">
        <w:rPr>
          <w:rFonts w:ascii="Simplified Arabic" w:hAnsi="Simplified Arabic" w:cs="Simplified Arabic"/>
          <w:i/>
          <w:sz w:val="32"/>
          <w:rtl/>
          <w:lang w:eastAsia="en-GB"/>
        </w:rPr>
        <w:t xml:space="preserve">خرجوه. </w:t>
      </w:r>
      <w:r w:rsidR="004E7441" w:rsidRPr="00AF657C">
        <w:rPr>
          <w:rFonts w:ascii="Simplified Arabic" w:hAnsi="Simplified Arabic" w:cs="Simplified Arabic"/>
          <w:i/>
          <w:sz w:val="32"/>
          <w:rtl/>
          <w:lang w:eastAsia="en-GB"/>
        </w:rPr>
        <w:t>أ</w:t>
      </w:r>
      <w:r w:rsidRPr="00AF657C">
        <w:rPr>
          <w:rFonts w:ascii="Simplified Arabic" w:hAnsi="Simplified Arabic" w:cs="Simplified Arabic"/>
          <w:i/>
          <w:sz w:val="32"/>
          <w:rtl/>
          <w:lang w:eastAsia="en-GB"/>
        </w:rPr>
        <w:t>خرجوا معلم نسطور."</w:t>
      </w:r>
      <w:r w:rsidRPr="00AF657C">
        <w:rPr>
          <w:rStyle w:val="FootnoteReference"/>
          <w:rFonts w:ascii="Simplified Arabic" w:hAnsi="Simplified Arabic" w:cs="Simplified Arabic"/>
          <w:i/>
          <w:sz w:val="32"/>
          <w:rtl/>
          <w:lang w:eastAsia="en-GB"/>
        </w:rPr>
        <w:footnoteReference w:id="67"/>
      </w:r>
      <w:r w:rsidRPr="00AF657C">
        <w:rPr>
          <w:rStyle w:val="FootnoteReference"/>
          <w:rFonts w:ascii="Simplified Arabic" w:hAnsi="Simplified Arabic" w:cs="Simplified Arabic"/>
          <w:iCs/>
          <w:sz w:val="32"/>
          <w:rtl/>
          <w:lang w:eastAsia="en-GB"/>
        </w:rPr>
        <w:t xml:space="preserve"> </w:t>
      </w:r>
      <w:r w:rsidRPr="00AF657C">
        <w:rPr>
          <w:rFonts w:ascii="Simplified Arabic" w:hAnsi="Simplified Arabic" w:cs="Simplified Arabic"/>
          <w:i/>
          <w:sz w:val="32"/>
          <w:rtl/>
          <w:lang w:eastAsia="en-GB"/>
        </w:rPr>
        <w:t>وص</w:t>
      </w:r>
      <w:r w:rsidR="00E91B01" w:rsidRPr="00AF657C">
        <w:rPr>
          <w:rFonts w:ascii="Simplified Arabic" w:hAnsi="Simplified Arabic" w:cs="Simplified Arabic"/>
          <w:i/>
          <w:sz w:val="32"/>
          <w:rtl/>
          <w:lang w:eastAsia="en-GB"/>
        </w:rPr>
        <w:t>اح</w:t>
      </w:r>
      <w:r w:rsidRPr="00AF657C">
        <w:rPr>
          <w:rFonts w:ascii="Simplified Arabic" w:hAnsi="Simplified Arabic" w:cs="Simplified Arabic"/>
          <w:i/>
          <w:sz w:val="32"/>
          <w:rtl/>
          <w:lang w:eastAsia="en-GB"/>
        </w:rPr>
        <w:t xml:space="preserve"> ديسقوروس "</w:t>
      </w:r>
      <w:r w:rsidRPr="00AF657C">
        <w:rPr>
          <w:rFonts w:ascii="Simplified Arabic" w:hAnsi="Simplified Arabic" w:cs="Simplified Arabic"/>
          <w:b/>
          <w:bCs/>
          <w:i/>
          <w:sz w:val="32"/>
          <w:rtl/>
          <w:lang w:eastAsia="en-GB"/>
        </w:rPr>
        <w:t>ثيئودوريت حرم القديس كيرلس</w:t>
      </w:r>
      <w:r w:rsidRPr="00AF657C">
        <w:rPr>
          <w:rFonts w:ascii="Simplified Arabic" w:hAnsi="Simplified Arabic" w:cs="Simplified Arabic"/>
          <w:i/>
          <w:sz w:val="32"/>
          <w:rtl/>
          <w:lang w:eastAsia="en-GB"/>
        </w:rPr>
        <w:t xml:space="preserve">، هل </w:t>
      </w:r>
      <w:r w:rsidR="00E91B01" w:rsidRPr="00AF657C">
        <w:rPr>
          <w:rFonts w:ascii="Simplified Arabic" w:hAnsi="Simplified Arabic" w:cs="Simplified Arabic"/>
          <w:i/>
          <w:sz w:val="32"/>
          <w:rtl/>
          <w:lang w:eastAsia="en-GB"/>
        </w:rPr>
        <w:t>يُ</w:t>
      </w:r>
      <w:r w:rsidRPr="00AF657C">
        <w:rPr>
          <w:rFonts w:ascii="Simplified Arabic" w:hAnsi="Simplified Arabic" w:cs="Simplified Arabic"/>
          <w:i/>
          <w:sz w:val="32"/>
          <w:rtl/>
          <w:lang w:eastAsia="en-GB"/>
        </w:rPr>
        <w:t>طرد كيرلس الآن؟"</w:t>
      </w:r>
      <w:r w:rsidRPr="00AF657C">
        <w:rPr>
          <w:rStyle w:val="FootnoteReference"/>
          <w:rFonts w:ascii="Simplified Arabic" w:hAnsi="Simplified Arabic" w:cs="Simplified Arabic"/>
          <w:i/>
          <w:sz w:val="32"/>
          <w:rtl/>
          <w:lang w:eastAsia="en-GB"/>
        </w:rPr>
        <w:footnoteReference w:id="68"/>
      </w:r>
      <w:r w:rsidRPr="00AF657C">
        <w:rPr>
          <w:rFonts w:ascii="Simplified Arabic" w:hAnsi="Simplified Arabic" w:cs="Simplified Arabic"/>
          <w:i/>
          <w:sz w:val="32"/>
          <w:rtl/>
          <w:lang w:eastAsia="en-GB"/>
        </w:rPr>
        <w:t xml:space="preserve"> </w:t>
      </w:r>
    </w:p>
    <w:p w:rsidR="00753393" w:rsidRPr="00AF657C" w:rsidRDefault="00EE762E" w:rsidP="008C1788">
      <w:pPr>
        <w:pStyle w:val="BodyText"/>
        <w:jc w:val="both"/>
        <w:rPr>
          <w:rFonts w:ascii="Simplified Arabic" w:hAnsi="Simplified Arabic" w:cs="Simplified Arabic"/>
          <w:i/>
          <w:sz w:val="32"/>
          <w:rtl/>
          <w:lang w:eastAsia="en-GB"/>
        </w:rPr>
      </w:pPr>
      <w:r w:rsidRPr="00AF657C">
        <w:rPr>
          <w:rFonts w:ascii="Simplified Arabic" w:hAnsi="Simplified Arabic" w:cs="Simplified Arabic"/>
          <w:i/>
          <w:sz w:val="32"/>
          <w:rtl/>
          <w:lang w:eastAsia="en-GB"/>
        </w:rPr>
        <w:t>فى هذه الجلسة أيض</w:t>
      </w:r>
      <w:r w:rsidR="00DC68E1" w:rsidRPr="00AF657C">
        <w:rPr>
          <w:rFonts w:ascii="Simplified Arabic" w:hAnsi="Simplified Arabic" w:cs="Simplified Arabic"/>
          <w:i/>
          <w:sz w:val="32"/>
          <w:rtl/>
          <w:lang w:eastAsia="en-GB"/>
        </w:rPr>
        <w:t>ًا</w:t>
      </w:r>
      <w:r w:rsidR="00520A20" w:rsidRPr="00AF657C">
        <w:rPr>
          <w:rFonts w:ascii="Simplified Arabic" w:hAnsi="Simplified Arabic" w:cs="Simplified Arabic"/>
          <w:i/>
          <w:sz w:val="32"/>
          <w:rtl/>
          <w:lang w:eastAsia="en-GB"/>
        </w:rPr>
        <w:t xml:space="preserve"> تمت قراءة مجموعة من الوثائق.. " تكلم </w:t>
      </w:r>
      <w:r w:rsidR="00E91B01" w:rsidRPr="00AF657C">
        <w:rPr>
          <w:rFonts w:ascii="Simplified Arabic" w:hAnsi="Simplified Arabic" w:cs="Simplified Arabic"/>
          <w:i/>
          <w:sz w:val="32"/>
          <w:rtl/>
          <w:lang w:eastAsia="en-GB"/>
        </w:rPr>
        <w:t xml:space="preserve">بعدها </w:t>
      </w:r>
      <w:r w:rsidR="00520A20" w:rsidRPr="00AF657C">
        <w:rPr>
          <w:rFonts w:ascii="Simplified Arabic" w:hAnsi="Simplified Arabic" w:cs="Simplified Arabic"/>
          <w:i/>
          <w:sz w:val="32"/>
          <w:rtl/>
          <w:lang w:eastAsia="en-GB"/>
        </w:rPr>
        <w:t xml:space="preserve">ديسقوروس </w:t>
      </w:r>
      <w:r w:rsidR="00E91B01" w:rsidRPr="00AF657C">
        <w:rPr>
          <w:rFonts w:ascii="Simplified Arabic" w:hAnsi="Simplified Arabic" w:cs="Simplified Arabic"/>
          <w:i/>
          <w:sz w:val="32"/>
          <w:rtl/>
          <w:lang w:eastAsia="en-GB"/>
        </w:rPr>
        <w:t>متسائ</w:t>
      </w:r>
      <w:r w:rsidR="00DC68E1" w:rsidRPr="00AF657C">
        <w:rPr>
          <w:rFonts w:ascii="Simplified Arabic" w:hAnsi="Simplified Arabic" w:cs="Simplified Arabic"/>
          <w:i/>
          <w:sz w:val="32"/>
          <w:rtl/>
          <w:lang w:eastAsia="en-GB"/>
        </w:rPr>
        <w:t>لاً</w:t>
      </w:r>
      <w:r w:rsidR="00520A20" w:rsidRPr="00AF657C">
        <w:rPr>
          <w:rFonts w:ascii="Simplified Arabic" w:hAnsi="Simplified Arabic" w:cs="Simplified Arabic"/>
          <w:i/>
          <w:sz w:val="32"/>
          <w:rtl/>
          <w:lang w:eastAsia="en-GB"/>
        </w:rPr>
        <w:t xml:space="preserve"> لماذا يحسب هو وحده مسئو</w:t>
      </w:r>
      <w:r w:rsidR="00DC68E1" w:rsidRPr="00AF657C">
        <w:rPr>
          <w:rFonts w:ascii="Simplified Arabic" w:hAnsi="Simplified Arabic" w:cs="Simplified Arabic"/>
          <w:i/>
          <w:sz w:val="32"/>
          <w:rtl/>
          <w:lang w:eastAsia="en-GB"/>
        </w:rPr>
        <w:t>لاً</w:t>
      </w:r>
      <w:r w:rsidR="00520A20" w:rsidRPr="00AF657C">
        <w:rPr>
          <w:rFonts w:ascii="Simplified Arabic" w:hAnsi="Simplified Arabic" w:cs="Simplified Arabic"/>
          <w:i/>
          <w:sz w:val="32"/>
          <w:rtl/>
          <w:lang w:eastAsia="en-GB"/>
        </w:rPr>
        <w:t xml:space="preserve"> عن عزل فلافيان ويوسابيوس أسقف دورليم وغيرهم، مع أنه وفق</w:t>
      </w:r>
      <w:r w:rsidR="00DC68E1" w:rsidRPr="00AF657C">
        <w:rPr>
          <w:rFonts w:ascii="Simplified Arabic" w:hAnsi="Simplified Arabic" w:cs="Simplified Arabic"/>
          <w:i/>
          <w:sz w:val="32"/>
          <w:rtl/>
          <w:lang w:eastAsia="en-GB"/>
        </w:rPr>
        <w:t>ًا</w:t>
      </w:r>
      <w:r w:rsidR="00520A20" w:rsidRPr="00AF657C">
        <w:rPr>
          <w:rFonts w:ascii="Simplified Arabic" w:hAnsi="Simplified Arabic" w:cs="Simplified Arabic"/>
          <w:i/>
          <w:sz w:val="32"/>
          <w:rtl/>
          <w:lang w:eastAsia="en-GB"/>
        </w:rPr>
        <w:t xml:space="preserve"> لمحضر المجمع الذى تمت قراءته، كان الإمبراطور قد عيّن الأسقف جوفينال وتلاسيوس حكام</w:t>
      </w:r>
      <w:r w:rsidR="00DC68E1" w:rsidRPr="00AF657C">
        <w:rPr>
          <w:rFonts w:ascii="Simplified Arabic" w:hAnsi="Simplified Arabic" w:cs="Simplified Arabic"/>
          <w:i/>
          <w:sz w:val="32"/>
          <w:rtl/>
          <w:lang w:eastAsia="en-GB"/>
        </w:rPr>
        <w:t>ًا</w:t>
      </w:r>
      <w:r w:rsidR="00520A20" w:rsidRPr="00AF657C">
        <w:rPr>
          <w:rFonts w:ascii="Simplified Arabic" w:hAnsi="Simplified Arabic" w:cs="Simplified Arabic"/>
          <w:i/>
          <w:sz w:val="32"/>
          <w:rtl/>
          <w:lang w:eastAsia="en-GB"/>
        </w:rPr>
        <w:t xml:space="preserve"> فى نفس الوقت معه، كما أن المجمع كله وافق على القرارات ووقع عليها؟"</w:t>
      </w:r>
      <w:r w:rsidR="00520A20" w:rsidRPr="00AF657C">
        <w:rPr>
          <w:rStyle w:val="FootnoteReference"/>
          <w:rFonts w:ascii="Simplified Arabic" w:hAnsi="Simplified Arabic" w:cs="Simplified Arabic"/>
          <w:i/>
          <w:sz w:val="32"/>
          <w:rtl/>
          <w:lang w:eastAsia="en-GB"/>
        </w:rPr>
        <w:footnoteReference w:id="69"/>
      </w:r>
      <w:r w:rsidR="00416ABE" w:rsidRPr="00AF657C">
        <w:rPr>
          <w:rFonts w:ascii="Simplified Arabic" w:hAnsi="Simplified Arabic" w:cs="Simplified Arabic"/>
          <w:i/>
          <w:sz w:val="32"/>
          <w:lang w:eastAsia="en-GB"/>
        </w:rPr>
        <w:t xml:space="preserve"> </w:t>
      </w:r>
    </w:p>
    <w:p w:rsidR="00520A20" w:rsidRPr="00AF657C" w:rsidRDefault="00EE762E" w:rsidP="008C1788">
      <w:pPr>
        <w:pStyle w:val="BodyText"/>
        <w:jc w:val="both"/>
        <w:rPr>
          <w:rFonts w:ascii="Simplified Arabic" w:hAnsi="Simplified Arabic" w:cs="Simplified Arabic"/>
          <w:sz w:val="32"/>
          <w:rtl/>
          <w:lang w:val="en-GB" w:eastAsia="en-GB"/>
        </w:rPr>
      </w:pPr>
      <w:r w:rsidRPr="00AF657C">
        <w:rPr>
          <w:rFonts w:ascii="Simplified Arabic" w:hAnsi="Simplified Arabic" w:cs="Simplified Arabic"/>
          <w:b/>
          <w:bCs/>
          <w:sz w:val="32"/>
          <w:rtl/>
          <w:lang w:val="en-GB" w:eastAsia="en-GB"/>
        </w:rPr>
        <w:t>و</w:t>
      </w:r>
      <w:r w:rsidR="00520A20" w:rsidRPr="00AF657C">
        <w:rPr>
          <w:rFonts w:ascii="Simplified Arabic" w:hAnsi="Simplified Arabic" w:cs="Simplified Arabic"/>
          <w:b/>
          <w:bCs/>
          <w:sz w:val="32"/>
          <w:rtl/>
          <w:lang w:val="en-GB" w:eastAsia="en-GB"/>
        </w:rPr>
        <w:t>في نفس الجلسة، ق</w:t>
      </w:r>
      <w:r w:rsidRPr="00AF657C">
        <w:rPr>
          <w:rFonts w:ascii="Simplified Arabic" w:hAnsi="Simplified Arabic" w:cs="Simplified Arabic"/>
          <w:b/>
          <w:bCs/>
          <w:sz w:val="32"/>
          <w:rtl/>
          <w:lang w:val="en-GB" w:eastAsia="en-GB"/>
        </w:rPr>
        <w:t>ُ</w:t>
      </w:r>
      <w:r w:rsidR="00520A20" w:rsidRPr="00AF657C">
        <w:rPr>
          <w:rFonts w:ascii="Simplified Arabic" w:hAnsi="Simplified Arabic" w:cs="Simplified Arabic"/>
          <w:b/>
          <w:bCs/>
          <w:sz w:val="32"/>
          <w:rtl/>
          <w:lang w:val="en-GB" w:eastAsia="en-GB"/>
        </w:rPr>
        <w:t>د</w:t>
      </w:r>
      <w:r w:rsidRPr="00AF657C">
        <w:rPr>
          <w:rFonts w:ascii="Simplified Arabic" w:hAnsi="Simplified Arabic" w:cs="Simplified Arabic"/>
          <w:b/>
          <w:bCs/>
          <w:sz w:val="32"/>
          <w:rtl/>
          <w:lang w:val="en-GB" w:eastAsia="en-GB"/>
        </w:rPr>
        <w:t>ّ</w:t>
      </w:r>
      <w:r w:rsidR="00520A20" w:rsidRPr="00AF657C">
        <w:rPr>
          <w:rFonts w:ascii="Simplified Arabic" w:hAnsi="Simplified Arabic" w:cs="Simplified Arabic"/>
          <w:b/>
          <w:bCs/>
          <w:sz w:val="32"/>
          <w:rtl/>
          <w:lang w:val="en-GB" w:eastAsia="en-GB"/>
        </w:rPr>
        <w:t xml:space="preserve">مت كثير من الإتهامات الباطلة غير العقائدية ضد القديس </w:t>
      </w:r>
      <w:r w:rsidR="007361E0" w:rsidRPr="00AF657C">
        <w:rPr>
          <w:rFonts w:ascii="Simplified Arabic" w:hAnsi="Simplified Arabic" w:cs="Simplified Arabic"/>
          <w:b/>
          <w:bCs/>
          <w:sz w:val="32"/>
          <w:rtl/>
          <w:lang w:val="en-GB" w:eastAsia="en-GB"/>
        </w:rPr>
        <w:t>ديسقوروس</w:t>
      </w:r>
      <w:r w:rsidR="00520A20" w:rsidRPr="00AF657C">
        <w:rPr>
          <w:rFonts w:ascii="Simplified Arabic" w:hAnsi="Simplified Arabic" w:cs="Simplified Arabic"/>
          <w:b/>
          <w:bCs/>
          <w:sz w:val="32"/>
          <w:rtl/>
          <w:lang w:val="en-GB" w:eastAsia="en-GB"/>
        </w:rPr>
        <w:t xml:space="preserve"> م</w:t>
      </w:r>
      <w:r w:rsidR="00416ABE" w:rsidRPr="00AF657C">
        <w:rPr>
          <w:rFonts w:ascii="Simplified Arabic" w:hAnsi="Simplified Arabic" w:cs="Simplified Arabic"/>
          <w:b/>
          <w:bCs/>
          <w:sz w:val="32"/>
          <w:rtl/>
          <w:lang w:val="en-GB" w:eastAsia="en-GB"/>
        </w:rPr>
        <w:t>نها</w:t>
      </w:r>
      <w:r w:rsidR="00520A20" w:rsidRPr="00AF657C">
        <w:rPr>
          <w:rFonts w:ascii="Simplified Arabic" w:hAnsi="Simplified Arabic" w:cs="Simplified Arabic"/>
          <w:sz w:val="32"/>
          <w:rtl/>
          <w:lang w:val="en-GB" w:eastAsia="en-GB"/>
        </w:rPr>
        <w:t xml:space="preserve">: </w:t>
      </w:r>
    </w:p>
    <w:p w:rsidR="00520A20" w:rsidRPr="00AF657C" w:rsidRDefault="00520A20" w:rsidP="00520A20">
      <w:pPr>
        <w:tabs>
          <w:tab w:val="left" w:pos="-31680"/>
          <w:tab w:val="left" w:pos="-30976"/>
          <w:tab w:val="left" w:pos="0"/>
          <w:tab w:val="left" w:pos="7920"/>
          <w:tab w:val="left" w:pos="8640"/>
          <w:tab w:val="left" w:pos="9360"/>
        </w:tabs>
        <w:spacing w:after="120"/>
        <w:jc w:val="lowKashida"/>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(1) إن الحاضرين في مجمع أفسس 449 أجبروا على توقيع أوراق بيضاء؛ على هذا الاتهام علّق الأساقفة المصري</w:t>
      </w:r>
      <w:r w:rsidR="004E7441" w:rsidRPr="00AF657C">
        <w:rPr>
          <w:rFonts w:ascii="Simplified Arabic" w:hAnsi="Simplified Arabic" w:cs="Simplified Arabic"/>
          <w:sz w:val="32"/>
          <w:szCs w:val="32"/>
          <w:rtl/>
          <w:lang w:val="en-GB" w:eastAsia="en-GB"/>
        </w:rPr>
        <w:t>و</w:t>
      </w:r>
      <w:r w:rsidRPr="00AF657C">
        <w:rPr>
          <w:rFonts w:ascii="Simplified Arabic" w:hAnsi="Simplified Arabic" w:cs="Simplified Arabic"/>
          <w:sz w:val="32"/>
          <w:szCs w:val="32"/>
          <w:rtl/>
          <w:lang w:val="en-GB" w:eastAsia="en-GB"/>
        </w:rPr>
        <w:t xml:space="preserve">ن بإزدراء بقولهم "إن المسيحى الحقيقى لا يسمح لنفسه أن يخاف؟" وقال ديسقوروس "إن لم يكونوا موافقين، </w:t>
      </w:r>
      <w:r w:rsidR="00416ABE" w:rsidRPr="00AF657C">
        <w:rPr>
          <w:rFonts w:ascii="Simplified Arabic" w:hAnsi="Simplified Arabic" w:cs="Simplified Arabic"/>
          <w:sz w:val="32"/>
          <w:szCs w:val="32"/>
          <w:rtl/>
          <w:lang w:val="en-GB" w:eastAsia="en-GB"/>
        </w:rPr>
        <w:t>فلا يجب عليهم</w:t>
      </w:r>
      <w:r w:rsidRPr="00AF657C">
        <w:rPr>
          <w:rFonts w:ascii="Simplified Arabic" w:hAnsi="Simplified Arabic" w:cs="Simplified Arabic"/>
          <w:sz w:val="32"/>
          <w:szCs w:val="32"/>
          <w:rtl/>
          <w:lang w:val="en-GB" w:eastAsia="en-GB"/>
        </w:rPr>
        <w:t xml:space="preserve"> أ</w:t>
      </w:r>
      <w:r w:rsidR="00416ABE" w:rsidRPr="00AF657C">
        <w:rPr>
          <w:rFonts w:ascii="Simplified Arabic" w:hAnsi="Simplified Arabic" w:cs="Simplified Arabic"/>
          <w:sz w:val="32"/>
          <w:szCs w:val="32"/>
          <w:rtl/>
          <w:lang w:val="en-GB" w:eastAsia="en-GB"/>
        </w:rPr>
        <w:t>ن</w:t>
      </w:r>
      <w:r w:rsidRPr="00AF657C">
        <w:rPr>
          <w:rFonts w:ascii="Simplified Arabic" w:hAnsi="Simplified Arabic" w:cs="Simplified Arabic"/>
          <w:sz w:val="32"/>
          <w:szCs w:val="32"/>
          <w:rtl/>
          <w:lang w:val="en-GB" w:eastAsia="en-GB"/>
        </w:rPr>
        <w:t xml:space="preserve"> يوقعوا، لأن الأمر يتعلق بالإيمان</w:t>
      </w:r>
      <w:r w:rsidR="00E43450" w:rsidRPr="00AF657C">
        <w:rPr>
          <w:rFonts w:ascii="Simplified Arabic" w:hAnsi="Simplified Arabic" w:cs="Simplified Arabic"/>
          <w:sz w:val="32"/>
          <w:szCs w:val="32"/>
          <w:rtl/>
          <w:lang w:val="en-GB" w:eastAsia="en-GB"/>
        </w:rPr>
        <w:t xml:space="preserve"> الذى </w:t>
      </w:r>
      <w:r w:rsidR="00416ABE" w:rsidRPr="00AF657C">
        <w:rPr>
          <w:rFonts w:ascii="Simplified Arabic" w:hAnsi="Simplified Arabic" w:cs="Simplified Arabic"/>
          <w:sz w:val="32"/>
          <w:szCs w:val="32"/>
          <w:rtl/>
          <w:lang w:val="en-GB" w:eastAsia="en-GB"/>
        </w:rPr>
        <w:t>لا ينبغى فيه التنازل</w:t>
      </w:r>
      <w:r w:rsidRPr="00AF657C">
        <w:rPr>
          <w:rFonts w:ascii="Simplified Arabic" w:hAnsi="Simplified Arabic" w:cs="Simplified Arabic"/>
          <w:sz w:val="32"/>
          <w:szCs w:val="32"/>
          <w:rtl/>
          <w:lang w:val="en-GB" w:eastAsia="en-GB"/>
        </w:rPr>
        <w:t>."</w:t>
      </w:r>
      <w:r w:rsidRPr="00AF657C">
        <w:rPr>
          <w:rStyle w:val="FootnoteReference"/>
          <w:rFonts w:ascii="Simplified Arabic" w:hAnsi="Simplified Arabic" w:cs="Simplified Arabic"/>
          <w:sz w:val="32"/>
          <w:szCs w:val="32"/>
          <w:rtl/>
          <w:lang w:val="en-GB" w:eastAsia="en-GB"/>
        </w:rPr>
        <w:footnoteReference w:id="70"/>
      </w:r>
      <w:r w:rsidRPr="00AF657C">
        <w:rPr>
          <w:rFonts w:ascii="Simplified Arabic" w:hAnsi="Simplified Arabic" w:cs="Simplified Arabic"/>
          <w:sz w:val="32"/>
          <w:szCs w:val="32"/>
          <w:rtl/>
          <w:lang w:val="en-GB" w:eastAsia="en-GB"/>
        </w:rPr>
        <w:t xml:space="preserve"> </w:t>
      </w:r>
    </w:p>
    <w:p w:rsidR="00520A20" w:rsidRPr="00AF657C" w:rsidRDefault="00520A20" w:rsidP="00520A20">
      <w:pPr>
        <w:tabs>
          <w:tab w:val="left" w:pos="-31680"/>
          <w:tab w:val="left" w:pos="-30976"/>
          <w:tab w:val="left" w:pos="0"/>
          <w:tab w:val="left" w:pos="7920"/>
          <w:tab w:val="left" w:pos="8640"/>
          <w:tab w:val="left" w:pos="9360"/>
        </w:tabs>
        <w:spacing w:after="120"/>
        <w:jc w:val="lowKashida"/>
        <w:rPr>
          <w:rFonts w:ascii="Simplified Arabic" w:hAnsi="Simplified Arabic" w:cs="Simplified Arabic"/>
          <w:sz w:val="32"/>
          <w:szCs w:val="32"/>
          <w:rtl/>
          <w:lang w:eastAsia="en-GB"/>
        </w:rPr>
      </w:pPr>
      <w:r w:rsidRPr="00AF657C">
        <w:rPr>
          <w:rFonts w:ascii="Simplified Arabic" w:hAnsi="Simplified Arabic" w:cs="Simplified Arabic"/>
          <w:sz w:val="32"/>
          <w:szCs w:val="32"/>
          <w:rtl/>
          <w:lang w:val="en-GB" w:eastAsia="en-GB"/>
        </w:rPr>
        <w:lastRenderedPageBreak/>
        <w:t>(2) أن طومس لاون لم تتم قراءته؛ رد</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على هذه التهمة "أكد البابا ديسقوروس كيف طلب هو نفسه مرتين أنه لابد أن تُقرأ هذه الرسالة."</w:t>
      </w:r>
      <w:r w:rsidRPr="00AF657C">
        <w:rPr>
          <w:rStyle w:val="FootnoteReference"/>
          <w:rFonts w:ascii="Simplified Arabic" w:hAnsi="Simplified Arabic" w:cs="Simplified Arabic"/>
          <w:sz w:val="32"/>
          <w:szCs w:val="32"/>
          <w:rtl/>
          <w:lang w:val="en-GB" w:eastAsia="en-GB"/>
        </w:rPr>
        <w:footnoteReference w:id="71"/>
      </w:r>
      <w:r w:rsidRPr="00AF657C">
        <w:rPr>
          <w:rStyle w:val="FootnoteReference"/>
          <w:rFonts w:ascii="Simplified Arabic" w:hAnsi="Simplified Arabic" w:cs="Simplified Arabic"/>
          <w:sz w:val="32"/>
          <w:szCs w:val="32"/>
          <w:lang w:eastAsia="en-GB"/>
        </w:rPr>
        <w:t xml:space="preserve"> </w:t>
      </w:r>
    </w:p>
    <w:p w:rsidR="00520A20" w:rsidRPr="00AF657C" w:rsidRDefault="00520A20" w:rsidP="00520A20">
      <w:pPr>
        <w:tabs>
          <w:tab w:val="left" w:pos="-31680"/>
          <w:tab w:val="left" w:pos="-30976"/>
          <w:tab w:val="left" w:pos="0"/>
          <w:tab w:val="left" w:pos="7920"/>
          <w:tab w:val="left" w:pos="8640"/>
          <w:tab w:val="left" w:pos="9360"/>
        </w:tabs>
        <w:spacing w:after="120"/>
        <w:jc w:val="lowKashida"/>
        <w:rPr>
          <w:rFonts w:ascii="Simplified Arabic" w:hAnsi="Simplified Arabic" w:cs="Simplified Arabic"/>
          <w:sz w:val="32"/>
          <w:szCs w:val="32"/>
          <w:rtl/>
          <w:lang w:eastAsia="en-GB"/>
        </w:rPr>
      </w:pPr>
      <w:r w:rsidRPr="00AF657C">
        <w:rPr>
          <w:rFonts w:ascii="Simplified Arabic" w:hAnsi="Simplified Arabic" w:cs="Simplified Arabic"/>
          <w:sz w:val="32"/>
          <w:szCs w:val="32"/>
          <w:rtl/>
          <w:lang w:eastAsia="en-GB"/>
        </w:rPr>
        <w:t>(3) أن ديسقوروس طرد</w:t>
      </w:r>
      <w:r w:rsidRPr="00AF657C">
        <w:rPr>
          <w:rFonts w:ascii="Simplified Arabic" w:hAnsi="Simplified Arabic" w:cs="Simplified Arabic"/>
          <w:sz w:val="32"/>
          <w:szCs w:val="32"/>
          <w:lang w:eastAsia="en-GB"/>
        </w:rPr>
        <w:t xml:space="preserve"> </w:t>
      </w:r>
      <w:r w:rsidRPr="00AF657C">
        <w:rPr>
          <w:rFonts w:ascii="Simplified Arabic" w:hAnsi="Simplified Arabic" w:cs="Simplified Arabic"/>
          <w:sz w:val="32"/>
          <w:szCs w:val="32"/>
          <w:rtl/>
          <w:lang w:eastAsia="en-GB"/>
        </w:rPr>
        <w:t xml:space="preserve">كتّاب (مدونى) الأساقفة الآخرين وأن ما تم تدوينه هو ما دونه كتّابه هو فقط؛ والحقيقة أن ديسقوروس إستطاع أن يثبت أنه </w:t>
      </w:r>
      <w:r w:rsidR="00EE762E" w:rsidRPr="00AF657C">
        <w:rPr>
          <w:rFonts w:ascii="Simplified Arabic" w:hAnsi="Simplified Arabic" w:cs="Simplified Arabic"/>
          <w:sz w:val="32"/>
          <w:szCs w:val="32"/>
          <w:rtl/>
          <w:lang w:eastAsia="en-GB"/>
        </w:rPr>
        <w:t>لم يكن</w:t>
      </w:r>
      <w:r w:rsidRPr="00AF657C">
        <w:rPr>
          <w:rFonts w:ascii="Simplified Arabic" w:hAnsi="Simplified Arabic" w:cs="Simplified Arabic"/>
          <w:sz w:val="32"/>
          <w:szCs w:val="32"/>
          <w:rtl/>
          <w:lang w:eastAsia="en-GB"/>
        </w:rPr>
        <w:t xml:space="preserve"> هو وحده لكن جوفينال وتلاسيوس وأسقف كورنثوس أيض</w:t>
      </w:r>
      <w:r w:rsidR="00DC68E1" w:rsidRPr="00AF657C">
        <w:rPr>
          <w:rFonts w:ascii="Simplified Arabic" w:hAnsi="Simplified Arabic" w:cs="Simplified Arabic"/>
          <w:sz w:val="32"/>
          <w:szCs w:val="32"/>
          <w:rtl/>
          <w:lang w:eastAsia="en-GB"/>
        </w:rPr>
        <w:t>ًا</w:t>
      </w:r>
      <w:r w:rsidRPr="00AF657C">
        <w:rPr>
          <w:rFonts w:ascii="Simplified Arabic" w:hAnsi="Simplified Arabic" w:cs="Simplified Arabic"/>
          <w:sz w:val="32"/>
          <w:szCs w:val="32"/>
          <w:rtl/>
          <w:lang w:eastAsia="en-GB"/>
        </w:rPr>
        <w:t xml:space="preserve"> كان لكل منهم كتّاب مدو</w:t>
      </w:r>
      <w:r w:rsidR="005940DD" w:rsidRPr="00AF657C">
        <w:rPr>
          <w:rFonts w:ascii="Simplified Arabic" w:hAnsi="Simplified Arabic" w:cs="Simplified Arabic"/>
          <w:sz w:val="32"/>
          <w:szCs w:val="32"/>
          <w:rtl/>
          <w:lang w:eastAsia="en-GB"/>
        </w:rPr>
        <w:t>ن</w:t>
      </w:r>
      <w:r w:rsidRPr="00AF657C">
        <w:rPr>
          <w:rFonts w:ascii="Simplified Arabic" w:hAnsi="Simplified Arabic" w:cs="Simplified Arabic"/>
          <w:sz w:val="32"/>
          <w:szCs w:val="32"/>
          <w:rtl/>
          <w:lang w:eastAsia="en-GB"/>
        </w:rPr>
        <w:t>ين.</w:t>
      </w:r>
      <w:r w:rsidRPr="00AF657C">
        <w:rPr>
          <w:rStyle w:val="FootnoteReference"/>
          <w:rFonts w:ascii="Simplified Arabic" w:hAnsi="Simplified Arabic" w:cs="Simplified Arabic"/>
          <w:sz w:val="32"/>
          <w:szCs w:val="32"/>
          <w:rtl/>
          <w:lang w:eastAsia="en-GB"/>
        </w:rPr>
        <w:footnoteReference w:id="72"/>
      </w:r>
      <w:r w:rsidRPr="00AF657C">
        <w:rPr>
          <w:rFonts w:ascii="Simplified Arabic" w:hAnsi="Simplified Arabic" w:cs="Simplified Arabic"/>
          <w:sz w:val="32"/>
          <w:szCs w:val="32"/>
          <w:rtl/>
          <w:lang w:eastAsia="en-GB"/>
        </w:rPr>
        <w:t xml:space="preserve"> </w:t>
      </w:r>
    </w:p>
    <w:p w:rsidR="00520A20" w:rsidRPr="00AF657C" w:rsidRDefault="00520A20" w:rsidP="00520A20">
      <w:pPr>
        <w:tabs>
          <w:tab w:val="left" w:pos="-31680"/>
          <w:tab w:val="left" w:pos="-30976"/>
          <w:tab w:val="left" w:pos="0"/>
          <w:tab w:val="left" w:pos="7920"/>
          <w:tab w:val="left" w:pos="8640"/>
          <w:tab w:val="left" w:pos="9360"/>
        </w:tabs>
        <w:spacing w:after="120"/>
        <w:jc w:val="lowKashida"/>
        <w:rPr>
          <w:rFonts w:ascii="Simplified Arabic" w:hAnsi="Simplified Arabic" w:cs="Simplified Arabic"/>
          <w:sz w:val="32"/>
          <w:szCs w:val="32"/>
          <w:rtl/>
          <w:lang w:eastAsia="en-GB"/>
        </w:rPr>
      </w:pPr>
      <w:r w:rsidRPr="00AF657C">
        <w:rPr>
          <w:rFonts w:ascii="Simplified Arabic" w:hAnsi="Simplified Arabic" w:cs="Simplified Arabic"/>
          <w:sz w:val="32"/>
          <w:szCs w:val="32"/>
          <w:rtl/>
          <w:lang w:eastAsia="en-GB"/>
        </w:rPr>
        <w:t>(4) إشتكى يوسابيوس أسقف دورليم أنه "لم يسمح له في أفسس أن يقد</w:t>
      </w:r>
      <w:r w:rsidR="00EE762E" w:rsidRPr="00AF657C">
        <w:rPr>
          <w:rFonts w:ascii="Simplified Arabic" w:hAnsi="Simplified Arabic" w:cs="Simplified Arabic"/>
          <w:sz w:val="32"/>
          <w:szCs w:val="32"/>
          <w:rtl/>
          <w:lang w:eastAsia="en-GB"/>
        </w:rPr>
        <w:t>ّ</w:t>
      </w:r>
      <w:r w:rsidRPr="00AF657C">
        <w:rPr>
          <w:rFonts w:ascii="Simplified Arabic" w:hAnsi="Simplified Arabic" w:cs="Simplified Arabic"/>
          <w:sz w:val="32"/>
          <w:szCs w:val="32"/>
          <w:rtl/>
          <w:lang w:eastAsia="en-GB"/>
        </w:rPr>
        <w:t xml:space="preserve">م إتهاماته ضد </w:t>
      </w:r>
      <w:r w:rsidR="009A1020" w:rsidRPr="00AF657C">
        <w:rPr>
          <w:rFonts w:ascii="Simplified Arabic" w:hAnsi="Simplified Arabic" w:cs="Simplified Arabic"/>
          <w:sz w:val="32"/>
          <w:szCs w:val="32"/>
          <w:rtl/>
          <w:lang w:eastAsia="en-GB"/>
        </w:rPr>
        <w:t>أوطيخا</w:t>
      </w:r>
      <w:r w:rsidRPr="00AF657C">
        <w:rPr>
          <w:rFonts w:ascii="Simplified Arabic" w:hAnsi="Simplified Arabic" w:cs="Simplified Arabic"/>
          <w:sz w:val="32"/>
          <w:szCs w:val="32"/>
          <w:rtl/>
          <w:lang w:eastAsia="en-GB"/>
        </w:rPr>
        <w:t>؛ فسأل المفوض</w:t>
      </w:r>
      <w:r w:rsidR="004E7441" w:rsidRPr="00AF657C">
        <w:rPr>
          <w:rFonts w:ascii="Simplified Arabic" w:hAnsi="Simplified Arabic" w:cs="Simplified Arabic"/>
          <w:sz w:val="32"/>
          <w:szCs w:val="32"/>
          <w:rtl/>
          <w:lang w:eastAsia="en-GB"/>
        </w:rPr>
        <w:t>و</w:t>
      </w:r>
      <w:r w:rsidRPr="00AF657C">
        <w:rPr>
          <w:rFonts w:ascii="Simplified Arabic" w:hAnsi="Simplified Arabic" w:cs="Simplified Arabic"/>
          <w:sz w:val="32"/>
          <w:szCs w:val="32"/>
          <w:rtl/>
          <w:lang w:eastAsia="en-GB"/>
        </w:rPr>
        <w:t xml:space="preserve">ن ديسقوروس وجوفينال وتلاسيوس على هذه النقطة وكان ردهم أن ممثل الإمبراطور إلبيديوس هو الذى أمر بإبعاده وليس هم.. حينئذ </w:t>
      </w:r>
      <w:r w:rsidR="005940DD" w:rsidRPr="00AF657C">
        <w:rPr>
          <w:rFonts w:ascii="Simplified Arabic" w:hAnsi="Simplified Arabic" w:cs="Simplified Arabic"/>
          <w:sz w:val="32"/>
          <w:szCs w:val="32"/>
          <w:rtl/>
          <w:lang w:eastAsia="en-GB"/>
        </w:rPr>
        <w:t>صاح</w:t>
      </w:r>
      <w:r w:rsidRPr="00AF657C">
        <w:rPr>
          <w:rFonts w:ascii="Simplified Arabic" w:hAnsi="Simplified Arabic" w:cs="Simplified Arabic"/>
          <w:sz w:val="32"/>
          <w:szCs w:val="32"/>
          <w:rtl/>
          <w:lang w:eastAsia="en-GB"/>
        </w:rPr>
        <w:t xml:space="preserve"> ديسقوروس قائ</w:t>
      </w:r>
      <w:r w:rsidR="00DC68E1" w:rsidRPr="00AF657C">
        <w:rPr>
          <w:rFonts w:ascii="Simplified Arabic" w:hAnsi="Simplified Arabic" w:cs="Simplified Arabic"/>
          <w:sz w:val="32"/>
          <w:szCs w:val="32"/>
          <w:rtl/>
          <w:lang w:eastAsia="en-GB"/>
        </w:rPr>
        <w:t>لاً</w:t>
      </w:r>
      <w:r w:rsidRPr="00AF657C">
        <w:rPr>
          <w:rFonts w:ascii="Simplified Arabic" w:hAnsi="Simplified Arabic" w:cs="Simplified Arabic"/>
          <w:sz w:val="32"/>
          <w:szCs w:val="32"/>
          <w:rtl/>
          <w:lang w:eastAsia="en-GB"/>
        </w:rPr>
        <w:t>: "كيف تلومونى بأنى كسرت القوانين بخضوعى لمطلب إلبيديوس، وأنتم أنفسكم تكسرونها بقبول ثيئودوريت."</w:t>
      </w:r>
      <w:r w:rsidRPr="00AF657C">
        <w:rPr>
          <w:rStyle w:val="FootnoteReference"/>
          <w:rFonts w:ascii="Simplified Arabic" w:hAnsi="Simplified Arabic" w:cs="Simplified Arabic"/>
          <w:sz w:val="32"/>
          <w:szCs w:val="32"/>
          <w:rtl/>
          <w:lang w:eastAsia="en-GB"/>
        </w:rPr>
        <w:footnoteReference w:id="73"/>
      </w:r>
      <w:r w:rsidRPr="00AF657C">
        <w:rPr>
          <w:rFonts w:ascii="Simplified Arabic" w:hAnsi="Simplified Arabic" w:cs="Simplified Arabic"/>
          <w:sz w:val="32"/>
          <w:szCs w:val="32"/>
          <w:rtl/>
          <w:lang w:eastAsia="en-GB"/>
        </w:rPr>
        <w:t xml:space="preserve">   </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فى تلك الجلسة، نُوقش البابا ديسقوروس بشأن عقيدة أوطيخا الذى برأه مجمع أفسس الثانى 449م؛ فقال "إذا كان أوطيخا يتمسك بمفاهيم ترفضها عقائد الكنيسة، فهو يستحق ليس العقاب فقط بل حتى النار (أى جهنم) أيض</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ولكن اهتمامى إنما هو بالإيمان الجامع الرسولى وليس بأى إنسان أي</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كان".</w:t>
      </w:r>
      <w:r w:rsidRPr="00AF657C">
        <w:rPr>
          <w:rStyle w:val="FootnoteReference"/>
          <w:rFonts w:ascii="Simplified Arabic" w:hAnsi="Simplified Arabic" w:cs="Simplified Arabic"/>
          <w:sz w:val="32"/>
          <w:rtl/>
        </w:rPr>
        <w:footnoteReference w:id="74"/>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"أكد ديسقوروس أن شيئ</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لا يجب أن يضاف أو يحذف من الإيمان الذى تحدد فى نيقية وتأكد فى أفسس (431)</w:t>
      </w:r>
      <w:r w:rsidRPr="00AF657C">
        <w:rPr>
          <w:rFonts w:ascii="Simplified Arabic" w:hAnsi="Simplified Arabic" w:cs="Simplified Arabic"/>
          <w:sz w:val="32"/>
          <w:rtl/>
          <w:lang w:val="en-GB" w:eastAsia="en-GB"/>
        </w:rPr>
        <w:t>."</w:t>
      </w:r>
      <w:r w:rsidRPr="00AF657C">
        <w:rPr>
          <w:rStyle w:val="FootnoteReference"/>
          <w:rFonts w:ascii="Simplified Arabic" w:hAnsi="Simplified Arabic" w:cs="Simplified Arabic"/>
          <w:sz w:val="32"/>
          <w:rtl/>
          <w:lang w:val="en-GB" w:eastAsia="en-GB"/>
        </w:rPr>
        <w:footnoteReference w:id="75"/>
      </w:r>
      <w:r w:rsidRPr="00AF657C">
        <w:rPr>
          <w:rFonts w:ascii="Simplified Arabic" w:hAnsi="Simplified Arabic" w:cs="Simplified Arabic"/>
          <w:sz w:val="32"/>
          <w:rtl/>
          <w:lang w:val="en-GB" w:eastAsia="en-GB"/>
        </w:rPr>
        <w:t xml:space="preserve"> وذلك تنفيذ</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للقانون 7 من قوانين مجمع أفسس 431م الذى ينص على ما يلى: "حكم المجمع المقدس أنه لا ي</w:t>
      </w:r>
      <w:r w:rsidR="005940DD" w:rsidRPr="00AF657C">
        <w:rPr>
          <w:rFonts w:ascii="Simplified Arabic" w:hAnsi="Simplified Arabic" w:cs="Simplified Arabic"/>
          <w:sz w:val="32"/>
          <w:rtl/>
          <w:lang w:val="en-GB" w:eastAsia="en-GB"/>
        </w:rPr>
        <w:t>ُ</w:t>
      </w:r>
      <w:r w:rsidRPr="00AF657C">
        <w:rPr>
          <w:rFonts w:ascii="Simplified Arabic" w:hAnsi="Simplified Arabic" w:cs="Simplified Arabic"/>
          <w:sz w:val="32"/>
          <w:rtl/>
          <w:lang w:val="en-GB" w:eastAsia="en-GB"/>
        </w:rPr>
        <w:t>سمح لأى إنسان بأن يقد</w:t>
      </w:r>
      <w:r w:rsidR="005940DD" w:rsidRPr="00AF657C">
        <w:rPr>
          <w:rFonts w:ascii="Simplified Arabic" w:hAnsi="Simplified Arabic" w:cs="Simplified Arabic"/>
          <w:sz w:val="32"/>
          <w:rtl/>
          <w:lang w:val="en-GB" w:eastAsia="en-GB"/>
        </w:rPr>
        <w:t>ّ</w:t>
      </w:r>
      <w:r w:rsidRPr="00AF657C">
        <w:rPr>
          <w:rFonts w:ascii="Simplified Arabic" w:hAnsi="Simplified Arabic" w:cs="Simplified Arabic"/>
          <w:sz w:val="32"/>
          <w:rtl/>
          <w:lang w:val="en-GB" w:eastAsia="en-GB"/>
        </w:rPr>
        <w:t>م، أو يغي</w:t>
      </w:r>
      <w:r w:rsidR="005940DD" w:rsidRPr="00AF657C">
        <w:rPr>
          <w:rFonts w:ascii="Simplified Arabic" w:hAnsi="Simplified Arabic" w:cs="Simplified Arabic"/>
          <w:sz w:val="32"/>
          <w:rtl/>
          <w:lang w:val="en-GB" w:eastAsia="en-GB"/>
        </w:rPr>
        <w:t>ّ</w:t>
      </w:r>
      <w:r w:rsidRPr="00AF657C">
        <w:rPr>
          <w:rFonts w:ascii="Simplified Arabic" w:hAnsi="Simplified Arabic" w:cs="Simplified Arabic"/>
          <w:sz w:val="32"/>
          <w:rtl/>
          <w:lang w:val="en-GB" w:eastAsia="en-GB"/>
        </w:rPr>
        <w:t>ر، أو يضع إيمان</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 xml:space="preserve"> آخر غير الذى وضعه الآباء القديسون الذين إجتمعوا </w:t>
      </w:r>
      <w:r w:rsidR="005940DD" w:rsidRPr="00AF657C">
        <w:rPr>
          <w:rFonts w:ascii="Simplified Arabic" w:hAnsi="Simplified Arabic" w:cs="Simplified Arabic"/>
          <w:sz w:val="32"/>
          <w:rtl/>
          <w:lang w:val="en-GB" w:eastAsia="en-GB"/>
        </w:rPr>
        <w:t>فى نيقية ب</w:t>
      </w:r>
      <w:r w:rsidRPr="00AF657C">
        <w:rPr>
          <w:rFonts w:ascii="Simplified Arabic" w:hAnsi="Simplified Arabic" w:cs="Simplified Arabic"/>
          <w:sz w:val="32"/>
          <w:rtl/>
          <w:lang w:val="en-GB" w:eastAsia="en-GB"/>
        </w:rPr>
        <w:t>الروح القدس. أما الذين يتجاسرون على صياغة، أو تقديم، أو إعطاء إيمان آخر لمن يريدون الإرتداد عن معرفة الحق، فهؤلاء، إن كانوا أساقفة أو إكليريكيين يعزلون.."</w:t>
      </w:r>
      <w:r w:rsidRPr="00AF657C">
        <w:rPr>
          <w:rStyle w:val="FootnoteReference"/>
          <w:rFonts w:ascii="Simplified Arabic" w:hAnsi="Simplified Arabic" w:cs="Simplified Arabic"/>
          <w:sz w:val="32"/>
          <w:rtl/>
          <w:lang w:val="en-GB" w:eastAsia="en-GB"/>
        </w:rPr>
        <w:footnoteReference w:id="76"/>
      </w:r>
      <w:r w:rsidRPr="00AF657C">
        <w:rPr>
          <w:rFonts w:ascii="Simplified Arabic" w:hAnsi="Simplified Arabic" w:cs="Simplified Arabic"/>
          <w:sz w:val="32"/>
          <w:rtl/>
          <w:lang w:val="en-GB" w:eastAsia="en-GB"/>
        </w:rPr>
        <w:t xml:space="preserve">    </w:t>
      </w:r>
    </w:p>
    <w:p w:rsidR="00520A20" w:rsidRPr="00AF657C" w:rsidRDefault="00520A20" w:rsidP="00390BC0">
      <w:pPr>
        <w:pStyle w:val="BodyText"/>
        <w:jc w:val="both"/>
        <w:rPr>
          <w:rFonts w:ascii="Simplified Arabic" w:hAnsi="Simplified Arabic" w:cs="Simplified Arabic"/>
          <w:sz w:val="32"/>
          <w:rtl/>
        </w:rPr>
      </w:pPr>
      <w:r w:rsidRPr="00AF657C">
        <w:rPr>
          <w:rFonts w:ascii="Simplified Arabic" w:hAnsi="Simplified Arabic" w:cs="Simplified Arabic"/>
          <w:sz w:val="32"/>
          <w:rtl/>
        </w:rPr>
        <w:t xml:space="preserve">وقال </w:t>
      </w:r>
      <w:r w:rsidR="005940DD" w:rsidRPr="00AF657C">
        <w:rPr>
          <w:rFonts w:ascii="Simplified Arabic" w:hAnsi="Simplified Arabic" w:cs="Simplified Arabic"/>
          <w:sz w:val="32"/>
          <w:rtl/>
        </w:rPr>
        <w:t xml:space="preserve">البابا ديسقوروس </w:t>
      </w:r>
      <w:r w:rsidRPr="00AF657C">
        <w:rPr>
          <w:rFonts w:ascii="Simplified Arabic" w:hAnsi="Simplified Arabic" w:cs="Simplified Arabic"/>
          <w:sz w:val="32"/>
          <w:rtl/>
        </w:rPr>
        <w:t>أيض</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فى نفس الجلسة: "أنا أقبل عبارة </w:t>
      </w:r>
      <w:r w:rsidRPr="00AF657C">
        <w:rPr>
          <w:rFonts w:ascii="Simplified Arabic" w:hAnsi="Simplified Arabic" w:cs="Simplified Arabic"/>
          <w:b/>
          <w:bCs/>
          <w:sz w:val="32"/>
          <w:rtl/>
        </w:rPr>
        <w:t>من طبيعتين بعد الاتحاد."</w:t>
      </w:r>
      <w:r w:rsidRPr="00AF657C">
        <w:rPr>
          <w:rStyle w:val="FootnoteReference"/>
          <w:rFonts w:ascii="Simplified Arabic" w:hAnsi="Simplified Arabic" w:cs="Simplified Arabic"/>
          <w:sz w:val="32"/>
          <w:rtl/>
        </w:rPr>
        <w:footnoteReference w:id="77"/>
      </w:r>
      <w:r w:rsidRPr="00AF657C">
        <w:rPr>
          <w:rFonts w:ascii="Simplified Arabic" w:hAnsi="Simplified Arabic" w:cs="Simplified Arabic"/>
          <w:b/>
          <w:bCs/>
          <w:sz w:val="32"/>
          <w:rtl/>
        </w:rPr>
        <w:t xml:space="preserve"> </w:t>
      </w:r>
      <w:r w:rsidRPr="00AF657C">
        <w:rPr>
          <w:rFonts w:ascii="Simplified Arabic" w:hAnsi="Simplified Arabic" w:cs="Simplified Arabic"/>
          <w:sz w:val="32"/>
          <w:rtl/>
        </w:rPr>
        <w:t>"أنا أقبل تعبير</w:t>
      </w:r>
      <w:r w:rsidR="00D72328" w:rsidRPr="00AF657C">
        <w:rPr>
          <w:rFonts w:ascii="Simplified Arabic" w:hAnsi="Simplified Arabic" w:cs="Simplified Arabic"/>
          <w:sz w:val="32"/>
          <w:rtl/>
        </w:rPr>
        <w:t xml:space="preserve"> "</w:t>
      </w:r>
      <w:r w:rsidRPr="00AF657C">
        <w:rPr>
          <w:rFonts w:ascii="Simplified Arabic" w:hAnsi="Simplified Arabic" w:cs="Simplified Arabic"/>
          <w:sz w:val="32"/>
          <w:rtl/>
        </w:rPr>
        <w:t>المسيح من طبيعتين</w:t>
      </w:r>
      <w:r w:rsidR="00390BC0" w:rsidRPr="00AF657C">
        <w:rPr>
          <w:rFonts w:ascii="Simplified Arabic" w:hAnsi="Simplified Arabic" w:cs="Simplified Arabic"/>
          <w:sz w:val="32"/>
        </w:rPr>
        <w:t xml:space="preserve"> </w:t>
      </w:r>
      <w:r w:rsidR="00952F04" w:rsidRPr="00AF657C">
        <w:rPr>
          <w:rFonts w:ascii="Simplified Arabic" w:hAnsi="Simplified Arabic" w:cs="Simplified Arabic"/>
          <w:sz w:val="32"/>
          <w:rtl/>
          <w:lang w:val="en-GB" w:eastAsia="en-GB"/>
        </w:rPr>
        <w:t>(</w:t>
      </w:r>
      <w:r w:rsidR="00390BC0" w:rsidRPr="00AF657C">
        <w:rPr>
          <w:rFonts w:ascii="Symbol" w:hAnsi="Symbol" w:cs="Simplified Arabic"/>
          <w:sz w:val="32"/>
          <w:lang w:val="en-GB" w:eastAsia="en-GB"/>
        </w:rPr>
        <w:t></w:t>
      </w:r>
      <w:r w:rsidR="00390BC0" w:rsidRPr="00AF657C">
        <w:rPr>
          <w:rFonts w:ascii="Symbol" w:hAnsi="Symbol" w:cs="Simplified Arabic"/>
          <w:sz w:val="32"/>
          <w:lang w:val="en-GB" w:eastAsia="en-GB"/>
        </w:rPr>
        <w:t></w:t>
      </w:r>
      <w:r w:rsidR="00390BC0" w:rsidRPr="00AF657C">
        <w:rPr>
          <w:rFonts w:ascii="Symbol" w:hAnsi="Symbol" w:cs="Simplified Arabic"/>
          <w:sz w:val="32"/>
          <w:lang w:val="en-GB" w:eastAsia="en-GB"/>
        </w:rPr>
        <w:t></w:t>
      </w:r>
      <w:r w:rsidR="00390BC0" w:rsidRPr="00AF657C">
        <w:rPr>
          <w:rFonts w:ascii="Symbol" w:hAnsi="Symbol" w:cs="Simplified Arabic"/>
          <w:sz w:val="32"/>
          <w:rtl/>
          <w:lang w:val="en-GB" w:eastAsia="en-GB"/>
        </w:rPr>
        <w:t xml:space="preserve"> </w:t>
      </w:r>
      <w:r w:rsidR="00390BC0" w:rsidRPr="00AF657C">
        <w:rPr>
          <w:rFonts w:ascii="Symbol" w:hAnsi="Symbol" w:cs="Simplified Arabic"/>
          <w:sz w:val="32"/>
          <w:lang w:eastAsia="en-GB"/>
        </w:rPr>
        <w:t></w:t>
      </w:r>
      <w:r w:rsidR="00390BC0" w:rsidRPr="00AF657C">
        <w:rPr>
          <w:rFonts w:ascii="Symbol" w:hAnsi="Symbol" w:cs="Simplified Arabic"/>
          <w:sz w:val="32"/>
          <w:lang w:eastAsia="en-GB"/>
        </w:rPr>
        <w:t></w:t>
      </w:r>
      <w:r w:rsidR="00952F04" w:rsidRPr="00AF657C">
        <w:rPr>
          <w:rFonts w:ascii="Simplified Arabic" w:hAnsi="Simplified Arabic" w:cs="Simplified Arabic"/>
          <w:sz w:val="32"/>
          <w:rtl/>
          <w:lang w:val="en-GB" w:eastAsia="en-GB"/>
        </w:rPr>
        <w:t>)</w:t>
      </w:r>
      <w:r w:rsidRPr="00AF657C">
        <w:rPr>
          <w:rFonts w:ascii="Simplified Arabic" w:hAnsi="Simplified Arabic" w:cs="Simplified Arabic"/>
          <w:sz w:val="32"/>
          <w:rtl/>
        </w:rPr>
        <w:t xml:space="preserve"> </w:t>
      </w:r>
      <w:r w:rsidR="00952F04" w:rsidRPr="00AF657C">
        <w:rPr>
          <w:rFonts w:ascii="Simplified Arabic" w:hAnsi="Simplified Arabic" w:cs="Simplified Arabic"/>
          <w:sz w:val="32"/>
          <w:rtl/>
        </w:rPr>
        <w:t>ل</w:t>
      </w:r>
      <w:r w:rsidRPr="00AF657C">
        <w:rPr>
          <w:rFonts w:ascii="Simplified Arabic" w:hAnsi="Simplified Arabic" w:cs="Simplified Arabic"/>
          <w:sz w:val="32"/>
          <w:rtl/>
        </w:rPr>
        <w:t xml:space="preserve">يس أن هناك طبيعتين </w:t>
      </w:r>
      <w:r w:rsidR="00952F04" w:rsidRPr="00AF657C">
        <w:rPr>
          <w:rFonts w:ascii="Simplified Arabic" w:hAnsi="Simplified Arabic" w:cs="Simplified Arabic"/>
          <w:sz w:val="32"/>
          <w:rtl/>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ymbol" w:hAnsi="Symbol" w:cs="Simplified Arabic"/>
          <w:sz w:val="32"/>
          <w:lang w:val="en-GB" w:eastAsia="en-GB"/>
        </w:rPr>
        <w:t></w:t>
      </w:r>
      <w:r w:rsidR="00952F04" w:rsidRPr="00AF657C">
        <w:rPr>
          <w:rFonts w:ascii="Simplified Arabic" w:hAnsi="Simplified Arabic" w:cs="Simplified Arabic"/>
          <w:sz w:val="32"/>
          <w:rtl/>
          <w:lang w:val="en-GB" w:eastAsia="en-GB"/>
        </w:rPr>
        <w:t>)</w:t>
      </w:r>
      <w:r w:rsidRPr="00AF657C">
        <w:rPr>
          <w:rFonts w:ascii="Simplified Arabic" w:hAnsi="Simplified Arabic" w:cs="Simplified Arabic"/>
          <w:sz w:val="32"/>
          <w:rtl/>
        </w:rPr>
        <w:t>." "بعد الاتحاد ليس هناك طبيعتين بعد".</w:t>
      </w:r>
      <w:r w:rsidRPr="00AF657C">
        <w:rPr>
          <w:rStyle w:val="FootnoteReference"/>
          <w:rFonts w:ascii="Simplified Arabic" w:hAnsi="Simplified Arabic" w:cs="Simplified Arabic"/>
          <w:sz w:val="32"/>
          <w:rtl/>
        </w:rPr>
        <w:footnoteReference w:id="78"/>
      </w:r>
      <w:r w:rsidRPr="00AF657C">
        <w:rPr>
          <w:rFonts w:ascii="Simplified Arabic" w:hAnsi="Simplified Arabic" w:cs="Simplified Arabic"/>
          <w:sz w:val="32"/>
          <w:rtl/>
        </w:rPr>
        <w:t xml:space="preserve"> وهو فى تأكيده على الطبيعة الواحدة المتجسدة لله الكلمة أراد أن </w:t>
      </w:r>
      <w:r w:rsidRPr="00AF657C">
        <w:rPr>
          <w:rFonts w:ascii="Simplified Arabic" w:hAnsi="Simplified Arabic" w:cs="Simplified Arabic"/>
          <w:sz w:val="32"/>
          <w:rtl/>
        </w:rPr>
        <w:lastRenderedPageBreak/>
        <w:t>يثبت عدم التقسيم بين الطبيعتين من بعد الاتحاد، وفى قبوله لعبارة "من طبيعتين بعد الاتحاد" أراد أن يؤكّد ما أكّده القديس كيرلس الكبير عن استمرار وجود الطبيعتين فى الاتحاد وعدم امتزاجهما.</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"بعد ذلك حينما تمت قراءة أعمال أفسس، سمع المجمع كيف أن ديسقورس طلب من الأساقفة كل على إنفراد أن يعب</w:t>
      </w:r>
      <w:r w:rsidR="005940DD" w:rsidRPr="00AF657C">
        <w:rPr>
          <w:rFonts w:ascii="Simplified Arabic" w:hAnsi="Simplified Arabic" w:cs="Simplified Arabic"/>
          <w:sz w:val="32"/>
          <w:rtl/>
        </w:rPr>
        <w:t>ّ</w:t>
      </w:r>
      <w:r w:rsidRPr="00AF657C">
        <w:rPr>
          <w:rFonts w:ascii="Simplified Arabic" w:hAnsi="Simplified Arabic" w:cs="Simplified Arabic"/>
          <w:sz w:val="32"/>
          <w:rtl/>
        </w:rPr>
        <w:t xml:space="preserve">ر عن رأيه بخصوص أرثوذكسية </w:t>
      </w:r>
      <w:r w:rsidR="009A1020" w:rsidRPr="00AF657C">
        <w:rPr>
          <w:rFonts w:ascii="Simplified Arabic" w:hAnsi="Simplified Arabic" w:cs="Simplified Arabic"/>
          <w:sz w:val="32"/>
          <w:rtl/>
        </w:rPr>
        <w:t>أوطيخا</w:t>
      </w:r>
      <w:r w:rsidRPr="00AF657C">
        <w:rPr>
          <w:rFonts w:ascii="Simplified Arabic" w:hAnsi="Simplified Arabic" w:cs="Simplified Arabic"/>
          <w:sz w:val="32"/>
          <w:rtl/>
        </w:rPr>
        <w:t>، وكيف أن مائة وأربعة عشر أعطوا صوتهم أن يستمر كما كان كاهن</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ورئيس</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للمتوحدين</w:t>
      </w:r>
      <w:r w:rsidRPr="00AF657C">
        <w:rPr>
          <w:rFonts w:ascii="Simplified Arabic" w:hAnsi="Simplified Arabic" w:cs="Simplified Arabic"/>
          <w:sz w:val="32"/>
          <w:rtl/>
          <w:lang w:val="en-GB" w:eastAsia="en-GB"/>
        </w:rPr>
        <w:t>"</w:t>
      </w:r>
      <w:r w:rsidRPr="00AF657C">
        <w:rPr>
          <w:rStyle w:val="FootnoteReference"/>
          <w:rFonts w:ascii="Simplified Arabic" w:hAnsi="Simplified Arabic" w:cs="Simplified Arabic"/>
          <w:sz w:val="32"/>
          <w:rtl/>
          <w:lang w:val="en-GB" w:eastAsia="en-GB"/>
        </w:rPr>
        <w:footnoteReference w:id="79"/>
      </w:r>
      <w:r w:rsidRPr="00AF657C">
        <w:rPr>
          <w:rFonts w:ascii="Simplified Arabic" w:hAnsi="Simplified Arabic" w:cs="Simplified Arabic"/>
          <w:sz w:val="32"/>
          <w:rtl/>
          <w:lang w:val="en-GB" w:eastAsia="en-GB"/>
        </w:rPr>
        <w:t xml:space="preserve"> وأضاف البابا ديسقوروس أن "فلافيان عزل بعدل لأنه تكلم عن طبيعتين بعد الاتحاد."</w:t>
      </w:r>
      <w:r w:rsidRPr="00AF657C">
        <w:rPr>
          <w:rStyle w:val="FootnoteReference"/>
          <w:rFonts w:ascii="Simplified Arabic" w:hAnsi="Simplified Arabic" w:cs="Simplified Arabic"/>
          <w:sz w:val="32"/>
          <w:rtl/>
          <w:lang w:val="en-GB" w:eastAsia="en-GB"/>
        </w:rPr>
        <w:footnoteReference w:id="80"/>
      </w:r>
      <w:r w:rsidRPr="00AF657C">
        <w:rPr>
          <w:rStyle w:val="FootnoteReference"/>
          <w:rFonts w:ascii="Simplified Arabic" w:hAnsi="Simplified Arabic" w:cs="Simplified Arabic"/>
          <w:sz w:val="32"/>
          <w:lang w:val="en-GB" w:eastAsia="en-GB"/>
        </w:rPr>
        <w:t xml:space="preserve"> </w:t>
      </w:r>
      <w:r w:rsidRPr="00AF657C">
        <w:rPr>
          <w:rFonts w:ascii="Simplified Arabic" w:hAnsi="Simplified Arabic" w:cs="Simplified Arabic"/>
          <w:sz w:val="32"/>
          <w:rtl/>
          <w:lang w:val="en-GB" w:eastAsia="en-GB"/>
        </w:rPr>
        <w:t xml:space="preserve">وأكد </w:t>
      </w:r>
      <w:r w:rsidR="00184E1B" w:rsidRPr="00AF657C">
        <w:rPr>
          <w:rFonts w:ascii="Simplified Arabic" w:hAnsi="Simplified Arabic" w:cs="Simplified Arabic"/>
          <w:sz w:val="32"/>
          <w:rtl/>
          <w:lang w:val="en-GB" w:eastAsia="en-GB"/>
        </w:rPr>
        <w:t xml:space="preserve">على ذلك </w:t>
      </w:r>
      <w:r w:rsidRPr="00AF657C">
        <w:rPr>
          <w:rFonts w:ascii="Simplified Arabic" w:hAnsi="Simplified Arabic" w:cs="Simplified Arabic"/>
          <w:sz w:val="32"/>
          <w:rtl/>
          <w:lang w:val="en-GB" w:eastAsia="en-GB"/>
        </w:rPr>
        <w:t>بقوله "لدي فقرات من الآباء أثناسيوس وغريغوريوس وكيرلس، تؤك</w:t>
      </w:r>
      <w:r w:rsidR="007361E0" w:rsidRPr="00AF657C">
        <w:rPr>
          <w:rFonts w:ascii="Simplified Arabic" w:hAnsi="Simplified Arabic" w:cs="Simplified Arabic"/>
          <w:sz w:val="32"/>
          <w:rtl/>
          <w:lang w:val="en-GB" w:eastAsia="en-GB"/>
        </w:rPr>
        <w:t>ّ</w:t>
      </w:r>
      <w:r w:rsidRPr="00AF657C">
        <w:rPr>
          <w:rFonts w:ascii="Simplified Arabic" w:hAnsi="Simplified Arabic" w:cs="Simplified Arabic"/>
          <w:sz w:val="32"/>
          <w:rtl/>
          <w:lang w:val="en-GB" w:eastAsia="en-GB"/>
        </w:rPr>
        <w:t>د أنه بعد التجسد ليس هناك طبيعتين، بل طبيعة واحدة متجسدة للكلمة الإلهى. إن كنت أُطرد فليطرد معى الآباء. أنا أدافع عن عقيدتهم؛ ولا أحيد عنهم أبد</w:t>
      </w:r>
      <w:r w:rsidR="00DC68E1" w:rsidRPr="00AF657C">
        <w:rPr>
          <w:rFonts w:ascii="Simplified Arabic" w:hAnsi="Simplified Arabic" w:cs="Simplified Arabic"/>
          <w:sz w:val="32"/>
          <w:rtl/>
          <w:lang w:val="en-GB" w:eastAsia="en-GB"/>
        </w:rPr>
        <w:t>ًا</w:t>
      </w:r>
      <w:r w:rsidRPr="00AF657C">
        <w:rPr>
          <w:rFonts w:ascii="Simplified Arabic" w:hAnsi="Simplified Arabic" w:cs="Simplified Arabic"/>
          <w:sz w:val="32"/>
          <w:rtl/>
          <w:lang w:val="en-GB" w:eastAsia="en-GB"/>
        </w:rPr>
        <w:t>."</w:t>
      </w:r>
      <w:r w:rsidRPr="00AF657C">
        <w:rPr>
          <w:rStyle w:val="FootnoteReference"/>
          <w:rFonts w:ascii="Simplified Arabic" w:hAnsi="Simplified Arabic" w:cs="Simplified Arabic"/>
          <w:sz w:val="32"/>
          <w:rtl/>
          <w:lang w:val="en-GB" w:eastAsia="en-GB"/>
        </w:rPr>
        <w:footnoteReference w:id="81"/>
      </w:r>
      <w:r w:rsidRPr="00AF657C">
        <w:rPr>
          <w:rFonts w:ascii="Simplified Arabic" w:hAnsi="Simplified Arabic" w:cs="Simplified Arabic"/>
          <w:sz w:val="32"/>
          <w:rtl/>
          <w:lang w:val="en-GB" w:eastAsia="en-GB"/>
        </w:rPr>
        <w:t xml:space="preserve"> </w:t>
      </w:r>
    </w:p>
    <w:p w:rsidR="00520A20" w:rsidRPr="00AF657C" w:rsidRDefault="00520A20" w:rsidP="00520A20">
      <w:pPr>
        <w:tabs>
          <w:tab w:val="left" w:pos="-31680"/>
          <w:tab w:val="left" w:pos="-30976"/>
          <w:tab w:val="left" w:pos="0"/>
          <w:tab w:val="left" w:pos="7920"/>
          <w:tab w:val="left" w:pos="8640"/>
          <w:tab w:val="left" w:pos="9360"/>
        </w:tabs>
        <w:spacing w:after="120"/>
        <w:jc w:val="lowKashida"/>
        <w:rPr>
          <w:rFonts w:ascii="Simplified Arabic" w:hAnsi="Simplified Arabic" w:cs="Simplified Arabic"/>
          <w:sz w:val="32"/>
          <w:szCs w:val="32"/>
          <w:lang w:val="en-GB" w:eastAsia="en-GB" w:bidi="ar-SA"/>
        </w:rPr>
      </w:pPr>
      <w:r w:rsidRPr="00AF657C">
        <w:rPr>
          <w:rFonts w:ascii="Simplified Arabic" w:hAnsi="Simplified Arabic" w:cs="Simplified Arabic"/>
          <w:sz w:val="32"/>
          <w:szCs w:val="32"/>
          <w:rtl/>
          <w:lang w:val="en-GB" w:eastAsia="en-GB"/>
        </w:rPr>
        <w:t xml:space="preserve">"حينئذ أمسى الليل.. فقال مفوضي الإمبرطور وأعضاء مجلس الشيوخ: "الآن </w:t>
      </w:r>
      <w:r w:rsidR="008D0503" w:rsidRPr="00AF657C">
        <w:rPr>
          <w:rFonts w:ascii="Simplified Arabic" w:hAnsi="Simplified Arabic" w:cs="Simplified Arabic"/>
          <w:sz w:val="32"/>
          <w:szCs w:val="32"/>
          <w:rtl/>
          <w:lang w:val="en-GB" w:eastAsia="en-GB"/>
        </w:rPr>
        <w:t>بعد</w:t>
      </w:r>
      <w:r w:rsidRPr="00AF657C">
        <w:rPr>
          <w:rFonts w:ascii="Simplified Arabic" w:hAnsi="Simplified Arabic" w:cs="Simplified Arabic"/>
          <w:sz w:val="32"/>
          <w:szCs w:val="32"/>
          <w:rtl/>
          <w:lang w:val="en-GB" w:eastAsia="en-GB"/>
        </w:rPr>
        <w:t xml:space="preserve"> قراءة الأعمال ومجاهرة كثير من الأساقفة الذين إعترفوا بأنهم سقطوا في خطأ في أفسس، </w:t>
      </w:r>
      <w:r w:rsidR="008D0503" w:rsidRPr="00AF657C">
        <w:rPr>
          <w:rFonts w:ascii="Simplified Arabic" w:hAnsi="Simplified Arabic" w:cs="Simplified Arabic"/>
          <w:sz w:val="32"/>
          <w:szCs w:val="32"/>
          <w:rtl/>
          <w:lang w:val="en-GB" w:eastAsia="en-GB"/>
        </w:rPr>
        <w:t>ا</w:t>
      </w:r>
      <w:r w:rsidR="005940DD" w:rsidRPr="00AF657C">
        <w:rPr>
          <w:rFonts w:ascii="Simplified Arabic" w:hAnsi="Simplified Arabic" w:cs="Simplified Arabic"/>
          <w:sz w:val="32"/>
          <w:szCs w:val="32"/>
          <w:rtl/>
          <w:lang w:val="en-GB" w:eastAsia="en-GB"/>
        </w:rPr>
        <w:t xml:space="preserve">تضح </w:t>
      </w:r>
      <w:r w:rsidR="008D0503" w:rsidRPr="00AF657C">
        <w:rPr>
          <w:rFonts w:ascii="Simplified Arabic" w:hAnsi="Simplified Arabic" w:cs="Simplified Arabic"/>
          <w:sz w:val="32"/>
          <w:szCs w:val="32"/>
          <w:rtl/>
          <w:lang w:val="en-GB" w:eastAsia="en-GB"/>
        </w:rPr>
        <w:t xml:space="preserve">لنا </w:t>
      </w:r>
      <w:r w:rsidRPr="00AF657C">
        <w:rPr>
          <w:rFonts w:ascii="Simplified Arabic" w:hAnsi="Simplified Arabic" w:cs="Simplified Arabic"/>
          <w:sz w:val="32"/>
          <w:szCs w:val="32"/>
          <w:rtl/>
          <w:lang w:val="en-GB" w:eastAsia="en-GB"/>
        </w:rPr>
        <w:t>أن فلافيان و</w:t>
      </w:r>
      <w:r w:rsidR="005940DD" w:rsidRPr="00AF657C">
        <w:rPr>
          <w:rFonts w:ascii="Simplified Arabic" w:hAnsi="Simplified Arabic" w:cs="Simplified Arabic"/>
          <w:sz w:val="32"/>
          <w:szCs w:val="32"/>
          <w:rtl/>
          <w:lang w:val="en-GB" w:eastAsia="en-GB"/>
        </w:rPr>
        <w:t>ال</w:t>
      </w:r>
      <w:r w:rsidRPr="00AF657C">
        <w:rPr>
          <w:rFonts w:ascii="Simplified Arabic" w:hAnsi="Simplified Arabic" w:cs="Simplified Arabic"/>
          <w:sz w:val="32"/>
          <w:szCs w:val="32"/>
          <w:rtl/>
          <w:lang w:val="en-GB" w:eastAsia="en-GB"/>
        </w:rPr>
        <w:t>آخرون تم عزلهم ظلم</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w:t>
      </w:r>
      <w:r w:rsidR="005940DD" w:rsidRPr="00AF657C">
        <w:rPr>
          <w:rFonts w:ascii="Simplified Arabic" w:hAnsi="Simplified Arabic" w:cs="Simplified Arabic"/>
          <w:sz w:val="32"/>
          <w:szCs w:val="32"/>
          <w:rtl/>
          <w:lang w:val="en-GB" w:eastAsia="en-GB"/>
        </w:rPr>
        <w:t xml:space="preserve">لذلك يكون </w:t>
      </w:r>
      <w:r w:rsidRPr="00AF657C">
        <w:rPr>
          <w:rFonts w:ascii="Simplified Arabic" w:hAnsi="Simplified Arabic" w:cs="Simplified Arabic"/>
          <w:sz w:val="32"/>
          <w:szCs w:val="32"/>
          <w:rtl/>
          <w:lang w:val="en-GB" w:eastAsia="en-GB"/>
        </w:rPr>
        <w:t xml:space="preserve">من الصواب الآن، إن كان يرضى الإمبراطور، </w:t>
      </w:r>
      <w:r w:rsidR="008D0503" w:rsidRPr="00AF657C">
        <w:rPr>
          <w:rFonts w:ascii="Simplified Arabic" w:hAnsi="Simplified Arabic" w:cs="Simplified Arabic"/>
          <w:sz w:val="32"/>
          <w:szCs w:val="32"/>
          <w:rtl/>
          <w:lang w:val="en-GB" w:eastAsia="en-GB"/>
        </w:rPr>
        <w:t xml:space="preserve">وجوب </w:t>
      </w:r>
      <w:r w:rsidRPr="00AF657C">
        <w:rPr>
          <w:rFonts w:ascii="Simplified Arabic" w:hAnsi="Simplified Arabic" w:cs="Simplified Arabic"/>
          <w:sz w:val="32"/>
          <w:szCs w:val="32"/>
          <w:rtl/>
          <w:lang w:val="en-GB" w:eastAsia="en-GB"/>
        </w:rPr>
        <w:t xml:space="preserve">أن </w:t>
      </w:r>
      <w:r w:rsidR="008D0503" w:rsidRPr="00AF657C">
        <w:rPr>
          <w:rFonts w:ascii="Simplified Arabic" w:hAnsi="Simplified Arabic" w:cs="Simplified Arabic"/>
          <w:sz w:val="32"/>
          <w:szCs w:val="32"/>
          <w:rtl/>
          <w:lang w:val="en-GB" w:eastAsia="en-GB"/>
        </w:rPr>
        <w:t xml:space="preserve">تنزل </w:t>
      </w:r>
      <w:r w:rsidRPr="00AF657C">
        <w:rPr>
          <w:rFonts w:ascii="Simplified Arabic" w:hAnsi="Simplified Arabic" w:cs="Simplified Arabic"/>
          <w:sz w:val="32"/>
          <w:szCs w:val="32"/>
          <w:rtl/>
          <w:lang w:val="en-GB" w:eastAsia="en-GB"/>
        </w:rPr>
        <w:t xml:space="preserve">نفس العقوبة على رأس المجمع السابق.. </w:t>
      </w:r>
      <w:r w:rsidR="008D0503" w:rsidRPr="00AF657C">
        <w:rPr>
          <w:rFonts w:ascii="Simplified Arabic" w:hAnsi="Simplified Arabic" w:cs="Simplified Arabic"/>
          <w:sz w:val="32"/>
          <w:szCs w:val="32"/>
          <w:rtl/>
          <w:lang w:val="en-GB" w:eastAsia="en-GB"/>
        </w:rPr>
        <w:t>ف</w:t>
      </w:r>
      <w:r w:rsidRPr="00AF657C">
        <w:rPr>
          <w:rFonts w:ascii="Simplified Arabic" w:hAnsi="Simplified Arabic" w:cs="Simplified Arabic"/>
          <w:sz w:val="32"/>
          <w:szCs w:val="32"/>
          <w:rtl/>
          <w:lang w:val="en-GB" w:eastAsia="en-GB"/>
        </w:rPr>
        <w:t>طالب الشرقي</w:t>
      </w:r>
      <w:r w:rsidR="004E7441" w:rsidRPr="00AF657C">
        <w:rPr>
          <w:rFonts w:ascii="Simplified Arabic" w:hAnsi="Simplified Arabic" w:cs="Simplified Arabic"/>
          <w:sz w:val="32"/>
          <w:szCs w:val="32"/>
          <w:rtl/>
          <w:lang w:val="en-GB" w:eastAsia="en-GB"/>
        </w:rPr>
        <w:t>و</w:t>
      </w:r>
      <w:r w:rsidRPr="00AF657C">
        <w:rPr>
          <w:rFonts w:ascii="Simplified Arabic" w:hAnsi="Simplified Arabic" w:cs="Simplified Arabic"/>
          <w:sz w:val="32"/>
          <w:szCs w:val="32"/>
          <w:rtl/>
          <w:lang w:val="en-GB" w:eastAsia="en-GB"/>
        </w:rPr>
        <w:t xml:space="preserve">ن وغيرهم بأن </w:t>
      </w:r>
      <w:r w:rsidRPr="00AF657C">
        <w:rPr>
          <w:rFonts w:ascii="Simplified Arabic" w:hAnsi="Simplified Arabic" w:cs="Simplified Arabic"/>
          <w:b/>
          <w:bCs/>
          <w:sz w:val="32"/>
          <w:szCs w:val="32"/>
          <w:rtl/>
          <w:lang w:val="en-GB" w:eastAsia="en-GB"/>
        </w:rPr>
        <w:t>يعزل ديسقوروس فقط</w:t>
      </w:r>
      <w:r w:rsidRPr="00AF657C">
        <w:rPr>
          <w:rFonts w:ascii="Simplified Arabic" w:hAnsi="Simplified Arabic" w:cs="Simplified Arabic"/>
          <w:sz w:val="32"/>
          <w:szCs w:val="32"/>
          <w:rtl/>
          <w:lang w:val="en-GB" w:eastAsia="en-GB"/>
        </w:rPr>
        <w:t>."</w:t>
      </w:r>
      <w:r w:rsidRPr="00AF657C">
        <w:rPr>
          <w:rStyle w:val="FootnoteReference"/>
          <w:rFonts w:ascii="Simplified Arabic" w:hAnsi="Simplified Arabic" w:cs="Simplified Arabic"/>
          <w:sz w:val="32"/>
          <w:szCs w:val="32"/>
          <w:rtl/>
          <w:lang w:val="en-GB" w:eastAsia="en-GB"/>
        </w:rPr>
        <w:footnoteReference w:id="82"/>
      </w:r>
    </w:p>
    <w:p w:rsidR="00520A20" w:rsidRPr="00AF657C" w:rsidRDefault="00520A20" w:rsidP="009A1020">
      <w:pPr>
        <w:tabs>
          <w:tab w:val="left" w:pos="-31680"/>
          <w:tab w:val="left" w:pos="-30976"/>
          <w:tab w:val="left" w:pos="0"/>
          <w:tab w:val="left" w:pos="7920"/>
          <w:tab w:val="left" w:pos="8640"/>
          <w:tab w:val="left" w:pos="9360"/>
        </w:tabs>
        <w:spacing w:after="120"/>
        <w:jc w:val="lowKashida"/>
        <w:rPr>
          <w:rFonts w:ascii="Simplified Arabic" w:hAnsi="Simplified Arabic" w:cs="Simplified Arabic"/>
          <w:sz w:val="32"/>
          <w:szCs w:val="32"/>
          <w:lang w:val="en-GB" w:eastAsia="en-GB"/>
        </w:rPr>
      </w:pPr>
      <w:r w:rsidRPr="00AF657C">
        <w:rPr>
          <w:rFonts w:ascii="Simplified Arabic" w:hAnsi="Simplified Arabic" w:cs="Simplified Arabic"/>
          <w:sz w:val="32"/>
          <w:szCs w:val="32"/>
          <w:rtl/>
          <w:lang w:val="en-GB" w:eastAsia="en-GB"/>
        </w:rPr>
        <w:t>في هذه الجلسة الأولى من مجمع خلقيدونية أمرت الإمبراطورة ب</w:t>
      </w:r>
      <w:r w:rsidR="009A1020" w:rsidRPr="00AF657C">
        <w:rPr>
          <w:rFonts w:ascii="Simplified Arabic" w:hAnsi="Simplified Arabic" w:cs="Simplified Arabic"/>
          <w:sz w:val="32"/>
          <w:szCs w:val="32"/>
          <w:rtl/>
          <w:lang w:val="en-GB" w:eastAsia="en-GB"/>
        </w:rPr>
        <w:t>ضرب</w:t>
      </w:r>
      <w:r w:rsidRPr="00AF657C">
        <w:rPr>
          <w:rFonts w:ascii="Simplified Arabic" w:hAnsi="Simplified Arabic" w:cs="Simplified Arabic"/>
          <w:sz w:val="32"/>
          <w:szCs w:val="32"/>
          <w:rtl/>
          <w:lang w:val="en-GB" w:eastAsia="en-GB"/>
        </w:rPr>
        <w:t xml:space="preserve"> القديس ديسقوروس</w:t>
      </w:r>
      <w:r w:rsidR="009A1020" w:rsidRPr="00AF657C">
        <w:rPr>
          <w:rFonts w:ascii="Simplified Arabic" w:hAnsi="Simplified Arabic" w:cs="Simplified Arabic"/>
          <w:sz w:val="32"/>
          <w:szCs w:val="32"/>
          <w:rtl/>
          <w:lang w:val="en-GB" w:eastAsia="en-GB"/>
        </w:rPr>
        <w:t xml:space="preserve"> على فمه</w:t>
      </w:r>
      <w:r w:rsidRPr="00AF657C">
        <w:rPr>
          <w:rFonts w:ascii="Simplified Arabic" w:hAnsi="Simplified Arabic" w:cs="Simplified Arabic"/>
          <w:sz w:val="32"/>
          <w:szCs w:val="32"/>
          <w:rtl/>
          <w:lang w:val="en-GB" w:eastAsia="en-GB"/>
        </w:rPr>
        <w:t xml:space="preserve">، ونتف شعر لحيته، </w:t>
      </w:r>
      <w:r w:rsidR="009A1020" w:rsidRPr="00AF657C">
        <w:rPr>
          <w:rFonts w:ascii="Simplified Arabic" w:hAnsi="Simplified Arabic" w:cs="Simplified Arabic"/>
          <w:sz w:val="32"/>
          <w:szCs w:val="32"/>
          <w:rtl/>
          <w:lang w:val="en-GB" w:eastAsia="en-GB"/>
        </w:rPr>
        <w:t xml:space="preserve">ففعلوا ذلك، </w:t>
      </w:r>
      <w:r w:rsidRPr="00AF657C">
        <w:rPr>
          <w:rFonts w:ascii="Simplified Arabic" w:hAnsi="Simplified Arabic" w:cs="Simplified Arabic"/>
          <w:sz w:val="32"/>
          <w:szCs w:val="32"/>
          <w:rtl/>
          <w:lang w:val="en-GB" w:eastAsia="en-GB"/>
        </w:rPr>
        <w:t>ف</w:t>
      </w:r>
      <w:r w:rsidR="009A1020" w:rsidRPr="00AF657C">
        <w:rPr>
          <w:rFonts w:ascii="Simplified Arabic" w:hAnsi="Simplified Arabic" w:cs="Simplified Arabic"/>
          <w:sz w:val="32"/>
          <w:szCs w:val="32"/>
          <w:rtl/>
          <w:lang w:val="en-GB" w:eastAsia="en-GB"/>
        </w:rPr>
        <w:t>أخذ الشعر والأسنان التي سقطت</w:t>
      </w:r>
      <w:r w:rsidRPr="00AF657C">
        <w:rPr>
          <w:rFonts w:ascii="Simplified Arabic" w:hAnsi="Simplified Arabic" w:cs="Simplified Arabic"/>
          <w:sz w:val="32"/>
          <w:szCs w:val="32"/>
          <w:rtl/>
          <w:lang w:val="en-GB" w:eastAsia="en-GB"/>
        </w:rPr>
        <w:t xml:space="preserve"> وأرسله</w:t>
      </w:r>
      <w:r w:rsidR="008D0503"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إلى الأسكندرية مع رسالة يقول فيها: "هذه </w:t>
      </w:r>
      <w:r w:rsidR="009A1020" w:rsidRPr="00AF657C">
        <w:rPr>
          <w:rFonts w:ascii="Simplified Arabic" w:hAnsi="Simplified Arabic" w:cs="Simplified Arabic"/>
          <w:sz w:val="32"/>
          <w:szCs w:val="32"/>
          <w:rtl/>
          <w:lang w:val="en-GB" w:eastAsia="en-GB"/>
        </w:rPr>
        <w:t>ثمرة</w:t>
      </w:r>
      <w:r w:rsidRPr="00AF657C">
        <w:rPr>
          <w:rFonts w:ascii="Simplified Arabic" w:hAnsi="Simplified Arabic" w:cs="Simplified Arabic"/>
          <w:sz w:val="32"/>
          <w:szCs w:val="32"/>
          <w:rtl/>
          <w:lang w:val="en-GB" w:eastAsia="en-GB"/>
        </w:rPr>
        <w:t xml:space="preserve"> الإيمان".</w:t>
      </w:r>
      <w:r w:rsidRPr="00AF657C">
        <w:rPr>
          <w:rStyle w:val="FootnoteReference"/>
          <w:rFonts w:ascii="Simplified Arabic" w:hAnsi="Simplified Arabic" w:cs="Simplified Arabic"/>
          <w:sz w:val="32"/>
          <w:szCs w:val="32"/>
          <w:rtl/>
          <w:lang w:val="en-GB" w:eastAsia="en-GB"/>
        </w:rPr>
        <w:footnoteReference w:id="83"/>
      </w:r>
      <w:r w:rsidR="009A1020" w:rsidRPr="00AF657C">
        <w:rPr>
          <w:rFonts w:ascii="Simplified Arabic" w:hAnsi="Simplified Arabic" w:cs="Simplified Arabic"/>
          <w:sz w:val="32"/>
          <w:szCs w:val="32"/>
          <w:rtl/>
          <w:lang w:val="en-GB" w:eastAsia="en-GB"/>
        </w:rPr>
        <w:t xml:space="preserve"> </w:t>
      </w:r>
      <w:r w:rsidR="009A1020" w:rsidRPr="00AF657C">
        <w:rPr>
          <w:rFonts w:ascii="Simplified Arabic" w:eastAsiaTheme="minorHAnsi" w:hAnsi="Simplified Arabic" w:cs="Simplified Arabic"/>
          <w:color w:val="000000"/>
          <w:sz w:val="32"/>
          <w:szCs w:val="32"/>
          <w:rtl/>
          <w:lang w:eastAsia="en-US"/>
        </w:rPr>
        <w:t xml:space="preserve"> </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b/>
          <w:bCs/>
          <w:sz w:val="32"/>
          <w:rtl/>
        </w:rPr>
        <w:t>أما الجلسة الثانية</w:t>
      </w:r>
      <w:r w:rsidRPr="00AF657C">
        <w:rPr>
          <w:rFonts w:ascii="Simplified Arabic" w:hAnsi="Simplified Arabic" w:cs="Simplified Arabic"/>
          <w:sz w:val="32"/>
          <w:rtl/>
        </w:rPr>
        <w:t xml:space="preserve"> التى عقدت فى 10 أكتوبر ف</w:t>
      </w:r>
      <w:r w:rsidR="008D0503" w:rsidRPr="00AF657C">
        <w:rPr>
          <w:rFonts w:ascii="Simplified Arabic" w:hAnsi="Simplified Arabic" w:cs="Simplified Arabic"/>
          <w:sz w:val="32"/>
          <w:rtl/>
        </w:rPr>
        <w:t>فيها</w:t>
      </w:r>
      <w:r w:rsidRPr="00AF657C">
        <w:rPr>
          <w:rFonts w:ascii="Simplified Arabic" w:hAnsi="Simplified Arabic" w:cs="Simplified Arabic"/>
          <w:sz w:val="32"/>
          <w:rtl/>
        </w:rPr>
        <w:t xml:space="preserve"> "رفع بعض الرجال إعتراضات على الفقرات الثلاث فى الطوم</w:t>
      </w:r>
      <w:r w:rsidR="00505D8D" w:rsidRPr="00AF657C">
        <w:rPr>
          <w:rFonts w:ascii="Simplified Arabic" w:hAnsi="Simplified Arabic" w:cs="Simplified Arabic"/>
          <w:sz w:val="32"/>
          <w:rtl/>
          <w:lang w:bidi="ar-EG"/>
        </w:rPr>
        <w:t>س</w:t>
      </w:r>
      <w:r w:rsidRPr="00AF657C">
        <w:rPr>
          <w:rFonts w:ascii="Simplified Arabic" w:hAnsi="Simplified Arabic" w:cs="Simplified Arabic"/>
          <w:sz w:val="32"/>
          <w:rtl/>
        </w:rPr>
        <w:t>،</w:t>
      </w:r>
      <w:r w:rsidR="00505D8D" w:rsidRPr="00AF657C">
        <w:rPr>
          <w:rStyle w:val="FootnoteReference"/>
          <w:rFonts w:ascii="Simplified Arabic" w:hAnsi="Simplified Arabic" w:cs="Simplified Arabic"/>
          <w:sz w:val="32"/>
          <w:rtl/>
        </w:rPr>
        <w:footnoteReference w:id="84"/>
      </w:r>
      <w:r w:rsidRPr="00AF657C">
        <w:rPr>
          <w:rFonts w:ascii="Simplified Arabic" w:hAnsi="Simplified Arabic" w:cs="Simplified Arabic"/>
          <w:sz w:val="32"/>
          <w:rtl/>
        </w:rPr>
        <w:t xml:space="preserve"> وأحد الأعضاء (أتيكوس أسقف نيكوبوليس فى الليريكوم) طلب بعض الوقت لمقارنتها </w:t>
      </w:r>
      <w:r w:rsidR="005940DD" w:rsidRPr="00AF657C">
        <w:rPr>
          <w:rFonts w:ascii="Simplified Arabic" w:hAnsi="Simplified Arabic" w:cs="Simplified Arabic"/>
          <w:sz w:val="32"/>
          <w:rtl/>
        </w:rPr>
        <w:lastRenderedPageBreak/>
        <w:t>ب</w:t>
      </w:r>
      <w:r w:rsidRPr="00AF657C">
        <w:rPr>
          <w:rFonts w:ascii="Simplified Arabic" w:hAnsi="Simplified Arabic" w:cs="Simplified Arabic"/>
          <w:sz w:val="32"/>
          <w:rtl/>
        </w:rPr>
        <w:t>رسالة كيرلس الثالثة إلى نسطور والحروم"... "</w:t>
      </w:r>
      <w:r w:rsidR="008D0503" w:rsidRPr="00AF657C">
        <w:rPr>
          <w:rFonts w:ascii="Simplified Arabic" w:hAnsi="Simplified Arabic" w:cs="Simplified Arabic"/>
          <w:sz w:val="32"/>
          <w:rtl/>
        </w:rPr>
        <w:t xml:space="preserve">وبذلك </w:t>
      </w:r>
      <w:r w:rsidRPr="00AF657C">
        <w:rPr>
          <w:rFonts w:ascii="Simplified Arabic" w:hAnsi="Simplified Arabic" w:cs="Simplified Arabic"/>
          <w:sz w:val="32"/>
          <w:rtl/>
        </w:rPr>
        <w:t>كانت الجلسة الثانية ضد مصالح روما وممثلو الكرسى الغربى و</w:t>
      </w:r>
      <w:r w:rsidR="005940DD" w:rsidRPr="00AF657C">
        <w:rPr>
          <w:rFonts w:ascii="Simplified Arabic" w:hAnsi="Simplified Arabic" w:cs="Simplified Arabic"/>
          <w:sz w:val="32"/>
          <w:rtl/>
        </w:rPr>
        <w:t>خ</w:t>
      </w:r>
      <w:r w:rsidRPr="00AF657C">
        <w:rPr>
          <w:rFonts w:ascii="Simplified Arabic" w:hAnsi="Simplified Arabic" w:cs="Simplified Arabic"/>
          <w:sz w:val="32"/>
          <w:rtl/>
        </w:rPr>
        <w:t xml:space="preserve">لفائهم الشرقيين، </w:t>
      </w:r>
      <w:r w:rsidR="008D0503" w:rsidRPr="00AF657C">
        <w:rPr>
          <w:rFonts w:ascii="Simplified Arabic" w:hAnsi="Simplified Arabic" w:cs="Simplified Arabic"/>
          <w:sz w:val="32"/>
          <w:rtl/>
        </w:rPr>
        <w:t>ف</w:t>
      </w:r>
      <w:r w:rsidRPr="00AF657C">
        <w:rPr>
          <w:rFonts w:ascii="Simplified Arabic" w:hAnsi="Simplified Arabic" w:cs="Simplified Arabic"/>
          <w:sz w:val="32"/>
          <w:rtl/>
        </w:rPr>
        <w:t xml:space="preserve">سعوا إلى إلغاء عيوبها.. </w:t>
      </w:r>
      <w:r w:rsidR="008D0503" w:rsidRPr="00AF657C">
        <w:rPr>
          <w:rFonts w:ascii="Simplified Arabic" w:hAnsi="Simplified Arabic" w:cs="Simplified Arabic"/>
          <w:sz w:val="32"/>
          <w:rtl/>
        </w:rPr>
        <w:t>و</w:t>
      </w:r>
      <w:r w:rsidRPr="00AF657C">
        <w:rPr>
          <w:rFonts w:ascii="Simplified Arabic" w:hAnsi="Simplified Arabic" w:cs="Simplified Arabic"/>
          <w:sz w:val="32"/>
          <w:rtl/>
        </w:rPr>
        <w:t>أعلن مفوضي الإمبراطور خمسة أيام عطلة."</w:t>
      </w:r>
      <w:r w:rsidRPr="00AF657C">
        <w:rPr>
          <w:rStyle w:val="FootnoteReference"/>
          <w:rFonts w:ascii="Simplified Arabic" w:hAnsi="Simplified Arabic" w:cs="Simplified Arabic"/>
          <w:sz w:val="32"/>
          <w:rtl/>
        </w:rPr>
        <w:footnoteReference w:id="85"/>
      </w:r>
    </w:p>
    <w:p w:rsidR="00520A20" w:rsidRPr="00AF657C" w:rsidRDefault="00520A20" w:rsidP="00520A20">
      <w:pPr>
        <w:pStyle w:val="BodyText"/>
        <w:jc w:val="both"/>
        <w:rPr>
          <w:rFonts w:ascii="Simplified Arabic" w:hAnsi="Simplified Arabic" w:cs="Simplified Arabic"/>
          <w:sz w:val="32"/>
          <w:rtl/>
          <w:lang w:eastAsia="en-GB"/>
        </w:rPr>
      </w:pPr>
      <w:r w:rsidRPr="00AF657C">
        <w:rPr>
          <w:rFonts w:ascii="Simplified Arabic" w:hAnsi="Simplified Arabic" w:cs="Simplified Arabic"/>
          <w:sz w:val="32"/>
          <w:rtl/>
        </w:rPr>
        <w:t xml:space="preserve">قبل نهاية الفترة المحددة أى الخمسة أيام، تم إنعقاد </w:t>
      </w:r>
      <w:r w:rsidRPr="00AF657C">
        <w:rPr>
          <w:rFonts w:ascii="Simplified Arabic" w:hAnsi="Simplified Arabic" w:cs="Simplified Arabic"/>
          <w:b/>
          <w:bCs/>
          <w:sz w:val="32"/>
          <w:rtl/>
        </w:rPr>
        <w:t>الجلسة العامة الثالثة</w:t>
      </w:r>
      <w:r w:rsidRPr="00AF657C">
        <w:rPr>
          <w:rFonts w:ascii="Simplified Arabic" w:hAnsi="Simplified Arabic" w:cs="Simplified Arabic"/>
          <w:sz w:val="32"/>
          <w:rtl/>
        </w:rPr>
        <w:t xml:space="preserve"> فى 13 أكتوبر فى نفس الكنيسة. لم يصرّح فى أى موضع أن مفوضي الإمبراطور أو أعضاء مجلس الشيوخ حضروا.. كما كان عدد الأساقفة الحاضرين فى هذه الجلسة أقل، وأصدقاء ديسقورس لم يظهروا.. </w:t>
      </w:r>
      <w:r w:rsidR="005940DD" w:rsidRPr="00AF657C">
        <w:rPr>
          <w:rFonts w:ascii="Simplified Arabic" w:hAnsi="Simplified Arabic" w:cs="Simplified Arabic"/>
          <w:sz w:val="32"/>
          <w:rtl/>
        </w:rPr>
        <w:t xml:space="preserve">قال </w:t>
      </w:r>
      <w:r w:rsidRPr="00AF657C">
        <w:rPr>
          <w:rFonts w:ascii="Simplified Arabic" w:hAnsi="Simplified Arabic" w:cs="Simplified Arabic"/>
          <w:sz w:val="32"/>
          <w:rtl/>
        </w:rPr>
        <w:t>إيتيوس الكاتب أنه تم إعلان ديسقوروس بهذه الجلسة مثل كل الأساقفة، بواسطة شماسين، وأنه أجابهم</w:t>
      </w:r>
      <w:r w:rsidR="008D0503" w:rsidRPr="00AF657C">
        <w:rPr>
          <w:rFonts w:ascii="Simplified Arabic" w:hAnsi="Simplified Arabic" w:cs="Simplified Arabic"/>
          <w:sz w:val="32"/>
          <w:rtl/>
        </w:rPr>
        <w:t>ا</w:t>
      </w:r>
      <w:r w:rsidRPr="00AF657C">
        <w:rPr>
          <w:rFonts w:ascii="Simplified Arabic" w:hAnsi="Simplified Arabic" w:cs="Simplified Arabic"/>
          <w:sz w:val="32"/>
          <w:rtl/>
        </w:rPr>
        <w:t xml:space="preserve"> أنه "</w:t>
      </w:r>
      <w:r w:rsidRPr="00AF657C">
        <w:rPr>
          <w:rFonts w:ascii="Simplified Arabic" w:hAnsi="Simplified Arabic" w:cs="Simplified Arabic"/>
          <w:b/>
          <w:bCs/>
          <w:sz w:val="32"/>
          <w:rtl/>
        </w:rPr>
        <w:t>كان يرغب فى الحضور لكن الحراس يمنعونه</w:t>
      </w:r>
      <w:r w:rsidRPr="00AF657C">
        <w:rPr>
          <w:rFonts w:ascii="Simplified Arabic" w:hAnsi="Simplified Arabic" w:cs="Simplified Arabic"/>
          <w:sz w:val="32"/>
          <w:rtl/>
        </w:rPr>
        <w:t>."</w:t>
      </w:r>
      <w:r w:rsidRPr="00AF657C">
        <w:rPr>
          <w:rStyle w:val="FootnoteReference"/>
          <w:rFonts w:ascii="Simplified Arabic" w:hAnsi="Simplified Arabic" w:cs="Simplified Arabic"/>
          <w:sz w:val="32"/>
          <w:rtl/>
        </w:rPr>
        <w:footnoteReference w:id="86"/>
      </w:r>
      <w:r w:rsidRPr="00AF657C">
        <w:rPr>
          <w:rStyle w:val="FootnoteReference"/>
          <w:rFonts w:ascii="Simplified Arabic" w:hAnsi="Simplified Arabic" w:cs="Simplified Arabic"/>
          <w:sz w:val="32"/>
          <w:lang w:eastAsia="en-GB"/>
        </w:rPr>
        <w:t xml:space="preserve"> </w:t>
      </w:r>
    </w:p>
    <w:p w:rsidR="00520A20" w:rsidRPr="00AF657C" w:rsidRDefault="00520A20" w:rsidP="00520A20">
      <w:pPr>
        <w:pStyle w:val="BodyText"/>
        <w:jc w:val="both"/>
        <w:rPr>
          <w:rFonts w:ascii="Simplified Arabic" w:hAnsi="Simplified Arabic" w:cs="Simplified Arabic"/>
          <w:sz w:val="32"/>
          <w:lang w:eastAsia="en-GB"/>
        </w:rPr>
      </w:pPr>
      <w:r w:rsidRPr="00AF657C">
        <w:rPr>
          <w:rFonts w:ascii="Simplified Arabic" w:hAnsi="Simplified Arabic" w:cs="Simplified Arabic"/>
          <w:sz w:val="32"/>
          <w:rtl/>
          <w:lang w:eastAsia="en-GB"/>
        </w:rPr>
        <w:t>يقول أرندت: "إن غياب أعضاء مجلس الشيوح يبدو غريب</w:t>
      </w:r>
      <w:r w:rsidR="00DC68E1" w:rsidRPr="00AF657C">
        <w:rPr>
          <w:rFonts w:ascii="Simplified Arabic" w:hAnsi="Simplified Arabic" w:cs="Simplified Arabic"/>
          <w:sz w:val="32"/>
          <w:rtl/>
          <w:lang w:eastAsia="en-GB"/>
        </w:rPr>
        <w:t>ًا</w:t>
      </w:r>
      <w:r w:rsidRPr="00AF657C">
        <w:rPr>
          <w:rFonts w:ascii="Simplified Arabic" w:hAnsi="Simplified Arabic" w:cs="Simplified Arabic"/>
          <w:sz w:val="32"/>
          <w:rtl/>
          <w:lang w:eastAsia="en-GB"/>
        </w:rPr>
        <w:t>، لكن الأمر ليس كذلك فى الحقيقة، لأن العمل الرئيسى فى هذه الجلسة كان، كما هو واضح مما تضمنته الأعمال، هو بالتحديد النطق بإدانة ديسقوروس. والسبب فى ذلك كان نصفه كنسى ونصفه سياسى</w:t>
      </w:r>
      <w:r w:rsidRPr="00AF657C">
        <w:rPr>
          <w:rFonts w:ascii="Simplified Arabic" w:hAnsi="Simplified Arabic" w:cs="Simplified Arabic"/>
          <w:sz w:val="32"/>
          <w:rtl/>
          <w:lang w:eastAsia="en-GB" w:bidi="ar-EG"/>
        </w:rPr>
        <w:t>."</w:t>
      </w:r>
      <w:r w:rsidRPr="00AF657C">
        <w:rPr>
          <w:rStyle w:val="FootnoteReference"/>
          <w:rFonts w:ascii="Simplified Arabic" w:hAnsi="Simplified Arabic" w:cs="Simplified Arabic"/>
          <w:sz w:val="32"/>
          <w:rtl/>
          <w:lang w:eastAsia="en-GB"/>
        </w:rPr>
        <w:footnoteReference w:id="87"/>
      </w:r>
      <w:r w:rsidRPr="00AF657C">
        <w:rPr>
          <w:rStyle w:val="FootnoteReference"/>
          <w:rFonts w:ascii="Simplified Arabic" w:hAnsi="Simplified Arabic" w:cs="Simplified Arabic"/>
          <w:sz w:val="32"/>
          <w:lang w:eastAsia="en-GB"/>
        </w:rPr>
        <w:t xml:space="preserve"> </w:t>
      </w:r>
    </w:p>
    <w:p w:rsidR="00520A20" w:rsidRPr="00AF657C" w:rsidRDefault="00520A20" w:rsidP="00520A20">
      <w:pPr>
        <w:pStyle w:val="BodyText"/>
        <w:jc w:val="both"/>
        <w:rPr>
          <w:rFonts w:ascii="Simplified Arabic" w:hAnsi="Simplified Arabic" w:cs="Simplified Arabic"/>
          <w:sz w:val="32"/>
          <w:rtl/>
          <w:lang w:eastAsia="en-GB" w:bidi="ar-EG"/>
        </w:rPr>
      </w:pPr>
      <w:r w:rsidRPr="00AF657C">
        <w:rPr>
          <w:rFonts w:ascii="Simplified Arabic" w:hAnsi="Simplified Arabic" w:cs="Simplified Arabic"/>
          <w:sz w:val="32"/>
          <w:rtl/>
        </w:rPr>
        <w:t xml:space="preserve">"خلص الحاضرون إلى أن ديسقوروس يستحق العزل.. </w:t>
      </w:r>
      <w:r w:rsidR="005940DD" w:rsidRPr="00AF657C">
        <w:rPr>
          <w:rFonts w:ascii="Simplified Arabic" w:hAnsi="Simplified Arabic" w:cs="Simplified Arabic"/>
          <w:sz w:val="32"/>
          <w:rtl/>
        </w:rPr>
        <w:t>ف</w:t>
      </w:r>
      <w:r w:rsidRPr="00AF657C">
        <w:rPr>
          <w:rFonts w:ascii="Simplified Arabic" w:hAnsi="Simplified Arabic" w:cs="Simplified Arabic"/>
          <w:sz w:val="32"/>
          <w:rtl/>
        </w:rPr>
        <w:t>أعطى مفوضى البابا صوتهم أو</w:t>
      </w:r>
      <w:r w:rsidR="00DC68E1" w:rsidRPr="00AF657C">
        <w:rPr>
          <w:rFonts w:ascii="Simplified Arabic" w:hAnsi="Simplified Arabic" w:cs="Simplified Arabic"/>
          <w:sz w:val="32"/>
          <w:rtl/>
        </w:rPr>
        <w:t>لاً</w:t>
      </w:r>
      <w:r w:rsidRPr="00AF657C">
        <w:rPr>
          <w:rFonts w:ascii="Simplified Arabic" w:hAnsi="Simplified Arabic" w:cs="Simplified Arabic"/>
          <w:sz w:val="32"/>
          <w:rtl/>
        </w:rPr>
        <w:t xml:space="preserve"> ثم أناطوليوس أسقف القسطنطينية و191 شخص</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بالموافقة على عزل بطريرك الأسكندرية. وتم </w:t>
      </w:r>
      <w:r w:rsidRPr="00AF657C">
        <w:rPr>
          <w:rFonts w:ascii="Simplified Arabic" w:hAnsi="Simplified Arabic" w:cs="Simplified Arabic"/>
          <w:b/>
          <w:bCs/>
          <w:sz w:val="32"/>
          <w:rtl/>
        </w:rPr>
        <w:t>توصيل الحكم إلى ديسقوروس فى سجنه</w:t>
      </w:r>
      <w:r w:rsidRPr="00AF657C">
        <w:rPr>
          <w:rFonts w:ascii="Simplified Arabic" w:hAnsi="Simplified Arabic" w:cs="Simplified Arabic"/>
          <w:sz w:val="32"/>
          <w:rtl/>
        </w:rPr>
        <w:t>.."</w:t>
      </w:r>
      <w:r w:rsidRPr="00AF657C">
        <w:rPr>
          <w:rStyle w:val="FootnoteReference"/>
          <w:rFonts w:ascii="Simplified Arabic" w:hAnsi="Simplified Arabic" w:cs="Simplified Arabic"/>
          <w:sz w:val="32"/>
          <w:rtl/>
        </w:rPr>
        <w:footnoteReference w:id="88"/>
      </w:r>
    </w:p>
    <w:p w:rsidR="002008C5" w:rsidRPr="00AF657C" w:rsidRDefault="00520A20" w:rsidP="002008C5">
      <w:pPr>
        <w:pStyle w:val="BodyText"/>
        <w:jc w:val="both"/>
        <w:rPr>
          <w:rFonts w:ascii="Simplified Arabic" w:hAnsi="Simplified Arabic" w:cs="Simplified Arabic"/>
          <w:sz w:val="32"/>
          <w:rtl/>
          <w:lang w:eastAsia="en-GB" w:bidi="ar-EG"/>
        </w:rPr>
      </w:pPr>
      <w:r w:rsidRPr="00AF657C">
        <w:rPr>
          <w:rFonts w:ascii="Simplified Arabic" w:hAnsi="Simplified Arabic" w:cs="Simplified Arabic"/>
          <w:sz w:val="32"/>
          <w:rtl/>
          <w:lang w:eastAsia="en-GB" w:bidi="ar-EG"/>
        </w:rPr>
        <w:t xml:space="preserve">"الوثيقة التي تم تسليمها مباشرة إلى ديسقوروس </w:t>
      </w:r>
      <w:r w:rsidR="005940DD" w:rsidRPr="00AF657C">
        <w:rPr>
          <w:rFonts w:ascii="Simplified Arabic" w:hAnsi="Simplified Arabic" w:cs="Simplified Arabic"/>
          <w:sz w:val="32"/>
          <w:rtl/>
          <w:lang w:eastAsia="en-GB" w:bidi="ar-EG"/>
        </w:rPr>
        <w:t>تنص على</w:t>
      </w:r>
      <w:r w:rsidRPr="00AF657C">
        <w:rPr>
          <w:rFonts w:ascii="Simplified Arabic" w:hAnsi="Simplified Arabic" w:cs="Simplified Arabic"/>
          <w:sz w:val="32"/>
          <w:rtl/>
          <w:lang w:eastAsia="en-GB" w:bidi="ar-EG"/>
        </w:rPr>
        <w:t xml:space="preserve"> ما يلى: "من المجمع المقدس المسكونى الكبير.. إلى ديسقوروس.. إعلم أنه نتيجة إزدرائك بالقوانين الإلهية</w:t>
      </w:r>
      <w:r w:rsidR="002008C5" w:rsidRPr="00AF657C">
        <w:rPr>
          <w:rFonts w:ascii="Simplified Arabic" w:hAnsi="Simplified Arabic" w:cs="Simplified Arabic"/>
          <w:sz w:val="32"/>
          <w:rtl/>
          <w:lang w:eastAsia="en-GB" w:bidi="ar-EG"/>
        </w:rPr>
        <w:t>، و</w:t>
      </w:r>
      <w:r w:rsidRPr="00AF657C">
        <w:rPr>
          <w:rFonts w:ascii="Simplified Arabic" w:hAnsi="Simplified Arabic" w:cs="Simplified Arabic"/>
          <w:sz w:val="32"/>
          <w:rtl/>
          <w:lang w:eastAsia="en-GB" w:bidi="ar-EG"/>
        </w:rPr>
        <w:t xml:space="preserve">بسبب عدم طاعتك للمجمع، </w:t>
      </w:r>
      <w:r w:rsidR="002008C5" w:rsidRPr="00AF657C">
        <w:rPr>
          <w:rFonts w:ascii="Simplified Arabic" w:hAnsi="Simplified Arabic" w:cs="Simplified Arabic"/>
          <w:sz w:val="32"/>
          <w:rtl/>
          <w:lang w:eastAsia="en-GB" w:bidi="ar-EG"/>
        </w:rPr>
        <w:t>و</w:t>
      </w:r>
      <w:r w:rsidRPr="00AF657C">
        <w:rPr>
          <w:rFonts w:ascii="Simplified Arabic" w:hAnsi="Simplified Arabic" w:cs="Simplified Arabic"/>
          <w:sz w:val="32"/>
          <w:rtl/>
          <w:lang w:eastAsia="en-GB" w:bidi="ar-EG"/>
        </w:rPr>
        <w:t>أنك إلى جانب إساءاتك الأخرى لم تستجب لإستدعاء المجمع لك ثلاث مرات، لذلك تم عزلك في 13 أكتوبر بواسطة المجمع المسكونى المقدس من رتبتك الأسقفية، وحرمك من كل ال</w:t>
      </w:r>
      <w:r w:rsidR="002008C5" w:rsidRPr="00AF657C">
        <w:rPr>
          <w:rFonts w:ascii="Simplified Arabic" w:hAnsi="Simplified Arabic" w:cs="Simplified Arabic"/>
          <w:sz w:val="32"/>
          <w:rtl/>
          <w:lang w:eastAsia="en-GB" w:bidi="ar-EG"/>
        </w:rPr>
        <w:t>وظائف</w:t>
      </w:r>
      <w:r w:rsidRPr="00AF657C">
        <w:rPr>
          <w:rFonts w:ascii="Simplified Arabic" w:hAnsi="Simplified Arabic" w:cs="Simplified Arabic"/>
          <w:sz w:val="32"/>
          <w:rtl/>
          <w:lang w:eastAsia="en-GB" w:bidi="ar-EG"/>
        </w:rPr>
        <w:t xml:space="preserve"> الروحية."</w:t>
      </w:r>
      <w:r w:rsidRPr="00AF657C">
        <w:rPr>
          <w:rStyle w:val="FootnoteReference"/>
          <w:rFonts w:ascii="Simplified Arabic" w:hAnsi="Simplified Arabic" w:cs="Simplified Arabic"/>
          <w:sz w:val="32"/>
          <w:rtl/>
          <w:lang w:eastAsia="en-GB"/>
        </w:rPr>
        <w:footnoteReference w:id="89"/>
      </w:r>
      <w:r w:rsidR="002008C5" w:rsidRPr="00AF657C">
        <w:rPr>
          <w:rFonts w:ascii="Simplified Arabic" w:hAnsi="Simplified Arabic" w:cs="Simplified Arabic"/>
          <w:sz w:val="32"/>
          <w:rtl/>
          <w:lang w:eastAsia="en-GB" w:bidi="ar-EG"/>
        </w:rPr>
        <w:t xml:space="preserve"> </w:t>
      </w:r>
    </w:p>
    <w:p w:rsidR="00520A20" w:rsidRPr="00AF657C" w:rsidRDefault="00520A20" w:rsidP="002008C5">
      <w:pPr>
        <w:pStyle w:val="BodyText"/>
        <w:jc w:val="both"/>
        <w:rPr>
          <w:rFonts w:ascii="Simplified Arabic" w:hAnsi="Simplified Arabic" w:cs="Simplified Arabic"/>
          <w:sz w:val="32"/>
          <w:rtl/>
          <w:lang w:eastAsia="en-GB" w:bidi="ar-EG"/>
        </w:rPr>
      </w:pPr>
      <w:r w:rsidRPr="00AF657C">
        <w:rPr>
          <w:rFonts w:ascii="Simplified Arabic" w:hAnsi="Simplified Arabic" w:cs="Simplified Arabic"/>
          <w:sz w:val="32"/>
          <w:rtl/>
          <w:lang w:eastAsia="en-GB" w:bidi="ar-EG"/>
        </w:rPr>
        <w:t>"وكتب الحاضرون عدد</w:t>
      </w:r>
      <w:r w:rsidR="00DC68E1" w:rsidRPr="00AF657C">
        <w:rPr>
          <w:rFonts w:ascii="Simplified Arabic" w:hAnsi="Simplified Arabic" w:cs="Simplified Arabic"/>
          <w:sz w:val="32"/>
          <w:rtl/>
          <w:lang w:eastAsia="en-GB" w:bidi="ar-EG"/>
        </w:rPr>
        <w:t>ًا</w:t>
      </w:r>
      <w:r w:rsidRPr="00AF657C">
        <w:rPr>
          <w:rFonts w:ascii="Simplified Arabic" w:hAnsi="Simplified Arabic" w:cs="Simplified Arabic"/>
          <w:sz w:val="32"/>
          <w:rtl/>
          <w:lang w:eastAsia="en-GB" w:bidi="ar-EG"/>
        </w:rPr>
        <w:t xml:space="preserve"> من الرسائل. وأ</w:t>
      </w:r>
      <w:r w:rsidR="002008C5" w:rsidRPr="00AF657C">
        <w:rPr>
          <w:rFonts w:ascii="Simplified Arabic" w:hAnsi="Simplified Arabic" w:cs="Simplified Arabic"/>
          <w:sz w:val="32"/>
          <w:rtl/>
          <w:lang w:eastAsia="en-GB" w:bidi="ar-EG"/>
        </w:rPr>
        <w:t>علن</w:t>
      </w:r>
      <w:r w:rsidRPr="00AF657C">
        <w:rPr>
          <w:rFonts w:ascii="Simplified Arabic" w:hAnsi="Simplified Arabic" w:cs="Simplified Arabic"/>
          <w:sz w:val="32"/>
          <w:rtl/>
          <w:lang w:eastAsia="en-GB" w:bidi="ar-EG"/>
        </w:rPr>
        <w:t>وا إشعار</w:t>
      </w:r>
      <w:r w:rsidR="00DC68E1" w:rsidRPr="00AF657C">
        <w:rPr>
          <w:rFonts w:ascii="Simplified Arabic" w:hAnsi="Simplified Arabic" w:cs="Simplified Arabic"/>
          <w:sz w:val="32"/>
          <w:rtl/>
          <w:lang w:eastAsia="en-GB" w:bidi="ar-EG"/>
        </w:rPr>
        <w:t>ًا</w:t>
      </w:r>
      <w:r w:rsidR="002008C5" w:rsidRPr="00AF657C">
        <w:rPr>
          <w:rFonts w:ascii="Simplified Arabic" w:hAnsi="Simplified Arabic" w:cs="Simplified Arabic"/>
          <w:sz w:val="32"/>
          <w:rtl/>
          <w:lang w:eastAsia="en-GB" w:bidi="ar-EG"/>
        </w:rPr>
        <w:t xml:space="preserve"> </w:t>
      </w:r>
      <w:r w:rsidRPr="00AF657C">
        <w:rPr>
          <w:rFonts w:ascii="Simplified Arabic" w:hAnsi="Simplified Arabic" w:cs="Simplified Arabic"/>
          <w:sz w:val="32"/>
          <w:rtl/>
          <w:lang w:eastAsia="en-GB" w:bidi="ar-EG"/>
        </w:rPr>
        <w:t>عام</w:t>
      </w:r>
      <w:r w:rsidR="00DC68E1" w:rsidRPr="00AF657C">
        <w:rPr>
          <w:rFonts w:ascii="Simplified Arabic" w:hAnsi="Simplified Arabic" w:cs="Simplified Arabic"/>
          <w:sz w:val="32"/>
          <w:rtl/>
          <w:lang w:eastAsia="en-GB" w:bidi="ar-EG"/>
        </w:rPr>
        <w:t>ًا</w:t>
      </w:r>
      <w:r w:rsidRPr="00AF657C">
        <w:rPr>
          <w:rFonts w:ascii="Simplified Arabic" w:hAnsi="Simplified Arabic" w:cs="Simplified Arabic"/>
          <w:sz w:val="32"/>
          <w:rtl/>
          <w:lang w:eastAsia="en-GB" w:bidi="ar-EG"/>
        </w:rPr>
        <w:t xml:space="preserve"> أيض</w:t>
      </w:r>
      <w:r w:rsidR="00DC68E1" w:rsidRPr="00AF657C">
        <w:rPr>
          <w:rFonts w:ascii="Simplified Arabic" w:hAnsi="Simplified Arabic" w:cs="Simplified Arabic"/>
          <w:sz w:val="32"/>
          <w:rtl/>
          <w:lang w:eastAsia="en-GB" w:bidi="ar-EG"/>
        </w:rPr>
        <w:t>ًا</w:t>
      </w:r>
      <w:r w:rsidRPr="00AF657C">
        <w:rPr>
          <w:rFonts w:ascii="Simplified Arabic" w:hAnsi="Simplified Arabic" w:cs="Simplified Arabic"/>
          <w:sz w:val="32"/>
          <w:rtl/>
          <w:lang w:eastAsia="en-GB" w:bidi="ar-EG"/>
        </w:rPr>
        <w:t xml:space="preserve"> يقول أن بابا الأسكندرية تم عزله. </w:t>
      </w:r>
      <w:r w:rsidRPr="00AF657C">
        <w:rPr>
          <w:rFonts w:ascii="Simplified Arabic" w:hAnsi="Simplified Arabic" w:cs="Simplified Arabic"/>
          <w:b/>
          <w:bCs/>
          <w:sz w:val="32"/>
          <w:rtl/>
          <w:lang w:eastAsia="en-GB" w:bidi="ar-EG"/>
        </w:rPr>
        <w:t xml:space="preserve">والأسباب التي </w:t>
      </w:r>
      <w:r w:rsidR="002008C5" w:rsidRPr="00AF657C">
        <w:rPr>
          <w:rFonts w:ascii="Simplified Arabic" w:hAnsi="Simplified Arabic" w:cs="Simplified Arabic"/>
          <w:b/>
          <w:bCs/>
          <w:sz w:val="32"/>
          <w:rtl/>
          <w:lang w:eastAsia="en-GB" w:bidi="ar-EG"/>
        </w:rPr>
        <w:t>تم تحديدها</w:t>
      </w:r>
      <w:r w:rsidRPr="00AF657C">
        <w:rPr>
          <w:rFonts w:ascii="Simplified Arabic" w:hAnsi="Simplified Arabic" w:cs="Simplified Arabic"/>
          <w:b/>
          <w:bCs/>
          <w:sz w:val="32"/>
          <w:rtl/>
          <w:lang w:eastAsia="en-GB" w:bidi="ar-EG"/>
        </w:rPr>
        <w:t xml:space="preserve"> ضده في هذه الرسائل لم تكن الهرطقة بل إنتهاك القوانين</w:t>
      </w:r>
      <w:r w:rsidRPr="00AF657C">
        <w:rPr>
          <w:rFonts w:ascii="Simplified Arabic" w:hAnsi="Simplified Arabic" w:cs="Simplified Arabic"/>
          <w:sz w:val="32"/>
          <w:rtl/>
          <w:lang w:eastAsia="en-GB" w:bidi="ar-EG"/>
        </w:rPr>
        <w:t>."</w:t>
      </w:r>
      <w:r w:rsidRPr="00AF657C">
        <w:rPr>
          <w:rStyle w:val="FootnoteReference"/>
          <w:rFonts w:ascii="Simplified Arabic" w:hAnsi="Simplified Arabic" w:cs="Simplified Arabic"/>
          <w:sz w:val="32"/>
          <w:rtl/>
          <w:lang w:eastAsia="en-GB"/>
        </w:rPr>
        <w:footnoteReference w:id="90"/>
      </w:r>
      <w:r w:rsidRPr="00AF657C">
        <w:rPr>
          <w:rFonts w:ascii="Simplified Arabic" w:hAnsi="Simplified Arabic" w:cs="Simplified Arabic"/>
          <w:sz w:val="32"/>
          <w:rtl/>
          <w:lang w:eastAsia="en-GB" w:bidi="ar-EG"/>
        </w:rPr>
        <w:t xml:space="preserve">    </w:t>
      </w:r>
    </w:p>
    <w:p w:rsidR="00520A20" w:rsidRPr="00AF657C" w:rsidRDefault="002008C5" w:rsidP="00520A20">
      <w:pPr>
        <w:pStyle w:val="BodyText"/>
        <w:jc w:val="both"/>
        <w:rPr>
          <w:rFonts w:ascii="Simplified Arabic" w:hAnsi="Simplified Arabic" w:cs="Simplified Arabic"/>
          <w:sz w:val="32"/>
          <w:rtl/>
          <w:lang w:eastAsia="en-GB"/>
        </w:rPr>
      </w:pPr>
      <w:r w:rsidRPr="00AF657C">
        <w:rPr>
          <w:rFonts w:ascii="Simplified Arabic" w:hAnsi="Simplified Arabic" w:cs="Simplified Arabic"/>
          <w:sz w:val="32"/>
          <w:rtl/>
          <w:lang w:eastAsia="en-GB" w:bidi="ar-EG"/>
        </w:rPr>
        <w:lastRenderedPageBreak/>
        <w:t xml:space="preserve">كما </w:t>
      </w:r>
      <w:r w:rsidR="00520A20" w:rsidRPr="00AF657C">
        <w:rPr>
          <w:rFonts w:ascii="Simplified Arabic" w:hAnsi="Simplified Arabic" w:cs="Simplified Arabic"/>
          <w:sz w:val="32"/>
          <w:rtl/>
          <w:lang w:eastAsia="en-GB" w:bidi="ar-EG"/>
        </w:rPr>
        <w:t xml:space="preserve">"أرسلوا نسخة من المحضر مع خطاب إلى الإمبراطور فالنتيان الثالث وماركيان، ذكروا فيها أن سبب عزل ديسقوروس بإختصار هو (أنه رفض قراءة رسالة لاون، وأنه قبل </w:t>
      </w:r>
      <w:r w:rsidR="009A1020" w:rsidRPr="00AF657C">
        <w:rPr>
          <w:rFonts w:ascii="Simplified Arabic" w:hAnsi="Simplified Arabic" w:cs="Simplified Arabic"/>
          <w:sz w:val="32"/>
          <w:rtl/>
          <w:lang w:eastAsia="en-GB" w:bidi="ar-EG"/>
        </w:rPr>
        <w:t>أوطيخا</w:t>
      </w:r>
      <w:r w:rsidR="00520A20" w:rsidRPr="00AF657C">
        <w:rPr>
          <w:rFonts w:ascii="Simplified Arabic" w:hAnsi="Simplified Arabic" w:cs="Simplified Arabic"/>
          <w:sz w:val="32"/>
          <w:rtl/>
          <w:lang w:eastAsia="en-GB" w:bidi="ar-EG"/>
        </w:rPr>
        <w:t xml:space="preserve"> في الشركة، وأنه أساء معاملة يوسابيوس أسقف دورليم، وأنه حرم البابا (لاون)، وأنه لم يطع المجمع)، وعب</w:t>
      </w:r>
      <w:r w:rsidR="00DE1182" w:rsidRPr="00AF657C">
        <w:rPr>
          <w:rFonts w:ascii="Simplified Arabic" w:hAnsi="Simplified Arabic" w:cs="Simplified Arabic"/>
          <w:sz w:val="32"/>
          <w:rtl/>
          <w:lang w:eastAsia="en-GB" w:bidi="ar-EG"/>
        </w:rPr>
        <w:t>ّ</w:t>
      </w:r>
      <w:r w:rsidR="00520A20" w:rsidRPr="00AF657C">
        <w:rPr>
          <w:rFonts w:ascii="Simplified Arabic" w:hAnsi="Simplified Arabic" w:cs="Simplified Arabic"/>
          <w:sz w:val="32"/>
          <w:rtl/>
          <w:lang w:eastAsia="en-GB" w:bidi="ar-EG"/>
        </w:rPr>
        <w:t>روا عن أملهم في أن يوافق الإمبراطور على ما تم."</w:t>
      </w:r>
      <w:r w:rsidR="00520A20" w:rsidRPr="00AF657C">
        <w:rPr>
          <w:rStyle w:val="FootnoteReference"/>
          <w:rFonts w:ascii="Simplified Arabic" w:hAnsi="Simplified Arabic" w:cs="Simplified Arabic"/>
          <w:sz w:val="32"/>
          <w:rtl/>
          <w:lang w:eastAsia="en-GB"/>
        </w:rPr>
        <w:footnoteReference w:id="91"/>
      </w:r>
    </w:p>
    <w:p w:rsidR="00520A20" w:rsidRPr="00AF657C" w:rsidRDefault="00520A20" w:rsidP="00520A20">
      <w:pPr>
        <w:pStyle w:val="BodyText"/>
        <w:jc w:val="both"/>
        <w:rPr>
          <w:rFonts w:ascii="Simplified Arabic" w:hAnsi="Simplified Arabic" w:cs="Simplified Arabic"/>
          <w:sz w:val="32"/>
          <w:rtl/>
          <w:lang w:eastAsia="en-GB" w:bidi="ar-EG"/>
        </w:rPr>
      </w:pPr>
      <w:r w:rsidRPr="00AF657C">
        <w:rPr>
          <w:rFonts w:ascii="Simplified Arabic" w:hAnsi="Simplified Arabic" w:cs="Simplified Arabic"/>
          <w:sz w:val="32"/>
          <w:rtl/>
          <w:lang w:eastAsia="en-GB"/>
        </w:rPr>
        <w:t>لقد أهين البابا ديسقوروس، وعزل ظلم</w:t>
      </w:r>
      <w:r w:rsidR="00DC68E1" w:rsidRPr="00AF657C">
        <w:rPr>
          <w:rFonts w:ascii="Simplified Arabic" w:hAnsi="Simplified Arabic" w:cs="Simplified Arabic"/>
          <w:sz w:val="32"/>
          <w:rtl/>
          <w:lang w:eastAsia="en-GB"/>
        </w:rPr>
        <w:t>ًا</w:t>
      </w:r>
      <w:r w:rsidRPr="00AF657C">
        <w:rPr>
          <w:rFonts w:ascii="Simplified Arabic" w:hAnsi="Simplified Arabic" w:cs="Simplified Arabic"/>
          <w:sz w:val="32"/>
          <w:rtl/>
          <w:lang w:eastAsia="en-GB"/>
        </w:rPr>
        <w:t xml:space="preserve"> (ليس لأسباب عقائدية)</w:t>
      </w:r>
      <w:r w:rsidR="00D20B6D" w:rsidRPr="00AF657C">
        <w:rPr>
          <w:rStyle w:val="FootnoteReference"/>
          <w:rFonts w:ascii="Simplified Arabic" w:hAnsi="Simplified Arabic" w:cs="Simplified Arabic"/>
          <w:sz w:val="32"/>
          <w:rtl/>
          <w:lang w:eastAsia="en-GB"/>
        </w:rPr>
        <w:footnoteReference w:id="92"/>
      </w:r>
      <w:r w:rsidRPr="00AF657C">
        <w:rPr>
          <w:rFonts w:ascii="Simplified Arabic" w:hAnsi="Simplified Arabic" w:cs="Simplified Arabic"/>
          <w:sz w:val="32"/>
          <w:rtl/>
          <w:lang w:eastAsia="en-GB"/>
        </w:rPr>
        <w:t xml:space="preserve"> ونفى إلى جزيرة غنغرا</w:t>
      </w:r>
      <w:r w:rsidRPr="00AF657C">
        <w:rPr>
          <w:rStyle w:val="FootnoteReference"/>
          <w:rFonts w:ascii="Simplified Arabic" w:hAnsi="Simplified Arabic" w:cs="Simplified Arabic"/>
          <w:sz w:val="32"/>
          <w:rtl/>
          <w:lang w:eastAsia="en-GB"/>
        </w:rPr>
        <w:footnoteReference w:id="93"/>
      </w:r>
      <w:r w:rsidRPr="00AF657C">
        <w:rPr>
          <w:rFonts w:ascii="Simplified Arabic" w:hAnsi="Simplified Arabic" w:cs="Simplified Arabic"/>
          <w:sz w:val="32"/>
          <w:rtl/>
          <w:lang w:eastAsia="en-GB" w:bidi="ar-EG"/>
        </w:rPr>
        <w:t xml:space="preserve"> إلى يوم نياحته.</w:t>
      </w:r>
    </w:p>
    <w:p w:rsidR="00520A20" w:rsidRPr="00AF657C" w:rsidRDefault="008D0503" w:rsidP="00520A20">
      <w:pPr>
        <w:pStyle w:val="BodyText"/>
        <w:jc w:val="both"/>
        <w:rPr>
          <w:rFonts w:ascii="Simplified Arabic" w:hAnsi="Simplified Arabic" w:cs="Simplified Arabic"/>
          <w:sz w:val="32"/>
          <w:rtl/>
          <w:lang w:eastAsia="en-GB" w:bidi="ar-EG"/>
        </w:rPr>
      </w:pPr>
      <w:r w:rsidRPr="00AF657C">
        <w:rPr>
          <w:rFonts w:ascii="Simplified Arabic" w:hAnsi="Simplified Arabic" w:cs="Simplified Arabic"/>
          <w:sz w:val="32"/>
          <w:rtl/>
          <w:lang w:eastAsia="en-GB" w:bidi="ar-EG"/>
        </w:rPr>
        <w:t>عموم</w:t>
      </w:r>
      <w:r w:rsidR="00DC68E1" w:rsidRPr="00AF657C">
        <w:rPr>
          <w:rFonts w:ascii="Simplified Arabic" w:hAnsi="Simplified Arabic" w:cs="Simplified Arabic"/>
          <w:sz w:val="32"/>
          <w:rtl/>
          <w:lang w:eastAsia="en-GB" w:bidi="ar-EG"/>
        </w:rPr>
        <w:t>ًا</w:t>
      </w:r>
      <w:r w:rsidRPr="00AF657C">
        <w:rPr>
          <w:rFonts w:ascii="Simplified Arabic" w:hAnsi="Simplified Arabic" w:cs="Simplified Arabic"/>
          <w:sz w:val="32"/>
          <w:rtl/>
          <w:lang w:eastAsia="en-GB" w:bidi="ar-EG"/>
        </w:rPr>
        <w:t>،</w:t>
      </w:r>
      <w:r w:rsidR="002008C5" w:rsidRPr="00AF657C">
        <w:rPr>
          <w:rFonts w:ascii="Simplified Arabic" w:hAnsi="Simplified Arabic" w:cs="Simplified Arabic"/>
          <w:sz w:val="32"/>
          <w:rtl/>
          <w:lang w:eastAsia="en-GB" w:bidi="ar-EG"/>
        </w:rPr>
        <w:t xml:space="preserve"> لقد</w:t>
      </w:r>
      <w:r w:rsidR="00520A20" w:rsidRPr="00AF657C">
        <w:rPr>
          <w:rFonts w:ascii="Simplified Arabic" w:hAnsi="Simplified Arabic" w:cs="Simplified Arabic"/>
          <w:sz w:val="32"/>
          <w:rtl/>
          <w:lang w:eastAsia="en-GB" w:bidi="ar-EG"/>
        </w:rPr>
        <w:t xml:space="preserve"> قبل</w:t>
      </w:r>
      <w:r w:rsidR="002008C5" w:rsidRPr="00AF657C">
        <w:rPr>
          <w:rFonts w:ascii="Simplified Arabic" w:hAnsi="Simplified Arabic" w:cs="Simplified Arabic"/>
          <w:sz w:val="32"/>
          <w:rtl/>
          <w:lang w:eastAsia="en-GB" w:bidi="ar-EG"/>
        </w:rPr>
        <w:t xml:space="preserve"> مجمع</w:t>
      </w:r>
      <w:r w:rsidR="00520A20" w:rsidRPr="00AF657C">
        <w:rPr>
          <w:rFonts w:ascii="Simplified Arabic" w:hAnsi="Simplified Arabic" w:cs="Simplified Arabic"/>
          <w:sz w:val="32"/>
          <w:rtl/>
          <w:lang w:eastAsia="en-GB" w:bidi="ar-EG"/>
        </w:rPr>
        <w:t xml:space="preserve"> </w:t>
      </w:r>
      <w:r w:rsidRPr="00AF657C">
        <w:rPr>
          <w:rFonts w:ascii="Simplified Arabic" w:hAnsi="Simplified Arabic" w:cs="Simplified Arabic"/>
          <w:sz w:val="32"/>
          <w:rtl/>
          <w:lang w:eastAsia="en-GB" w:bidi="ar-EG"/>
        </w:rPr>
        <w:t xml:space="preserve">خلقيدونية </w:t>
      </w:r>
      <w:r w:rsidR="00520A20" w:rsidRPr="00AF657C">
        <w:rPr>
          <w:rFonts w:ascii="Simplified Arabic" w:hAnsi="Simplified Arabic" w:cs="Simplified Arabic"/>
          <w:sz w:val="32"/>
          <w:rtl/>
          <w:lang w:eastAsia="en-GB" w:bidi="ar-EG"/>
        </w:rPr>
        <w:t>رسائل القديس كيرلس الكبير السكندرى المجمعية وطومس لاون بعد مراجعته على حروم القديس كيرلس.</w:t>
      </w:r>
      <w:r w:rsidR="00520A20" w:rsidRPr="00AF657C">
        <w:rPr>
          <w:rStyle w:val="FootnoteReference"/>
          <w:rFonts w:ascii="Simplified Arabic" w:hAnsi="Simplified Arabic" w:cs="Simplified Arabic"/>
          <w:sz w:val="32"/>
          <w:rtl/>
          <w:lang w:eastAsia="en-GB"/>
        </w:rPr>
        <w:footnoteReference w:id="94"/>
      </w:r>
      <w:r w:rsidR="00520A20" w:rsidRPr="00AF657C">
        <w:rPr>
          <w:rFonts w:ascii="Simplified Arabic" w:hAnsi="Simplified Arabic" w:cs="Simplified Arabic"/>
          <w:sz w:val="32"/>
          <w:rtl/>
          <w:lang w:eastAsia="en-GB" w:bidi="ar-EG"/>
        </w:rPr>
        <w:t xml:space="preserve"> لكن </w:t>
      </w:r>
      <w:r w:rsidR="00520A20" w:rsidRPr="00AF657C">
        <w:rPr>
          <w:rFonts w:ascii="Simplified Arabic" w:hAnsi="Simplified Arabic" w:cs="Simplified Arabic"/>
          <w:sz w:val="32"/>
          <w:rtl/>
        </w:rPr>
        <w:t>"الطومس يصطدم بدرجة كبيرة مع تصميم كيرلس</w:t>
      </w:r>
      <w:r w:rsidR="00520A20" w:rsidRPr="00AF657C">
        <w:rPr>
          <w:rFonts w:ascii="Simplified Arabic" w:hAnsi="Simplified Arabic" w:cs="Simplified Arabic"/>
          <w:sz w:val="32"/>
          <w:rtl/>
          <w:lang w:bidi="ar-EG"/>
        </w:rPr>
        <w:t xml:space="preserve"> غير المتذبذب على أن أي حديث عن طبيعتين بعد الاتحاد يمثل عجز في عقيدة الوحدة. </w:t>
      </w:r>
      <w:r w:rsidR="00C4430A" w:rsidRPr="00AF657C">
        <w:rPr>
          <w:rFonts w:ascii="Simplified Arabic" w:hAnsi="Simplified Arabic" w:cs="Simplified Arabic"/>
          <w:sz w:val="32"/>
          <w:rtl/>
          <w:lang w:bidi="ar-EG"/>
        </w:rPr>
        <w:t>وقد</w:t>
      </w:r>
      <w:r w:rsidR="00520A20" w:rsidRPr="00AF657C">
        <w:rPr>
          <w:rFonts w:ascii="Simplified Arabic" w:hAnsi="Simplified Arabic" w:cs="Simplified Arabic"/>
          <w:sz w:val="32"/>
          <w:rtl/>
          <w:lang w:bidi="ar-EG"/>
        </w:rPr>
        <w:t xml:space="preserve"> شعر كثير من الأساقفة</w:t>
      </w:r>
      <w:r w:rsidR="00C4430A" w:rsidRPr="00AF657C">
        <w:rPr>
          <w:rFonts w:ascii="Simplified Arabic" w:hAnsi="Simplified Arabic" w:cs="Simplified Arabic"/>
          <w:sz w:val="32"/>
          <w:rtl/>
          <w:lang w:bidi="ar-EG"/>
        </w:rPr>
        <w:t>،</w:t>
      </w:r>
      <w:r w:rsidR="00520A20" w:rsidRPr="00AF657C">
        <w:rPr>
          <w:rFonts w:ascii="Simplified Arabic" w:hAnsi="Simplified Arabic" w:cs="Simplified Arabic"/>
          <w:sz w:val="32"/>
          <w:rtl/>
          <w:lang w:bidi="ar-EG"/>
        </w:rPr>
        <w:t xml:space="preserve"> ليس المصريين</w:t>
      </w:r>
      <w:r w:rsidRPr="00AF657C">
        <w:rPr>
          <w:rFonts w:ascii="Simplified Arabic" w:hAnsi="Simplified Arabic" w:cs="Simplified Arabic"/>
          <w:sz w:val="32"/>
          <w:rtl/>
          <w:lang w:bidi="ar-EG"/>
        </w:rPr>
        <w:t xml:space="preserve"> فقط</w:t>
      </w:r>
      <w:r w:rsidR="00520A20" w:rsidRPr="00AF657C">
        <w:rPr>
          <w:rFonts w:ascii="Simplified Arabic" w:hAnsi="Simplified Arabic" w:cs="Simplified Arabic"/>
          <w:sz w:val="32"/>
          <w:rtl/>
          <w:lang w:bidi="ar-EG"/>
        </w:rPr>
        <w:t xml:space="preserve">، </w:t>
      </w:r>
      <w:r w:rsidR="00C4430A" w:rsidRPr="00AF657C">
        <w:rPr>
          <w:rFonts w:ascii="Simplified Arabic" w:hAnsi="Simplified Arabic" w:cs="Simplified Arabic"/>
          <w:sz w:val="32"/>
          <w:rtl/>
          <w:lang w:bidi="ar-EG"/>
        </w:rPr>
        <w:t xml:space="preserve">وفي مقاومتهم للاون </w:t>
      </w:r>
      <w:r w:rsidR="00520A20" w:rsidRPr="00AF657C">
        <w:rPr>
          <w:rFonts w:ascii="Simplified Arabic" w:hAnsi="Simplified Arabic" w:cs="Simplified Arabic"/>
          <w:sz w:val="32"/>
          <w:rtl/>
          <w:lang w:bidi="ar-EG"/>
        </w:rPr>
        <w:t xml:space="preserve">أنهم يدافعون عن </w:t>
      </w:r>
      <w:r w:rsidR="002008C5" w:rsidRPr="00AF657C">
        <w:rPr>
          <w:rFonts w:ascii="Simplified Arabic" w:hAnsi="Simplified Arabic" w:cs="Simplified Arabic"/>
          <w:sz w:val="32"/>
          <w:rtl/>
          <w:lang w:bidi="ar-EG"/>
        </w:rPr>
        <w:t>عقيدة</w:t>
      </w:r>
      <w:r w:rsidR="00520A20" w:rsidRPr="00AF657C">
        <w:rPr>
          <w:rFonts w:ascii="Simplified Arabic" w:hAnsi="Simplified Arabic" w:cs="Simplified Arabic"/>
          <w:sz w:val="32"/>
          <w:rtl/>
          <w:lang w:bidi="ar-EG"/>
        </w:rPr>
        <w:t xml:space="preserve"> أفسس 431</w:t>
      </w:r>
      <w:r w:rsidR="002008C5" w:rsidRPr="00AF657C">
        <w:rPr>
          <w:rFonts w:ascii="Simplified Arabic" w:hAnsi="Simplified Arabic" w:cs="Simplified Arabic"/>
          <w:sz w:val="32"/>
          <w:rtl/>
          <w:lang w:bidi="ar-EG"/>
        </w:rPr>
        <w:t xml:space="preserve"> التقليدية</w:t>
      </w:r>
      <w:r w:rsidR="00520A20" w:rsidRPr="00AF657C">
        <w:rPr>
          <w:rFonts w:ascii="Simplified Arabic" w:hAnsi="Simplified Arabic" w:cs="Simplified Arabic"/>
          <w:sz w:val="32"/>
          <w:rtl/>
          <w:lang w:eastAsia="en-GB" w:bidi="ar-EG"/>
        </w:rPr>
        <w:t>."</w:t>
      </w:r>
      <w:r w:rsidR="00520A20" w:rsidRPr="00AF657C">
        <w:rPr>
          <w:rStyle w:val="FootnoteReference"/>
          <w:rFonts w:ascii="Simplified Arabic" w:hAnsi="Simplified Arabic" w:cs="Simplified Arabic"/>
          <w:sz w:val="32"/>
          <w:rtl/>
          <w:lang w:eastAsia="en-GB"/>
        </w:rPr>
        <w:footnoteReference w:id="95"/>
      </w:r>
      <w:r w:rsidR="00520A20" w:rsidRPr="00AF657C">
        <w:rPr>
          <w:rFonts w:ascii="Simplified Arabic" w:hAnsi="Simplified Arabic" w:cs="Simplified Arabic"/>
          <w:sz w:val="32"/>
          <w:rtl/>
          <w:lang w:val="en-GB" w:eastAsia="en-GB"/>
        </w:rPr>
        <w:t xml:space="preserve"> وأنه فى خلقيدونية "بعد كثير من المناورات الخفية تم تقديم خطة فى الجلسة الخامسة فى 22 أكتوبر إستخرجت عناصر جديدة من كتابات كيرلس متآلفة مع فقرات مختارة من طومس لاون، كلها مزودة بتعليقات تفسيرية تمت قرأتها بأسلوب كيرلسى."</w:t>
      </w:r>
      <w:r w:rsidR="00520A20" w:rsidRPr="00AF657C">
        <w:rPr>
          <w:rStyle w:val="FootnoteReference"/>
          <w:rFonts w:ascii="Simplified Arabic" w:hAnsi="Simplified Arabic" w:cs="Simplified Arabic"/>
          <w:sz w:val="32"/>
          <w:rtl/>
          <w:lang w:val="en-GB" w:eastAsia="en-GB"/>
        </w:rPr>
        <w:footnoteReference w:id="96"/>
      </w:r>
      <w:r w:rsidR="00520A20" w:rsidRPr="00AF657C">
        <w:rPr>
          <w:rFonts w:ascii="Simplified Arabic" w:hAnsi="Simplified Arabic" w:cs="Simplified Arabic"/>
          <w:sz w:val="32"/>
          <w:rtl/>
          <w:lang w:val="en-GB" w:eastAsia="en-GB"/>
        </w:rPr>
        <w:t xml:space="preserve">    </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b/>
          <w:bCs/>
          <w:sz w:val="32"/>
          <w:rtl/>
        </w:rPr>
        <w:t>أما عن قرارات مجمع خلقيدونية</w:t>
      </w:r>
      <w:r w:rsidRPr="00AF657C">
        <w:rPr>
          <w:rFonts w:ascii="Simplified Arabic" w:hAnsi="Simplified Arabic" w:cs="Simplified Arabic"/>
          <w:sz w:val="32"/>
          <w:rtl/>
        </w:rPr>
        <w:t>، فقد حكم بحرم وإدانة وعزل أوطيخا وبإلغاء أغلب قرارات مجمع أفسس الثانى 449م. وبعزل البابا ديسقوروس الإسكندرى لأسباب إدارية وقانونية،</w:t>
      </w:r>
      <w:r w:rsidR="00D20B6D" w:rsidRPr="00AF657C">
        <w:rPr>
          <w:rStyle w:val="FootnoteReference"/>
          <w:rFonts w:ascii="Simplified Arabic" w:hAnsi="Simplified Arabic" w:cs="Simplified Arabic"/>
          <w:sz w:val="32"/>
          <w:rtl/>
        </w:rPr>
        <w:footnoteReference w:id="97"/>
      </w:r>
      <w:r w:rsidRPr="00AF657C">
        <w:rPr>
          <w:rFonts w:ascii="Simplified Arabic" w:hAnsi="Simplified Arabic" w:cs="Simplified Arabic"/>
          <w:sz w:val="32"/>
          <w:rtl/>
        </w:rPr>
        <w:t xml:space="preserve"> وبإعادة ثيئودوريت أسقف قورش وهيباس أسقف الرها إلى رتبة الأسقفية بعد أن وافقا على حرم نسطور وتعاليمه. ولكن المجمع لم يحكم على كتابات ثيئودوريت وإيباس ضد تعليم القديس كيرلس الكبير كما لم يحكم على ثيئودور الموبسويستى معلم نسطور ولا على تعاليمه.</w:t>
      </w:r>
    </w:p>
    <w:p w:rsidR="00520A20" w:rsidRPr="00AF657C" w:rsidRDefault="00520A20" w:rsidP="00520A20">
      <w:pPr>
        <w:pStyle w:val="BodyText"/>
        <w:jc w:val="both"/>
        <w:rPr>
          <w:rFonts w:ascii="Simplified Arabic" w:hAnsi="Simplified Arabic" w:cs="Simplified Arabic"/>
          <w:sz w:val="32"/>
          <w:rtl/>
          <w:lang w:val="en-GB" w:eastAsia="en-GB"/>
        </w:rPr>
      </w:pPr>
      <w:r w:rsidRPr="00AF657C">
        <w:rPr>
          <w:rFonts w:ascii="Simplified Arabic" w:hAnsi="Simplified Arabic" w:cs="Simplified Arabic"/>
          <w:sz w:val="32"/>
          <w:rtl/>
        </w:rPr>
        <w:t>وبالرغم من أن رسالة هيباس أسقف الرها إلى ماريس الفارسى والتى هاجم فيها مجمع أفسس المسكونى 431م وتعاليم القديس كيرلس الكبير وحرومه الإثنى عشر قد قُرئت فى المجمع إلا أن المجمع لم يحكم بإدانتها.</w:t>
      </w:r>
      <w:r w:rsidRPr="00AF657C">
        <w:rPr>
          <w:rStyle w:val="FootnoteReference"/>
          <w:rFonts w:ascii="Simplified Arabic" w:hAnsi="Simplified Arabic" w:cs="Simplified Arabic"/>
          <w:sz w:val="32"/>
          <w:rtl/>
        </w:rPr>
        <w:footnoteReference w:id="98"/>
      </w:r>
      <w:r w:rsidRPr="00AF657C">
        <w:rPr>
          <w:rFonts w:ascii="Simplified Arabic" w:hAnsi="Simplified Arabic" w:cs="Simplified Arabic"/>
          <w:sz w:val="32"/>
          <w:rtl/>
        </w:rPr>
        <w:t xml:space="preserve"> بالإضافة إلى ذلك، "فى ختام المجمع قدّم الأساقفة خطاب</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رسمي</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إلى الإمبراطور كان من </w:t>
      </w:r>
      <w:r w:rsidRPr="00AF657C">
        <w:rPr>
          <w:rFonts w:ascii="Simplified Arabic" w:hAnsi="Simplified Arabic" w:cs="Simplified Arabic"/>
          <w:sz w:val="32"/>
          <w:rtl/>
        </w:rPr>
        <w:lastRenderedPageBreak/>
        <w:t>عمل ثيئودوريت أسقف قورش. وأرفقوا به مجموعة قصيرة من الفقرات الآبائية قليل من كثير منها يحوى تعليم فى إتفاق مع الطومس."</w:t>
      </w:r>
      <w:r w:rsidRPr="00AF657C">
        <w:rPr>
          <w:rStyle w:val="FootnoteReference"/>
          <w:rFonts w:ascii="Simplified Arabic" w:hAnsi="Simplified Arabic" w:cs="Simplified Arabic"/>
          <w:sz w:val="32"/>
          <w:rtl/>
        </w:rPr>
        <w:footnoteReference w:id="99"/>
      </w:r>
      <w:r w:rsidRPr="00AF657C">
        <w:rPr>
          <w:rStyle w:val="FootnoteReference"/>
          <w:rFonts w:ascii="Simplified Arabic" w:hAnsi="Simplified Arabic" w:cs="Simplified Arabic"/>
          <w:sz w:val="32"/>
          <w:lang w:val="en-GB" w:eastAsia="en-GB"/>
        </w:rPr>
        <w:t xml:space="preserve"> </w:t>
      </w:r>
    </w:p>
    <w:p w:rsidR="00520A20" w:rsidRPr="00AF657C" w:rsidRDefault="00520A20" w:rsidP="00520A20">
      <w:pPr>
        <w:pStyle w:val="BodyText"/>
        <w:jc w:val="both"/>
        <w:rPr>
          <w:rFonts w:ascii="Simplified Arabic" w:hAnsi="Simplified Arabic" w:cs="Simplified Arabic"/>
          <w:sz w:val="32"/>
          <w:rtl/>
        </w:rPr>
      </w:pPr>
      <w:r w:rsidRPr="00AF657C">
        <w:rPr>
          <w:rFonts w:ascii="Simplified Arabic" w:hAnsi="Simplified Arabic" w:cs="Simplified Arabic"/>
          <w:sz w:val="32"/>
          <w:rtl/>
        </w:rPr>
        <w:t>هذا جعل الفريق الذى رفض قرارات مجمع خلقيدونية يشعر بأن هناك تعاطف</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فى المجمع مع الجانب النسطورى. </w:t>
      </w:r>
    </w:p>
    <w:p w:rsidR="00520A20" w:rsidRPr="00AF657C" w:rsidRDefault="00520A20" w:rsidP="00F356FA">
      <w:pPr>
        <w:pStyle w:val="BodyText"/>
        <w:jc w:val="both"/>
        <w:rPr>
          <w:rFonts w:ascii="Simplified Arabic" w:hAnsi="Simplified Arabic" w:cs="Simplified Arabic"/>
          <w:sz w:val="32"/>
          <w:rtl/>
        </w:rPr>
      </w:pPr>
      <w:r w:rsidRPr="00AF657C">
        <w:rPr>
          <w:rFonts w:ascii="Simplified Arabic" w:hAnsi="Simplified Arabic" w:cs="Simplified Arabic"/>
          <w:sz w:val="32"/>
          <w:rtl/>
        </w:rPr>
        <w:t>وافق الأساقفة المصريون الأربع عشر الحاضرون على حرم أوطيخا ولكنهم لم يقبلوا التوقيع على قرارات المجمع ولا على طومس لاون.</w:t>
      </w:r>
      <w:r w:rsidR="002008C5" w:rsidRPr="00AF657C">
        <w:rPr>
          <w:rFonts w:ascii="Simplified Arabic" w:hAnsi="Simplified Arabic" w:cs="Simplified Arabic"/>
          <w:sz w:val="32"/>
          <w:rtl/>
        </w:rPr>
        <w:t xml:space="preserve"> وأشاروا إلى أنهم لا يقدرون أن يوق</w:t>
      </w:r>
      <w:r w:rsidR="00F356FA" w:rsidRPr="00AF657C">
        <w:rPr>
          <w:rFonts w:ascii="Simplified Arabic" w:hAnsi="Simplified Arabic" w:cs="Simplified Arabic"/>
          <w:sz w:val="32"/>
          <w:rtl/>
        </w:rPr>
        <w:t>ّ</w:t>
      </w:r>
      <w:r w:rsidR="002008C5" w:rsidRPr="00AF657C">
        <w:rPr>
          <w:rFonts w:ascii="Simplified Arabic" w:hAnsi="Simplified Arabic" w:cs="Simplified Arabic"/>
          <w:sz w:val="32"/>
          <w:rtl/>
        </w:rPr>
        <w:t xml:space="preserve">عوا </w:t>
      </w:r>
      <w:r w:rsidR="00B95E07" w:rsidRPr="00AF657C">
        <w:rPr>
          <w:rFonts w:ascii="Simplified Arabic" w:hAnsi="Simplified Arabic" w:cs="Simplified Arabic"/>
          <w:sz w:val="32"/>
          <w:rtl/>
        </w:rPr>
        <w:t>بدون</w:t>
      </w:r>
      <w:r w:rsidR="00F356FA" w:rsidRPr="00AF657C">
        <w:rPr>
          <w:rFonts w:ascii="Simplified Arabic" w:hAnsi="Simplified Arabic" w:cs="Simplified Arabic"/>
          <w:sz w:val="32"/>
          <w:rtl/>
        </w:rPr>
        <w:t xml:space="preserve"> الإلتقاء برئيس أساقفتهم.. أنهم لا يستطيعون ذلك إلا إذا كان</w:t>
      </w:r>
      <w:r w:rsidR="00B95E07" w:rsidRPr="00AF657C">
        <w:rPr>
          <w:rFonts w:ascii="Simplified Arabic" w:hAnsi="Simplified Arabic" w:cs="Simplified Arabic"/>
          <w:sz w:val="32"/>
          <w:rtl/>
        </w:rPr>
        <w:t xml:space="preserve"> رئيس أساقفتهم معهم.</w:t>
      </w:r>
      <w:r w:rsidR="00B95E07" w:rsidRPr="00AF657C">
        <w:rPr>
          <w:rStyle w:val="FootnoteReference"/>
          <w:rFonts w:ascii="Simplified Arabic" w:hAnsi="Simplified Arabic" w:cs="Simplified Arabic"/>
          <w:sz w:val="32"/>
          <w:rtl/>
        </w:rPr>
        <w:footnoteReference w:id="100"/>
      </w:r>
      <w:r w:rsidRPr="00AF657C">
        <w:rPr>
          <w:rFonts w:ascii="Simplified Arabic" w:hAnsi="Simplified Arabic" w:cs="Simplified Arabic"/>
          <w:sz w:val="32"/>
          <w:rtl/>
        </w:rPr>
        <w:t xml:space="preserve"> </w:t>
      </w:r>
    </w:p>
    <w:p w:rsidR="00520A20" w:rsidRPr="00AF657C" w:rsidRDefault="00520A20" w:rsidP="00520A20">
      <w:pPr>
        <w:pStyle w:val="BodyText"/>
        <w:jc w:val="both"/>
        <w:rPr>
          <w:rFonts w:ascii="Simplified Arabic" w:hAnsi="Simplified Arabic" w:cs="Simplified Arabic"/>
          <w:sz w:val="32"/>
        </w:rPr>
      </w:pPr>
      <w:r w:rsidRPr="00AF657C">
        <w:rPr>
          <w:rFonts w:ascii="Simplified Arabic" w:hAnsi="Simplified Arabic" w:cs="Simplified Arabic"/>
          <w:sz w:val="32"/>
          <w:rtl/>
        </w:rPr>
        <w:t>وضع مجمع خلقيدونية تعريف</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للإيمان</w:t>
      </w:r>
      <w:r w:rsidR="00B95E07" w:rsidRPr="00AF657C">
        <w:rPr>
          <w:rFonts w:ascii="Simplified Arabic" w:hAnsi="Simplified Arabic" w:cs="Simplified Arabic"/>
          <w:sz w:val="32"/>
          <w:rtl/>
          <w:lang w:bidi="ar-EG"/>
        </w:rPr>
        <w:t>، رغم أن</w:t>
      </w:r>
      <w:r w:rsidRPr="00AF657C">
        <w:rPr>
          <w:rFonts w:ascii="Simplified Arabic" w:hAnsi="Simplified Arabic" w:cs="Simplified Arabic"/>
          <w:sz w:val="32"/>
          <w:rtl/>
        </w:rPr>
        <w:t xml:space="preserve"> أعضاء المجمع فى البداية</w:t>
      </w:r>
      <w:r w:rsidR="00B95E07" w:rsidRPr="00AF657C">
        <w:rPr>
          <w:rFonts w:ascii="Simplified Arabic" w:hAnsi="Simplified Arabic" w:cs="Simplified Arabic"/>
          <w:sz w:val="32"/>
          <w:rtl/>
        </w:rPr>
        <w:t xml:space="preserve"> كانوا </w:t>
      </w:r>
      <w:r w:rsidRPr="00AF657C">
        <w:rPr>
          <w:rFonts w:ascii="Simplified Arabic" w:hAnsi="Simplified Arabic" w:cs="Simplified Arabic"/>
          <w:sz w:val="32"/>
          <w:rtl/>
        </w:rPr>
        <w:t xml:space="preserve">يرفضون هذا الأمر، ولكنهم تحت </w:t>
      </w:r>
      <w:r w:rsidR="00396B1E" w:rsidRPr="00AF657C">
        <w:rPr>
          <w:rFonts w:ascii="Simplified Arabic" w:hAnsi="Simplified Arabic" w:cs="Simplified Arabic"/>
          <w:sz w:val="32"/>
          <w:rtl/>
        </w:rPr>
        <w:t>ضغط</w:t>
      </w:r>
      <w:r w:rsidRPr="00AF657C">
        <w:rPr>
          <w:rFonts w:ascii="Simplified Arabic" w:hAnsi="Simplified Arabic" w:cs="Simplified Arabic"/>
          <w:sz w:val="32"/>
          <w:rtl/>
        </w:rPr>
        <w:t xml:space="preserve"> من مندوبى الإمبراطور رضخوا فى النهاية. وكانت المسودة الأولى تنص على أن المسيح هو "من طبيعتين". ولكن مندوبى الإمبراطور ألحوا أن النص </w:t>
      </w:r>
      <w:r w:rsidR="00396B1E" w:rsidRPr="00AF657C">
        <w:rPr>
          <w:rFonts w:ascii="Simplified Arabic" w:hAnsi="Simplified Arabic" w:cs="Simplified Arabic"/>
          <w:sz w:val="32"/>
          <w:rtl/>
        </w:rPr>
        <w:t xml:space="preserve">لابد أن يتضمن عبارة </w:t>
      </w:r>
      <w:r w:rsidRPr="00AF657C">
        <w:rPr>
          <w:rFonts w:ascii="Simplified Arabic" w:hAnsi="Simplified Arabic" w:cs="Simplified Arabic"/>
          <w:sz w:val="32"/>
          <w:rtl/>
        </w:rPr>
        <w:t>"</w:t>
      </w:r>
      <w:r w:rsidRPr="00AF657C">
        <w:rPr>
          <w:rFonts w:ascii="Simplified Arabic" w:hAnsi="Simplified Arabic" w:cs="Simplified Arabic"/>
          <w:b/>
          <w:bCs/>
          <w:sz w:val="32"/>
          <w:rtl/>
        </w:rPr>
        <w:t>فى طبيعتين</w:t>
      </w:r>
      <w:r w:rsidRPr="00AF657C">
        <w:rPr>
          <w:rFonts w:ascii="Simplified Arabic" w:hAnsi="Simplified Arabic" w:cs="Simplified Arabic"/>
          <w:sz w:val="32"/>
          <w:rtl/>
        </w:rPr>
        <w:t xml:space="preserve">". وبعد مقاومة كبيرة على أساس أن هذه العبارة متضمنة فى "طومس لاون" الذى قبله المجمع ولا داعى لوضعها فى تعريف الإيمان، </w:t>
      </w:r>
      <w:r w:rsidR="00780793" w:rsidRPr="00AF657C">
        <w:rPr>
          <w:rFonts w:ascii="Simplified Arabic" w:hAnsi="Simplified Arabic" w:cs="Simplified Arabic"/>
          <w:sz w:val="32"/>
          <w:rtl/>
        </w:rPr>
        <w:t xml:space="preserve">إلا أن المجمع </w:t>
      </w:r>
      <w:r w:rsidRPr="00AF657C">
        <w:rPr>
          <w:rFonts w:ascii="Simplified Arabic" w:hAnsi="Simplified Arabic" w:cs="Simplified Arabic"/>
          <w:sz w:val="32"/>
          <w:rtl/>
        </w:rPr>
        <w:t>قبلها.</w:t>
      </w:r>
    </w:p>
    <w:p w:rsidR="00520A20" w:rsidRPr="00AF657C" w:rsidRDefault="00F356FA" w:rsidP="00F356FA">
      <w:pPr>
        <w:pStyle w:val="BodyText"/>
        <w:jc w:val="both"/>
        <w:rPr>
          <w:rFonts w:ascii="Simplified Arabic" w:hAnsi="Simplified Arabic" w:cs="Simplified Arabic"/>
          <w:sz w:val="32"/>
          <w:rtl/>
        </w:rPr>
      </w:pPr>
      <w:r w:rsidRPr="00AF657C">
        <w:rPr>
          <w:rFonts w:ascii="Simplified Arabic" w:hAnsi="Simplified Arabic" w:cs="Simplified Arabic"/>
          <w:sz w:val="32"/>
          <w:rtl/>
        </w:rPr>
        <w:t>إن تعريف الإيمان الذى قبله مجمع خلقيدونية لم يكن نسطوري</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فقد أكد المجمع فى كل قراراته على حرم النسطورية والأوطاخية. ولكن، </w:t>
      </w:r>
      <w:r w:rsidR="00520A20" w:rsidRPr="00AF657C">
        <w:rPr>
          <w:rFonts w:ascii="Simplified Arabic" w:hAnsi="Simplified Arabic" w:cs="Simplified Arabic"/>
          <w:sz w:val="32"/>
          <w:rtl/>
        </w:rPr>
        <w:t>هذا التعريف</w:t>
      </w:r>
      <w:r w:rsidR="00396B1E" w:rsidRPr="00AF657C">
        <w:rPr>
          <w:rFonts w:ascii="Simplified Arabic" w:hAnsi="Simplified Arabic" w:cs="Simplified Arabic"/>
          <w:sz w:val="32"/>
          <w:rtl/>
        </w:rPr>
        <w:t xml:space="preserve"> الذى قبله مجمع خلقيدونية</w:t>
      </w:r>
      <w:r w:rsidR="00520A20" w:rsidRPr="00AF657C">
        <w:rPr>
          <w:rFonts w:ascii="Simplified Arabic" w:hAnsi="Simplified Arabic" w:cs="Simplified Arabic"/>
          <w:sz w:val="32"/>
          <w:rtl/>
        </w:rPr>
        <w:t xml:space="preserve"> لم يتضمن عبارة "الاتحاد الأقنومى" ولا عبارة أنه "لا يمكن التمييز بين الطبيعتين إلا فى الفكر فقط" وهى العبارات الهامة فى تعليم القديس كيرلس الكبير. كما أنه وردت عبارة تحرم "كل من يعتقد بطبيعتين قبل الاتحاد</w:t>
      </w:r>
      <w:r w:rsidRPr="00AF657C">
        <w:rPr>
          <w:rFonts w:ascii="Simplified Arabic" w:hAnsi="Simplified Arabic" w:cs="Simplified Arabic"/>
          <w:sz w:val="32"/>
          <w:rtl/>
        </w:rPr>
        <w:t xml:space="preserve"> وبطبيعة واحدة من بعد الاتحاد"، وكانوا بذلك يقصدون أوطاخى وعقيدة الخلط بين الطبيعتين. ومن المعروف أن الجانب اللاخلقيدونى يحرم من يعتقد بطبيعتين قبل الإتحاد لأن هذه العبارة تفترض وجود الطبيعة البشرية قبل الإتحاد بالطبيعة الإلهية. هذا الفريق يقبل عبارة "من طبيعتين فى الاتحاد" وأيض</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"من طبيعتين بعد الاتحاد". أما حرم من يقول بطبيعتين بعد الإتحاد فكان يحتاج إيضاح أن المقصود كان هو عقيدة الخلط والمزج لأن </w:t>
      </w:r>
      <w:r w:rsidR="00520A20" w:rsidRPr="00AF657C">
        <w:rPr>
          <w:rFonts w:ascii="Simplified Arabic" w:hAnsi="Simplified Arabic" w:cs="Simplified Arabic"/>
          <w:sz w:val="32"/>
          <w:rtl/>
        </w:rPr>
        <w:t>هذا الحرم من الممكن أن يُفسّر أنه ضد تعليم القديس كيرلس الكبير "طبيعة واحدة متجسدة لكلمة الله" وهو التعليم الذى تمسك ويتمسك به الجانب اللاخلقيدونى حتى الآن، مع رفضهم التام لفكرة الامتزاج وتأكيدهم على استمرار وجود الطبيعتين فى الاتحاد.</w:t>
      </w:r>
    </w:p>
    <w:p w:rsidR="00520A20" w:rsidRPr="00AF657C" w:rsidRDefault="00520A20" w:rsidP="004E4858">
      <w:pPr>
        <w:pStyle w:val="BodyText"/>
        <w:jc w:val="both"/>
        <w:rPr>
          <w:rFonts w:ascii="Simplified Arabic" w:hAnsi="Simplified Arabic" w:cs="Simplified Arabic"/>
          <w:sz w:val="32"/>
          <w:rtl/>
        </w:rPr>
      </w:pPr>
      <w:r w:rsidRPr="00AF657C">
        <w:rPr>
          <w:rFonts w:ascii="Simplified Arabic" w:hAnsi="Simplified Arabic" w:cs="Simplified Arabic"/>
          <w:sz w:val="32"/>
          <w:rtl/>
        </w:rPr>
        <w:lastRenderedPageBreak/>
        <w:t>هذه الأمور العقائدية، مع إعادة ثيئودوريت أسقف قورش إلى كرسيه بواسطة لاون</w:t>
      </w:r>
      <w:r w:rsidR="00396B1E" w:rsidRPr="00AF657C">
        <w:rPr>
          <w:rFonts w:ascii="Simplified Arabic" w:hAnsi="Simplified Arabic" w:cs="Simplified Arabic"/>
          <w:sz w:val="32"/>
          <w:rtl/>
        </w:rPr>
        <w:t xml:space="preserve"> ضد الأعراف الكنسية السائدة</w:t>
      </w:r>
      <w:r w:rsidRPr="00AF657C">
        <w:rPr>
          <w:rFonts w:ascii="Simplified Arabic" w:hAnsi="Simplified Arabic" w:cs="Simplified Arabic"/>
          <w:sz w:val="32"/>
          <w:rtl/>
        </w:rPr>
        <w:t>، وحرم لاون للقديس البابا ديسقوروس قبل مجمع خلقيدونية، هى التى أدت إلى رفض البابا ديسقوروس والشعب المصرى لمجمع خلقيدونية، وكذلك رفض مجموعات عديدة فى الشرق لهذا المجمع. وحدثت اضطرابات كبيرة فى الشرق بسبب قرارات مجمع خلقيدونية إستغرقت زمان</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طوي</w:t>
      </w:r>
      <w:r w:rsidR="00DC68E1" w:rsidRPr="00AF657C">
        <w:rPr>
          <w:rFonts w:ascii="Simplified Arabic" w:hAnsi="Simplified Arabic" w:cs="Simplified Arabic"/>
          <w:sz w:val="32"/>
          <w:rtl/>
        </w:rPr>
        <w:t>لاً</w:t>
      </w:r>
      <w:r w:rsidRPr="00AF657C">
        <w:rPr>
          <w:rFonts w:ascii="Simplified Arabic" w:hAnsi="Simplified Arabic" w:cs="Simplified Arabic"/>
          <w:sz w:val="32"/>
          <w:rtl/>
        </w:rPr>
        <w:t>.</w:t>
      </w:r>
      <w:bookmarkEnd w:id="5"/>
    </w:p>
    <w:p w:rsidR="004E4858" w:rsidRPr="00276780" w:rsidRDefault="004E4858" w:rsidP="004E4858">
      <w:pPr>
        <w:tabs>
          <w:tab w:val="left" w:pos="720"/>
        </w:tabs>
        <w:jc w:val="both"/>
        <w:rPr>
          <w:rFonts w:ascii="Simplified Arabic" w:hAnsi="Simplified Arabic" w:cs="Simplified Arabic"/>
          <w:b/>
          <w:bCs/>
          <w:sz w:val="16"/>
          <w:szCs w:val="16"/>
        </w:rPr>
      </w:pPr>
    </w:p>
    <w:p w:rsidR="00AC07B0" w:rsidRPr="00276780" w:rsidRDefault="00AC07B0" w:rsidP="004E4858">
      <w:pPr>
        <w:tabs>
          <w:tab w:val="left" w:pos="720"/>
        </w:tabs>
        <w:jc w:val="both"/>
        <w:rPr>
          <w:rFonts w:ascii="Simplified Arabic" w:hAnsi="Simplified Arabic" w:cs="Simplified Arabic"/>
          <w:b/>
          <w:bCs/>
          <w:sz w:val="36"/>
          <w:szCs w:val="36"/>
          <w:rtl/>
        </w:rPr>
      </w:pPr>
      <w:r w:rsidRPr="00276780">
        <w:rPr>
          <w:rFonts w:ascii="Simplified Arabic" w:hAnsi="Simplified Arabic" w:cs="Simplified Arabic"/>
          <w:b/>
          <w:bCs/>
          <w:sz w:val="36"/>
          <w:szCs w:val="36"/>
          <w:rtl/>
        </w:rPr>
        <w:t>مجمع أفسس الثالث 475م</w:t>
      </w:r>
    </w:p>
    <w:p w:rsidR="0056461D" w:rsidRPr="00AF657C" w:rsidRDefault="00396B1E" w:rsidP="0056461D">
      <w:pPr>
        <w:tabs>
          <w:tab w:val="left" w:pos="720"/>
        </w:tabs>
        <w:spacing w:after="120"/>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انتخب البابا تيموثاوس الثانى (الشهير بأوريلُّوس) </w:t>
      </w:r>
      <w:r w:rsidR="00507E0B" w:rsidRPr="00AF657C">
        <w:rPr>
          <w:rFonts w:ascii="Simplified Arabic" w:hAnsi="Simplified Arabic" w:cs="Simplified Arabic"/>
          <w:sz w:val="32"/>
          <w:szCs w:val="32"/>
          <w:rtl/>
        </w:rPr>
        <w:t xml:space="preserve">فى الإسكندرية </w:t>
      </w:r>
      <w:r w:rsidR="0056461D" w:rsidRPr="00AF657C">
        <w:rPr>
          <w:rFonts w:ascii="Simplified Arabic" w:hAnsi="Simplified Arabic" w:cs="Simplified Arabic"/>
          <w:sz w:val="32"/>
          <w:szCs w:val="32"/>
          <w:rtl/>
        </w:rPr>
        <w:t xml:space="preserve">فى 16 مارس 457م خليفة للبابا ديسقوروس بعد </w:t>
      </w:r>
      <w:r w:rsidR="00753393" w:rsidRPr="00AF657C">
        <w:rPr>
          <w:rFonts w:ascii="Simplified Arabic" w:hAnsi="Simplified Arabic" w:cs="Simplified Arabic"/>
          <w:sz w:val="32"/>
          <w:szCs w:val="32"/>
          <w:rtl/>
        </w:rPr>
        <w:t>ني</w:t>
      </w:r>
      <w:r w:rsidR="0056461D" w:rsidRPr="00AF657C">
        <w:rPr>
          <w:rFonts w:ascii="Simplified Arabic" w:hAnsi="Simplified Arabic" w:cs="Simplified Arabic"/>
          <w:sz w:val="32"/>
          <w:szCs w:val="32"/>
          <w:rtl/>
        </w:rPr>
        <w:t>ا</w:t>
      </w:r>
      <w:r w:rsidR="00753393" w:rsidRPr="00AF657C">
        <w:rPr>
          <w:rFonts w:ascii="Simplified Arabic" w:hAnsi="Simplified Arabic" w:cs="Simplified Arabic"/>
          <w:sz w:val="32"/>
          <w:szCs w:val="32"/>
          <w:rtl/>
        </w:rPr>
        <w:t>ح</w:t>
      </w:r>
      <w:r w:rsidR="0056461D" w:rsidRPr="00AF657C">
        <w:rPr>
          <w:rFonts w:ascii="Simplified Arabic" w:hAnsi="Simplified Arabic" w:cs="Simplified Arabic"/>
          <w:sz w:val="32"/>
          <w:szCs w:val="32"/>
          <w:rtl/>
        </w:rPr>
        <w:t>ته</w:t>
      </w:r>
      <w:r w:rsidR="00507E0B" w:rsidRPr="00AF657C">
        <w:rPr>
          <w:rFonts w:ascii="Simplified Arabic" w:hAnsi="Simplified Arabic" w:cs="Simplified Arabic"/>
          <w:sz w:val="32"/>
          <w:szCs w:val="32"/>
          <w:rtl/>
        </w:rPr>
        <w:t>،</w:t>
      </w:r>
      <w:r w:rsidR="0056461D" w:rsidRPr="00AF657C">
        <w:rPr>
          <w:rFonts w:ascii="Simplified Arabic" w:hAnsi="Simplified Arabic" w:cs="Simplified Arabic"/>
          <w:sz w:val="32"/>
          <w:szCs w:val="32"/>
          <w:rtl/>
        </w:rPr>
        <w:t xml:space="preserve"> وتمكن فى عهد الإمبراطور باسيليسكوس (47</w:t>
      </w:r>
      <w:r w:rsidR="0040111B" w:rsidRPr="00AF657C">
        <w:rPr>
          <w:rFonts w:ascii="Simplified Arabic" w:hAnsi="Simplified Arabic" w:cs="Simplified Arabic"/>
          <w:sz w:val="32"/>
          <w:szCs w:val="32"/>
          <w:rtl/>
        </w:rPr>
        <w:t>6</w:t>
      </w:r>
      <w:r w:rsidR="0056461D" w:rsidRPr="00AF657C">
        <w:rPr>
          <w:rFonts w:ascii="Simplified Arabic" w:hAnsi="Simplified Arabic" w:cs="Simplified Arabic"/>
          <w:sz w:val="32"/>
          <w:szCs w:val="32"/>
          <w:rtl/>
        </w:rPr>
        <w:t>-47</w:t>
      </w:r>
      <w:r w:rsidR="0040111B" w:rsidRPr="00AF657C">
        <w:rPr>
          <w:rFonts w:ascii="Simplified Arabic" w:hAnsi="Simplified Arabic" w:cs="Simplified Arabic"/>
          <w:sz w:val="32"/>
          <w:szCs w:val="32"/>
          <w:rtl/>
        </w:rPr>
        <w:t>5</w:t>
      </w:r>
      <w:r w:rsidR="0056461D" w:rsidRPr="00AF657C">
        <w:rPr>
          <w:rFonts w:ascii="Simplified Arabic" w:hAnsi="Simplified Arabic" w:cs="Simplified Arabic"/>
          <w:sz w:val="32"/>
          <w:szCs w:val="32"/>
          <w:rtl/>
        </w:rPr>
        <w:t>م) من عقد مجمع عام  آخر فى أفسس سنة 475م (يلقبه البعض مجمع أفسس الثالث).</w:t>
      </w:r>
    </w:p>
    <w:p w:rsidR="00507E0B" w:rsidRPr="00AF657C" w:rsidRDefault="005C05C7" w:rsidP="00507E0B">
      <w:pPr>
        <w:tabs>
          <w:tab w:val="left" w:pos="720"/>
        </w:tabs>
        <w:spacing w:after="120"/>
        <w:jc w:val="both"/>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 xml:space="preserve">"نشر باسيليسكوس منشوره الذى أعلن فيه أن طومس لاون وكل ما قيل وعُمل في خلقيدونية </w:t>
      </w:r>
      <w:r w:rsidR="00197070" w:rsidRPr="00AF657C">
        <w:rPr>
          <w:rFonts w:ascii="Simplified Arabic" w:hAnsi="Simplified Arabic" w:cs="Simplified Arabic"/>
          <w:sz w:val="32"/>
          <w:szCs w:val="32"/>
          <w:rtl/>
          <w:lang w:val="en-GB" w:eastAsia="en-GB"/>
        </w:rPr>
        <w:t xml:space="preserve">هو </w:t>
      </w:r>
      <w:r w:rsidR="00507E0B" w:rsidRPr="00AF657C">
        <w:rPr>
          <w:rFonts w:ascii="Simplified Arabic" w:hAnsi="Simplified Arabic" w:cs="Simplified Arabic"/>
          <w:sz w:val="32"/>
          <w:szCs w:val="32"/>
          <w:rtl/>
          <w:lang w:val="en-GB" w:eastAsia="en-GB"/>
        </w:rPr>
        <w:t>إبتداع</w:t>
      </w:r>
      <w:r w:rsidRPr="00AF657C">
        <w:rPr>
          <w:rFonts w:ascii="Simplified Arabic" w:hAnsi="Simplified Arabic" w:cs="Simplified Arabic"/>
          <w:sz w:val="32"/>
          <w:szCs w:val="32"/>
          <w:rtl/>
          <w:lang w:val="en-GB" w:eastAsia="en-GB"/>
        </w:rPr>
        <w:t xml:space="preserve"> </w:t>
      </w:r>
      <w:r w:rsidR="00424E7F" w:rsidRPr="00AF657C">
        <w:rPr>
          <w:rFonts w:ascii="Simplified Arabic" w:hAnsi="Simplified Arabic" w:cs="Simplified Arabic"/>
          <w:sz w:val="32"/>
          <w:szCs w:val="32"/>
          <w:rtl/>
          <w:lang w:val="en-GB" w:eastAsia="en-GB"/>
        </w:rPr>
        <w:t>على</w:t>
      </w:r>
      <w:r w:rsidRPr="00AF657C">
        <w:rPr>
          <w:rFonts w:ascii="Simplified Arabic" w:hAnsi="Simplified Arabic" w:cs="Simplified Arabic"/>
          <w:sz w:val="32"/>
          <w:szCs w:val="32"/>
          <w:rtl/>
          <w:lang w:val="en-GB" w:eastAsia="en-GB"/>
        </w:rPr>
        <w:t xml:space="preserve"> مجمع الثلاثمائة والثمانية عشر الآباء القديسين ولابد أن يصير محروم</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 xml:space="preserve"> في كل مكان."</w:t>
      </w:r>
      <w:r w:rsidR="00507E0B" w:rsidRPr="00AF657C">
        <w:rPr>
          <w:rStyle w:val="FootnoteReference"/>
          <w:rFonts w:ascii="Simplified Arabic" w:hAnsi="Simplified Arabic" w:cs="Simplified Arabic"/>
          <w:sz w:val="32"/>
          <w:szCs w:val="32"/>
          <w:rtl/>
          <w:lang w:val="en-GB" w:eastAsia="en-GB"/>
        </w:rPr>
        <w:footnoteReference w:id="101"/>
      </w:r>
      <w:r w:rsidRPr="00AF657C">
        <w:rPr>
          <w:rFonts w:ascii="Simplified Arabic" w:hAnsi="Simplified Arabic" w:cs="Simplified Arabic"/>
          <w:sz w:val="32"/>
          <w:szCs w:val="32"/>
          <w:rtl/>
          <w:lang w:val="en-GB" w:eastAsia="en-GB"/>
        </w:rPr>
        <w:t xml:space="preserve"> "وقد أعد منشور باسيليسكوس كل من تيموثاوس</w:t>
      </w:r>
      <w:r w:rsidR="00780793" w:rsidRPr="00AF657C">
        <w:rPr>
          <w:rFonts w:ascii="Simplified Arabic" w:hAnsi="Simplified Arabic" w:cs="Simplified Arabic"/>
          <w:sz w:val="32"/>
          <w:szCs w:val="32"/>
          <w:rtl/>
          <w:lang w:val="en-GB" w:eastAsia="en-GB"/>
        </w:rPr>
        <w:t xml:space="preserve"> السكندرى</w:t>
      </w:r>
      <w:r w:rsidRPr="00AF657C">
        <w:rPr>
          <w:rFonts w:ascii="Simplified Arabic" w:hAnsi="Simplified Arabic" w:cs="Simplified Arabic"/>
          <w:sz w:val="32"/>
          <w:szCs w:val="32"/>
          <w:rtl/>
          <w:lang w:val="en-GB" w:eastAsia="en-GB"/>
        </w:rPr>
        <w:t xml:space="preserve"> وبطرس القصار بطريرك أنطاكي</w:t>
      </w:r>
      <w:r w:rsidR="00AB38D2" w:rsidRPr="00AF657C">
        <w:rPr>
          <w:rFonts w:ascii="Simplified Arabic" w:hAnsi="Simplified Arabic" w:cs="Simplified Arabic"/>
          <w:sz w:val="32"/>
          <w:szCs w:val="32"/>
          <w:rtl/>
          <w:lang w:val="en-GB" w:eastAsia="en-GB"/>
        </w:rPr>
        <w:t>ة</w:t>
      </w:r>
      <w:r w:rsidR="00507E0B" w:rsidRPr="00AF657C">
        <w:rPr>
          <w:rFonts w:ascii="Simplified Arabic" w:hAnsi="Simplified Arabic" w:cs="Simplified Arabic"/>
          <w:sz w:val="32"/>
          <w:szCs w:val="32"/>
          <w:rtl/>
          <w:lang w:val="en-GB" w:eastAsia="en-GB"/>
        </w:rPr>
        <w:t>.</w:t>
      </w:r>
      <w:r w:rsidR="00424E7F" w:rsidRPr="00AF657C">
        <w:rPr>
          <w:rFonts w:ascii="Simplified Arabic" w:hAnsi="Simplified Arabic" w:cs="Simplified Arabic"/>
          <w:sz w:val="32"/>
          <w:szCs w:val="32"/>
          <w:rtl/>
          <w:lang w:val="en-GB" w:eastAsia="en-GB"/>
        </w:rPr>
        <w:t>"</w:t>
      </w:r>
      <w:r w:rsidR="00507E0B" w:rsidRPr="00AF657C">
        <w:rPr>
          <w:rStyle w:val="FootnoteReference"/>
          <w:rFonts w:ascii="Simplified Arabic" w:hAnsi="Simplified Arabic" w:cs="Simplified Arabic"/>
          <w:sz w:val="32"/>
          <w:szCs w:val="32"/>
          <w:rtl/>
          <w:lang w:val="en-GB" w:eastAsia="en-GB"/>
        </w:rPr>
        <w:footnoteReference w:id="102"/>
      </w:r>
      <w:r w:rsidRPr="00AF657C">
        <w:rPr>
          <w:rFonts w:ascii="Simplified Arabic" w:hAnsi="Simplified Arabic" w:cs="Simplified Arabic"/>
          <w:sz w:val="32"/>
          <w:szCs w:val="32"/>
          <w:lang w:val="en-GB" w:eastAsia="en-GB"/>
        </w:rPr>
        <w:t xml:space="preserve"> </w:t>
      </w:r>
    </w:p>
    <w:p w:rsidR="0056461D" w:rsidRPr="00AF657C" w:rsidRDefault="00424E7F" w:rsidP="00507E0B">
      <w:pPr>
        <w:tabs>
          <w:tab w:val="left" w:pos="720"/>
        </w:tabs>
        <w:spacing w:after="120"/>
        <w:jc w:val="both"/>
        <w:rPr>
          <w:rFonts w:ascii="Simplified Arabic" w:hAnsi="Simplified Arabic" w:cs="Simplified Arabic"/>
          <w:sz w:val="32"/>
          <w:szCs w:val="32"/>
        </w:rPr>
      </w:pPr>
      <w:r w:rsidRPr="00AF657C">
        <w:rPr>
          <w:rFonts w:ascii="Simplified Arabic" w:hAnsi="Simplified Arabic" w:cs="Simplified Arabic"/>
          <w:sz w:val="32"/>
          <w:szCs w:val="32"/>
          <w:rtl/>
        </w:rPr>
        <w:t xml:space="preserve">حرم </w:t>
      </w:r>
      <w:r w:rsidR="0056461D" w:rsidRPr="00AF657C">
        <w:rPr>
          <w:rFonts w:ascii="Simplified Arabic" w:hAnsi="Simplified Arabic" w:cs="Simplified Arabic"/>
          <w:sz w:val="32"/>
          <w:szCs w:val="32"/>
          <w:rtl/>
        </w:rPr>
        <w:t>مجمع أفسس 4</w:t>
      </w:r>
      <w:r w:rsidR="00197070" w:rsidRPr="00AF657C">
        <w:rPr>
          <w:rFonts w:ascii="Simplified Arabic" w:hAnsi="Simplified Arabic" w:cs="Simplified Arabic"/>
          <w:sz w:val="32"/>
          <w:szCs w:val="32"/>
          <w:rtl/>
        </w:rPr>
        <w:t>7</w:t>
      </w:r>
      <w:r w:rsidR="0056461D" w:rsidRPr="00AF657C">
        <w:rPr>
          <w:rFonts w:ascii="Simplified Arabic" w:hAnsi="Simplified Arabic" w:cs="Simplified Arabic"/>
          <w:sz w:val="32"/>
          <w:szCs w:val="32"/>
          <w:rtl/>
        </w:rPr>
        <w:t>5</w:t>
      </w:r>
      <w:r w:rsidR="00396B1E" w:rsidRPr="00AF657C">
        <w:rPr>
          <w:rFonts w:ascii="Simplified Arabic" w:hAnsi="Simplified Arabic" w:cs="Simplified Arabic"/>
          <w:sz w:val="32"/>
          <w:szCs w:val="32"/>
          <w:rtl/>
        </w:rPr>
        <w:t>م</w:t>
      </w:r>
      <w:r w:rsidR="0056461D" w:rsidRPr="00AF657C">
        <w:rPr>
          <w:rFonts w:ascii="Simplified Arabic" w:hAnsi="Simplified Arabic" w:cs="Simplified Arabic"/>
          <w:sz w:val="32"/>
          <w:szCs w:val="32"/>
          <w:rtl/>
        </w:rPr>
        <w:t xml:space="preserve"> تعاليم أوطيخا وتعاليم نسطور ورفض مجمع خلقيدونية. وقد وقّع على قرار هذا المجمع 700 أسقف شرقى.</w:t>
      </w:r>
      <w:r w:rsidR="0056461D" w:rsidRPr="00AF657C">
        <w:rPr>
          <w:rStyle w:val="FootnoteReference"/>
          <w:rFonts w:ascii="Simplified Arabic" w:hAnsi="Simplified Arabic" w:cs="Simplified Arabic"/>
          <w:sz w:val="32"/>
          <w:szCs w:val="32"/>
          <w:rtl/>
        </w:rPr>
        <w:footnoteReference w:id="103"/>
      </w:r>
      <w:r w:rsidR="0056461D" w:rsidRPr="00AF657C">
        <w:rPr>
          <w:rFonts w:ascii="Simplified Arabic" w:hAnsi="Simplified Arabic" w:cs="Simplified Arabic"/>
          <w:sz w:val="32"/>
          <w:szCs w:val="32"/>
          <w:rtl/>
        </w:rPr>
        <w:t xml:space="preserve">  </w:t>
      </w:r>
    </w:p>
    <w:p w:rsidR="00AB38D2" w:rsidRPr="00AF657C" w:rsidRDefault="00396B1E" w:rsidP="00424E7F">
      <w:pPr>
        <w:pStyle w:val="BodyText"/>
        <w:jc w:val="both"/>
        <w:rPr>
          <w:rFonts w:ascii="Simplified Arabic" w:hAnsi="Simplified Arabic" w:cs="Simplified Arabic"/>
          <w:sz w:val="32"/>
          <w:rtl/>
        </w:rPr>
      </w:pPr>
      <w:r w:rsidRPr="00AF657C">
        <w:rPr>
          <w:rFonts w:ascii="Simplified Arabic" w:hAnsi="Simplified Arabic" w:cs="Simplified Arabic"/>
          <w:sz w:val="32"/>
          <w:rtl/>
        </w:rPr>
        <w:t xml:space="preserve">وقد </w:t>
      </w:r>
      <w:r w:rsidR="0056461D" w:rsidRPr="00AF657C">
        <w:rPr>
          <w:rFonts w:ascii="Simplified Arabic" w:hAnsi="Simplified Arabic" w:cs="Simplified Arabic"/>
          <w:sz w:val="32"/>
          <w:rtl/>
        </w:rPr>
        <w:t>أ</w:t>
      </w:r>
      <w:r w:rsidR="00780793" w:rsidRPr="00AF657C">
        <w:rPr>
          <w:rFonts w:ascii="Simplified Arabic" w:hAnsi="Simplified Arabic" w:cs="Simplified Arabic"/>
          <w:sz w:val="32"/>
          <w:rtl/>
        </w:rPr>
        <w:t>و</w:t>
      </w:r>
      <w:r w:rsidR="0056461D" w:rsidRPr="00AF657C">
        <w:rPr>
          <w:rFonts w:ascii="Simplified Arabic" w:hAnsi="Simplified Arabic" w:cs="Simplified Arabic"/>
          <w:sz w:val="32"/>
          <w:rtl/>
        </w:rPr>
        <w:t xml:space="preserve">ضح موقف البابا تيموثاوس </w:t>
      </w:r>
      <w:r w:rsidRPr="00AF657C">
        <w:rPr>
          <w:rFonts w:ascii="Simplified Arabic" w:hAnsi="Simplified Arabic" w:cs="Simplified Arabic"/>
          <w:sz w:val="32"/>
          <w:rtl/>
        </w:rPr>
        <w:t>فى</w:t>
      </w:r>
      <w:r w:rsidR="0056461D" w:rsidRPr="00AF657C">
        <w:rPr>
          <w:rFonts w:ascii="Simplified Arabic" w:hAnsi="Simplified Arabic" w:cs="Simplified Arabic"/>
          <w:sz w:val="32"/>
          <w:rtl/>
        </w:rPr>
        <w:t xml:space="preserve"> </w:t>
      </w:r>
      <w:r w:rsidR="00197070" w:rsidRPr="00AF657C">
        <w:rPr>
          <w:rFonts w:ascii="Simplified Arabic" w:hAnsi="Simplified Arabic" w:cs="Simplified Arabic"/>
          <w:sz w:val="32"/>
          <w:rtl/>
        </w:rPr>
        <w:t xml:space="preserve">هذا </w:t>
      </w:r>
      <w:r w:rsidR="0056461D" w:rsidRPr="00AF657C">
        <w:rPr>
          <w:rFonts w:ascii="Simplified Arabic" w:hAnsi="Simplified Arabic" w:cs="Simplified Arabic"/>
          <w:sz w:val="32"/>
          <w:rtl/>
        </w:rPr>
        <w:t>المجمع</w:t>
      </w:r>
      <w:r w:rsidR="00780793" w:rsidRPr="00AF657C">
        <w:rPr>
          <w:rFonts w:ascii="Simplified Arabic" w:hAnsi="Simplified Arabic" w:cs="Simplified Arabic"/>
          <w:sz w:val="32"/>
          <w:rtl/>
        </w:rPr>
        <w:t>،</w:t>
      </w:r>
      <w:r w:rsidR="0056461D" w:rsidRPr="00AF657C">
        <w:rPr>
          <w:rFonts w:ascii="Simplified Arabic" w:hAnsi="Simplified Arabic" w:cs="Simplified Arabic"/>
          <w:sz w:val="32"/>
          <w:rtl/>
        </w:rPr>
        <w:t xml:space="preserve"> أن الجانب الرافض لمجمع خلقيدونية لم يكن أوطاخ</w:t>
      </w:r>
      <w:r w:rsidRPr="00AF657C">
        <w:rPr>
          <w:rFonts w:ascii="Simplified Arabic" w:hAnsi="Simplified Arabic" w:cs="Simplified Arabic"/>
          <w:sz w:val="32"/>
          <w:rtl/>
        </w:rPr>
        <w:t>ي</w:t>
      </w:r>
      <w:r w:rsidR="0056461D" w:rsidRPr="00AF657C">
        <w:rPr>
          <w:rFonts w:ascii="Simplified Arabic" w:hAnsi="Simplified Arabic" w:cs="Simplified Arabic"/>
          <w:sz w:val="32"/>
          <w:rtl/>
        </w:rPr>
        <w:t xml:space="preserve"> المعتقد كما اتهمه، فى أغلب الأحيان، الجانب الخلقيدونى.</w:t>
      </w:r>
      <w:r w:rsidR="00424E7F" w:rsidRPr="00AF657C">
        <w:rPr>
          <w:rFonts w:ascii="Simplified Arabic" w:hAnsi="Simplified Arabic" w:cs="Simplified Arabic"/>
          <w:sz w:val="32"/>
          <w:rtl/>
        </w:rPr>
        <w:t xml:space="preserve"> وفى ذلك </w:t>
      </w:r>
      <w:r w:rsidR="00AB38D2" w:rsidRPr="00AF657C">
        <w:rPr>
          <w:rFonts w:ascii="Simplified Arabic" w:hAnsi="Simplified Arabic" w:cs="Simplified Arabic"/>
          <w:sz w:val="32"/>
          <w:rtl/>
        </w:rPr>
        <w:t xml:space="preserve">كتب المؤرخ هيفيلى: </w:t>
      </w:r>
      <w:r w:rsidR="00424E7F" w:rsidRPr="00AF657C">
        <w:rPr>
          <w:rFonts w:ascii="Simplified Arabic" w:hAnsi="Simplified Arabic" w:cs="Simplified Arabic"/>
          <w:sz w:val="32"/>
          <w:rtl/>
        </w:rPr>
        <w:t>"</w:t>
      </w:r>
      <w:r w:rsidR="00AB38D2" w:rsidRPr="00AF657C">
        <w:rPr>
          <w:rFonts w:ascii="Simplified Arabic" w:hAnsi="Simplified Arabic" w:cs="Simplified Arabic"/>
          <w:sz w:val="32"/>
          <w:rtl/>
        </w:rPr>
        <w:t xml:space="preserve">إنه </w:t>
      </w:r>
      <w:r w:rsidR="00197070" w:rsidRPr="00AF657C">
        <w:rPr>
          <w:rFonts w:ascii="Simplified Arabic" w:hAnsi="Simplified Arabic" w:cs="Simplified Arabic"/>
          <w:sz w:val="32"/>
          <w:rtl/>
        </w:rPr>
        <w:t>من ال</w:t>
      </w:r>
      <w:r w:rsidR="00AB38D2" w:rsidRPr="00AF657C">
        <w:rPr>
          <w:rFonts w:ascii="Simplified Arabic" w:hAnsi="Simplified Arabic" w:cs="Simplified Arabic"/>
          <w:sz w:val="32"/>
          <w:rtl/>
        </w:rPr>
        <w:t xml:space="preserve">خطأ أن نظن أن هذا المجمع أكد </w:t>
      </w:r>
      <w:r w:rsidR="00197070" w:rsidRPr="00AF657C">
        <w:rPr>
          <w:rFonts w:ascii="Simplified Arabic" w:hAnsi="Simplified Arabic" w:cs="Simplified Arabic"/>
          <w:sz w:val="32"/>
          <w:rtl/>
        </w:rPr>
        <w:t xml:space="preserve">على </w:t>
      </w:r>
      <w:r w:rsidR="00AB38D2" w:rsidRPr="00AF657C">
        <w:rPr>
          <w:rFonts w:ascii="Simplified Arabic" w:hAnsi="Simplified Arabic" w:cs="Simplified Arabic"/>
          <w:sz w:val="32"/>
          <w:rtl/>
        </w:rPr>
        <w:t>الأوطاخية. هذا لم يكن ي</w:t>
      </w:r>
      <w:r w:rsidR="00197070" w:rsidRPr="00AF657C">
        <w:rPr>
          <w:rFonts w:ascii="Simplified Arabic" w:hAnsi="Simplified Arabic" w:cs="Simplified Arabic"/>
          <w:sz w:val="32"/>
          <w:rtl/>
        </w:rPr>
        <w:t>ُ</w:t>
      </w:r>
      <w:r w:rsidR="00AB38D2" w:rsidRPr="00AF657C">
        <w:rPr>
          <w:rFonts w:ascii="Simplified Arabic" w:hAnsi="Simplified Arabic" w:cs="Simplified Arabic"/>
          <w:sz w:val="32"/>
          <w:rtl/>
        </w:rPr>
        <w:t>عمل حتى بواسطة ثيم</w:t>
      </w:r>
      <w:r w:rsidR="00197070" w:rsidRPr="00AF657C">
        <w:rPr>
          <w:rFonts w:ascii="Simplified Arabic" w:hAnsi="Simplified Arabic" w:cs="Simplified Arabic"/>
          <w:sz w:val="32"/>
          <w:rtl/>
        </w:rPr>
        <w:t xml:space="preserve">وثاوس أوريلوس، الذى حينما أتاه </w:t>
      </w:r>
      <w:r w:rsidR="00AB38D2" w:rsidRPr="00AF657C">
        <w:rPr>
          <w:rFonts w:ascii="Simplified Arabic" w:hAnsi="Simplified Arabic" w:cs="Simplified Arabic"/>
          <w:sz w:val="32"/>
          <w:rtl/>
        </w:rPr>
        <w:t xml:space="preserve">رهبان </w:t>
      </w:r>
      <w:r w:rsidR="009A1020" w:rsidRPr="00AF657C">
        <w:rPr>
          <w:rFonts w:ascii="Simplified Arabic" w:hAnsi="Simplified Arabic" w:cs="Simplified Arabic"/>
          <w:sz w:val="32"/>
          <w:rtl/>
        </w:rPr>
        <w:t>أوطيخا</w:t>
      </w:r>
      <w:r w:rsidR="00AB38D2" w:rsidRPr="00AF657C">
        <w:rPr>
          <w:rFonts w:ascii="Simplified Arabic" w:hAnsi="Simplified Arabic" w:cs="Simplified Arabic"/>
          <w:sz w:val="32"/>
          <w:rtl/>
        </w:rPr>
        <w:t xml:space="preserve"> آملين فى مساندته</w:t>
      </w:r>
      <w:r w:rsidR="00197070" w:rsidRPr="00AF657C">
        <w:rPr>
          <w:rFonts w:ascii="Simplified Arabic" w:hAnsi="Simplified Arabic" w:cs="Simplified Arabic"/>
          <w:sz w:val="32"/>
          <w:rtl/>
        </w:rPr>
        <w:t xml:space="preserve"> لهم</w:t>
      </w:r>
      <w:r w:rsidR="00AB38D2" w:rsidRPr="00AF657C">
        <w:rPr>
          <w:rFonts w:ascii="Simplified Arabic" w:hAnsi="Simplified Arabic" w:cs="Simplified Arabic"/>
          <w:sz w:val="32"/>
          <w:rtl/>
        </w:rPr>
        <w:t>، عب</w:t>
      </w:r>
      <w:r w:rsidR="00197070" w:rsidRPr="00AF657C">
        <w:rPr>
          <w:rFonts w:ascii="Simplified Arabic" w:hAnsi="Simplified Arabic" w:cs="Simplified Arabic"/>
          <w:sz w:val="32"/>
          <w:rtl/>
        </w:rPr>
        <w:t>ّ</w:t>
      </w:r>
      <w:r w:rsidR="00AB38D2" w:rsidRPr="00AF657C">
        <w:rPr>
          <w:rFonts w:ascii="Simplified Arabic" w:hAnsi="Simplified Arabic" w:cs="Simplified Arabic"/>
          <w:sz w:val="32"/>
          <w:rtl/>
        </w:rPr>
        <w:t>ر عن رأيه بصورة قاطعة ضد المعتقد الأوط</w:t>
      </w:r>
      <w:r w:rsidR="009A1020" w:rsidRPr="00AF657C">
        <w:rPr>
          <w:rFonts w:ascii="Simplified Arabic" w:hAnsi="Simplified Arabic" w:cs="Simplified Arabic"/>
          <w:sz w:val="32"/>
          <w:rtl/>
        </w:rPr>
        <w:t>ا</w:t>
      </w:r>
      <w:r w:rsidR="00AB38D2" w:rsidRPr="00AF657C">
        <w:rPr>
          <w:rFonts w:ascii="Simplified Arabic" w:hAnsi="Simplified Arabic" w:cs="Simplified Arabic"/>
          <w:sz w:val="32"/>
          <w:rtl/>
        </w:rPr>
        <w:t>خى قائ</w:t>
      </w:r>
      <w:r w:rsidR="00DC68E1" w:rsidRPr="00AF657C">
        <w:rPr>
          <w:rFonts w:ascii="Simplified Arabic" w:hAnsi="Simplified Arabic" w:cs="Simplified Arabic"/>
          <w:sz w:val="32"/>
          <w:rtl/>
        </w:rPr>
        <w:t>لاً</w:t>
      </w:r>
      <w:r w:rsidR="00AB38D2" w:rsidRPr="00AF657C">
        <w:rPr>
          <w:rFonts w:ascii="Simplified Arabic" w:hAnsi="Simplified Arabic" w:cs="Simplified Arabic"/>
          <w:sz w:val="32"/>
          <w:rtl/>
        </w:rPr>
        <w:t xml:space="preserve"> أن "جسد المسيح (ناسوته) هو مثلنا جوهري</w:t>
      </w:r>
      <w:r w:rsidR="00DC68E1" w:rsidRPr="00AF657C">
        <w:rPr>
          <w:rFonts w:ascii="Simplified Arabic" w:hAnsi="Simplified Arabic" w:cs="Simplified Arabic"/>
          <w:sz w:val="32"/>
          <w:rtl/>
        </w:rPr>
        <w:t>ًا</w:t>
      </w:r>
      <w:r w:rsidR="00507E0B" w:rsidRPr="00AF657C">
        <w:rPr>
          <w:rFonts w:ascii="Simplified Arabic" w:hAnsi="Simplified Arabic" w:cs="Simplified Arabic"/>
          <w:sz w:val="32"/>
          <w:rtl/>
        </w:rPr>
        <w:t>.</w:t>
      </w:r>
      <w:r w:rsidR="00197070" w:rsidRPr="00AF657C">
        <w:rPr>
          <w:rFonts w:ascii="Simplified Arabic" w:hAnsi="Simplified Arabic" w:cs="Simplified Arabic"/>
          <w:sz w:val="32"/>
          <w:rtl/>
        </w:rPr>
        <w:t>"</w:t>
      </w:r>
      <w:r w:rsidR="00507E0B" w:rsidRPr="00AF657C">
        <w:rPr>
          <w:rStyle w:val="FootnoteReference"/>
          <w:rFonts w:ascii="Simplified Arabic" w:hAnsi="Simplified Arabic" w:cs="Simplified Arabic"/>
          <w:sz w:val="32"/>
          <w:rtl/>
        </w:rPr>
        <w:footnoteReference w:id="104"/>
      </w:r>
    </w:p>
    <w:p w:rsidR="00DC70BB" w:rsidRPr="00276780" w:rsidRDefault="00DC70BB" w:rsidP="00F356FA">
      <w:pPr>
        <w:tabs>
          <w:tab w:val="left" w:pos="720"/>
        </w:tabs>
        <w:spacing w:line="216" w:lineRule="auto"/>
        <w:jc w:val="both"/>
        <w:rPr>
          <w:rFonts w:ascii="Simplified Arabic" w:hAnsi="Simplified Arabic" w:cs="Simplified Arabic"/>
          <w:b/>
          <w:bCs/>
          <w:sz w:val="16"/>
          <w:szCs w:val="16"/>
          <w:rtl/>
        </w:rPr>
      </w:pPr>
    </w:p>
    <w:p w:rsidR="00722504" w:rsidRPr="00276780" w:rsidRDefault="00722504" w:rsidP="00F356FA">
      <w:pPr>
        <w:tabs>
          <w:tab w:val="left" w:pos="720"/>
        </w:tabs>
        <w:spacing w:line="216" w:lineRule="auto"/>
        <w:jc w:val="both"/>
        <w:rPr>
          <w:rFonts w:ascii="Simplified Arabic" w:hAnsi="Simplified Arabic" w:cs="Simplified Arabic"/>
          <w:b/>
          <w:bCs/>
          <w:sz w:val="36"/>
          <w:szCs w:val="36"/>
          <w:rtl/>
        </w:rPr>
      </w:pPr>
      <w:r w:rsidRPr="00276780">
        <w:rPr>
          <w:rFonts w:ascii="Simplified Arabic" w:hAnsi="Simplified Arabic" w:cs="Simplified Arabic"/>
          <w:b/>
          <w:bCs/>
          <w:sz w:val="36"/>
          <w:szCs w:val="36"/>
          <w:rtl/>
        </w:rPr>
        <w:t>محاولات الوحدة</w:t>
      </w:r>
    </w:p>
    <w:p w:rsidR="00CC601F" w:rsidRPr="00AF657C" w:rsidRDefault="00722504" w:rsidP="00F356FA">
      <w:pPr>
        <w:pStyle w:val="BodyText"/>
        <w:spacing w:line="216" w:lineRule="auto"/>
        <w:jc w:val="both"/>
        <w:rPr>
          <w:rFonts w:ascii="Simplified Arabic" w:hAnsi="Simplified Arabic" w:cs="Simplified Arabic"/>
          <w:sz w:val="32"/>
          <w:rtl/>
        </w:rPr>
      </w:pPr>
      <w:r w:rsidRPr="00AF657C">
        <w:rPr>
          <w:rFonts w:ascii="Simplified Arabic" w:hAnsi="Simplified Arabic" w:cs="Simplified Arabic"/>
          <w:sz w:val="32"/>
          <w:rtl/>
        </w:rPr>
        <w:t xml:space="preserve">وفى عهد الإمبراطور زينون حدثت محاولة للوحدة على أساس وثيقة الهينوتيكون </w:t>
      </w:r>
      <w:r w:rsidRPr="00DC70BB">
        <w:rPr>
          <w:rFonts w:ascii="Simplified Arabic" w:hAnsi="Simplified Arabic" w:cs="Simplified Arabic"/>
          <w:sz w:val="24"/>
          <w:szCs w:val="24"/>
        </w:rPr>
        <w:t>Henotikon</w:t>
      </w:r>
      <w:r w:rsidRPr="00AF657C">
        <w:rPr>
          <w:rFonts w:ascii="Simplified Arabic" w:hAnsi="Simplified Arabic" w:cs="Simplified Arabic"/>
          <w:sz w:val="32"/>
          <w:rtl/>
        </w:rPr>
        <w:t xml:space="preserve"> الذى صدر فى 28 يوليو عام 482م، ووقّع عليه على التوالى أكاكيوس بطريرك القسطنطينية، وبطرس منجوس بطريرك الإسكندرية، وبطرس القصار بطريرك أنطاكيا فى عام 484م</w:t>
      </w:r>
      <w:r w:rsidR="00424E7F" w:rsidRPr="00AF657C">
        <w:rPr>
          <w:rFonts w:ascii="Simplified Arabic" w:hAnsi="Simplified Arabic" w:cs="Simplified Arabic"/>
          <w:sz w:val="32"/>
          <w:rtl/>
        </w:rPr>
        <w:t>،</w:t>
      </w:r>
      <w:r w:rsidRPr="00AF657C">
        <w:rPr>
          <w:rFonts w:ascii="Simplified Arabic" w:hAnsi="Simplified Arabic" w:cs="Simplified Arabic"/>
          <w:sz w:val="32"/>
          <w:rtl/>
        </w:rPr>
        <w:t xml:space="preserve"> ومارتيروس بطريرك أورشليم. </w:t>
      </w:r>
    </w:p>
    <w:p w:rsidR="00722504" w:rsidRPr="00AF657C" w:rsidRDefault="00722504" w:rsidP="00F356FA">
      <w:pPr>
        <w:pStyle w:val="BodyText"/>
        <w:spacing w:line="216" w:lineRule="auto"/>
        <w:jc w:val="both"/>
        <w:rPr>
          <w:rFonts w:ascii="Simplified Arabic" w:hAnsi="Simplified Arabic" w:cs="Simplified Arabic"/>
          <w:sz w:val="32"/>
          <w:rtl/>
        </w:rPr>
      </w:pPr>
      <w:r w:rsidRPr="00AF657C">
        <w:rPr>
          <w:rFonts w:ascii="Simplified Arabic" w:hAnsi="Simplified Arabic" w:cs="Simplified Arabic"/>
          <w:sz w:val="32"/>
          <w:rtl/>
        </w:rPr>
        <w:lastRenderedPageBreak/>
        <w:t>لم تشترك روما فى هذه الوحدة بل عقد بابا روما فيلكس الثالث مجمع</w:t>
      </w:r>
      <w:r w:rsidR="00DC68E1" w:rsidRPr="00AF657C">
        <w:rPr>
          <w:rFonts w:ascii="Simplified Arabic" w:hAnsi="Simplified Arabic" w:cs="Simplified Arabic"/>
          <w:sz w:val="32"/>
          <w:rtl/>
        </w:rPr>
        <w:t>ًا</w:t>
      </w:r>
      <w:r w:rsidRPr="00AF657C">
        <w:rPr>
          <w:rFonts w:ascii="Simplified Arabic" w:hAnsi="Simplified Arabic" w:cs="Simplified Arabic"/>
          <w:sz w:val="32"/>
          <w:rtl/>
        </w:rPr>
        <w:t xml:space="preserve"> وقطع من الشركة أكاكيوس بطريرك القسطنطينية. وفى مصر حدثت مقاومة شديدة وتكونت جماعة "الذين بلا رئيس" </w:t>
      </w:r>
      <w:r w:rsidRPr="00DC70BB">
        <w:rPr>
          <w:rFonts w:ascii="Simplified Arabic" w:hAnsi="Simplified Arabic" w:cs="Simplified Arabic"/>
          <w:sz w:val="24"/>
          <w:szCs w:val="24"/>
        </w:rPr>
        <w:t>Acephlists</w:t>
      </w:r>
      <w:r w:rsidRPr="00AF657C">
        <w:rPr>
          <w:rFonts w:ascii="Simplified Arabic" w:hAnsi="Simplified Arabic" w:cs="Simplified Arabic"/>
          <w:sz w:val="32"/>
          <w:rtl/>
        </w:rPr>
        <w:t xml:space="preserve"> ولم يتمكن مرسوم الاتحاد </w:t>
      </w:r>
      <w:r w:rsidRPr="00DC70BB">
        <w:rPr>
          <w:rFonts w:ascii="Simplified Arabic" w:hAnsi="Simplified Arabic" w:cs="Simplified Arabic"/>
          <w:sz w:val="24"/>
          <w:szCs w:val="24"/>
        </w:rPr>
        <w:t>Henotikon</w:t>
      </w:r>
      <w:r w:rsidRPr="00AF657C">
        <w:rPr>
          <w:rFonts w:ascii="Simplified Arabic" w:hAnsi="Simplified Arabic" w:cs="Simplified Arabic"/>
          <w:sz w:val="32"/>
          <w:rtl/>
        </w:rPr>
        <w:t xml:space="preserve"> من الحفاظ على الوحدة التى بدأت بتوقيع بطاركة الكراسى الشرقية الأربعة.</w:t>
      </w:r>
      <w:r w:rsidRPr="00AF657C">
        <w:rPr>
          <w:rStyle w:val="FootnoteReference"/>
          <w:rFonts w:ascii="Simplified Arabic" w:hAnsi="Simplified Arabic" w:cs="Simplified Arabic"/>
          <w:sz w:val="32"/>
          <w:rtl/>
        </w:rPr>
        <w:footnoteReference w:id="105"/>
      </w:r>
    </w:p>
    <w:p w:rsidR="00DC68E1" w:rsidRPr="00276780" w:rsidRDefault="00DC68E1" w:rsidP="00F356FA">
      <w:pPr>
        <w:pStyle w:val="BodyText"/>
        <w:spacing w:line="216" w:lineRule="auto"/>
        <w:jc w:val="both"/>
        <w:rPr>
          <w:rFonts w:ascii="Simplified Arabic" w:hAnsi="Simplified Arabic" w:cs="Simplified Arabic"/>
          <w:sz w:val="24"/>
          <w:szCs w:val="24"/>
          <w:rtl/>
        </w:rPr>
      </w:pPr>
    </w:p>
    <w:p w:rsidR="00722504" w:rsidRPr="00276780" w:rsidRDefault="00E07326" w:rsidP="00BF6A4A">
      <w:pPr>
        <w:tabs>
          <w:tab w:val="left" w:pos="720"/>
        </w:tabs>
        <w:jc w:val="both"/>
        <w:rPr>
          <w:rFonts w:ascii="Simplified Arabic" w:hAnsi="Simplified Arabic" w:cs="Simplified Arabic"/>
          <w:b/>
          <w:bCs/>
          <w:sz w:val="36"/>
          <w:szCs w:val="36"/>
          <w:vertAlign w:val="superscript"/>
          <w:rtl/>
        </w:rPr>
      </w:pPr>
      <w:r w:rsidRPr="00276780">
        <w:rPr>
          <w:rFonts w:ascii="Simplified Arabic" w:hAnsi="Simplified Arabic" w:cs="Simplified Arabic"/>
          <w:b/>
          <w:bCs/>
          <w:sz w:val="36"/>
          <w:szCs w:val="36"/>
          <w:rtl/>
        </w:rPr>
        <w:t>نص مرسوم الاتحاد "الهينوتيكون</w:t>
      </w:r>
      <w:r w:rsidRPr="00276780">
        <w:rPr>
          <w:rFonts w:ascii="Simplified Arabic" w:hAnsi="Simplified Arabic" w:cs="Simplified Arabic"/>
          <w:b/>
          <w:bCs/>
          <w:sz w:val="36"/>
          <w:szCs w:val="36"/>
          <w:vertAlign w:val="superscript"/>
          <w:rtl/>
        </w:rPr>
        <w:t>"</w:t>
      </w:r>
      <w:r w:rsidR="00722504" w:rsidRPr="00276780">
        <w:rPr>
          <w:rFonts w:ascii="Simplified Arabic" w:hAnsi="Simplified Arabic" w:cs="Simplified Arabic"/>
          <w:sz w:val="36"/>
          <w:szCs w:val="36"/>
          <w:vertAlign w:val="superscript"/>
          <w:rtl/>
        </w:rPr>
        <w:footnoteReference w:id="106"/>
      </w:r>
    </w:p>
    <w:p w:rsidR="00722504" w:rsidRPr="00AF657C" w:rsidRDefault="00722504" w:rsidP="00DC68E1">
      <w:pPr>
        <w:jc w:val="both"/>
        <w:rPr>
          <w:rFonts w:ascii="Simplified Arabic" w:hAnsi="Simplified Arabic" w:cs="Simplified Arabic"/>
          <w:sz w:val="32"/>
          <w:szCs w:val="32"/>
          <w:rtl/>
        </w:rPr>
      </w:pPr>
      <w:r w:rsidRPr="00AF657C">
        <w:rPr>
          <w:rFonts w:ascii="Simplified Arabic" w:hAnsi="Simplified Arabic" w:cs="Simplified Arabic"/>
          <w:sz w:val="32"/>
          <w:szCs w:val="32"/>
          <w:rtl/>
        </w:rPr>
        <w:t>من الإمبراطور القيصر زي</w:t>
      </w:r>
      <w:r w:rsidR="00BF6A4A" w:rsidRPr="00AF657C">
        <w:rPr>
          <w:rFonts w:ascii="Simplified Arabic" w:hAnsi="Simplified Arabic" w:cs="Simplified Arabic"/>
          <w:sz w:val="32"/>
          <w:szCs w:val="32"/>
          <w:rtl/>
        </w:rPr>
        <w:t>ــ</w:t>
      </w:r>
      <w:r w:rsidRPr="00AF657C">
        <w:rPr>
          <w:rFonts w:ascii="Simplified Arabic" w:hAnsi="Simplified Arabic" w:cs="Simplified Arabic"/>
          <w:sz w:val="32"/>
          <w:szCs w:val="32"/>
          <w:rtl/>
        </w:rPr>
        <w:t>نون التقى الظ</w:t>
      </w:r>
      <w:r w:rsidR="00BF6A4A" w:rsidRPr="00AF657C">
        <w:rPr>
          <w:rFonts w:ascii="Simplified Arabic" w:hAnsi="Simplified Arabic" w:cs="Simplified Arabic"/>
          <w:sz w:val="32"/>
          <w:szCs w:val="32"/>
          <w:rtl/>
        </w:rPr>
        <w:t>ـ</w:t>
      </w:r>
      <w:r w:rsidRPr="00AF657C">
        <w:rPr>
          <w:rFonts w:ascii="Simplified Arabic" w:hAnsi="Simplified Arabic" w:cs="Simplified Arabic"/>
          <w:sz w:val="32"/>
          <w:szCs w:val="32"/>
          <w:rtl/>
        </w:rPr>
        <w:t>اف</w:t>
      </w:r>
      <w:r w:rsidR="00BF6A4A" w:rsidRPr="00AF657C">
        <w:rPr>
          <w:rFonts w:ascii="Simplified Arabic" w:hAnsi="Simplified Arabic" w:cs="Simplified Arabic"/>
          <w:sz w:val="32"/>
          <w:szCs w:val="32"/>
          <w:rtl/>
        </w:rPr>
        <w:t>ـــ</w:t>
      </w:r>
      <w:r w:rsidRPr="00AF657C">
        <w:rPr>
          <w:rFonts w:ascii="Simplified Arabic" w:hAnsi="Simplified Arabic" w:cs="Simplified Arabic"/>
          <w:sz w:val="32"/>
          <w:szCs w:val="32"/>
          <w:rtl/>
        </w:rPr>
        <w:t>ر والغ</w:t>
      </w:r>
      <w:r w:rsidR="00BF6A4A" w:rsidRPr="00AF657C">
        <w:rPr>
          <w:rFonts w:ascii="Simplified Arabic" w:hAnsi="Simplified Arabic" w:cs="Simplified Arabic"/>
          <w:sz w:val="32"/>
          <w:szCs w:val="32"/>
          <w:rtl/>
        </w:rPr>
        <w:t>ـ</w:t>
      </w:r>
      <w:r w:rsidRPr="00AF657C">
        <w:rPr>
          <w:rFonts w:ascii="Simplified Arabic" w:hAnsi="Simplified Arabic" w:cs="Simplified Arabic"/>
          <w:sz w:val="32"/>
          <w:szCs w:val="32"/>
          <w:rtl/>
        </w:rPr>
        <w:t>الب العظيم</w:t>
      </w:r>
      <w:r w:rsidR="00DC68E1" w:rsidRPr="00AF657C">
        <w:rPr>
          <w:rFonts w:ascii="Simplified Arabic" w:hAnsi="Simplified Arabic" w:cs="Simplified Arabic"/>
          <w:sz w:val="32"/>
          <w:szCs w:val="32"/>
          <w:rtl/>
        </w:rPr>
        <w:t xml:space="preserve"> </w:t>
      </w:r>
      <w:r w:rsidRPr="00AF657C">
        <w:rPr>
          <w:rFonts w:ascii="Simplified Arabic" w:hAnsi="Simplified Arabic" w:cs="Simplified Arabic"/>
          <w:sz w:val="32"/>
          <w:szCs w:val="32"/>
          <w:rtl/>
        </w:rPr>
        <w:t>السيفستوس (الجليل) الأغسطس المحترم إلى أهل الإسكندرية وليبيا والخمس مدن. الأساقفة والشعب.</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إننا نعلم أن رئاسة مملكتنا وثباتها (دوام بقائها) وقوتها وأسلحتها التى لا يمكن مقاومتها كائنة بواسطة الإيمان الأرثوذكسى الحقيقى وحده الذى قرره الآباء القديسون الثلاثمائة والثمانية عشر الذين اجتمعوا فى مدينة نيقية بقوة الروح القدس، وثبتها (وأيدها) الآباء القديسون المائة والخمسون الذين اجتمعوا فى القسطنطينية.</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ونحن نأمر بالتمسك بهذا الإيمان بثبات (بيقين) فى الليل والنهار فى كل صلاة وكل اجتهاد وكل قانون، فى كل مكان فى الكنيسة الجامعة الرسولية. لتنموا فى الإيمان الأرثوذكسى غير الفاسد وغير المائت الذى لمملكتنا، لتكون الشعوب التقية فى سلام ووحدة ويقدمون صلوات مقبولة لله  من أجل مملكتنا.</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لأن سيدنا المسيح إلهنا الذى تجسد من القديسة العذراء مريم والدة الإله يقبل إليه خدمتكم وتمجيدكم له وهو يفتخر بهذا. أما الفئات المقاومة والمحاربة فسوف يسحقها الله، وسيمنح الله للبشر السلامة والصالحات والعافية والثمار الصالحة وكل ما هو نافع.</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والآن قد قَدِم لنا محبو الإله أرشمندريتيون (رؤساء المتوحدين) وشيوخ البرية وأناس آخرون أتقياء يسألوننا (يتوسلون إلينا) بدموع أن نصنع صلح</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(اتحاد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للكنائس المقدسة وأن نجمع الأعضاء (المشتتة) إلى شركة العضوية تلك التى مزقها عدو الخير منذ زمن بعيد لأجل هذا أسرعنا أن نسمع (ذلك) ونكمّل هذا العمل الصالح نفسه.</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lastRenderedPageBreak/>
        <w:t xml:space="preserve">والآن نخبركم أن أى بحث أخر أو تحديد إيمان </w:t>
      </w:r>
      <w:r w:rsidR="004E7441" w:rsidRPr="00AF657C">
        <w:rPr>
          <w:rFonts w:ascii="Simplified Arabic" w:hAnsi="Simplified Arabic" w:cs="Simplified Arabic"/>
          <w:sz w:val="32"/>
          <w:szCs w:val="32"/>
          <w:rtl/>
        </w:rPr>
        <w:t>آ</w:t>
      </w:r>
      <w:r w:rsidRPr="00AF657C">
        <w:rPr>
          <w:rFonts w:ascii="Simplified Arabic" w:hAnsi="Simplified Arabic" w:cs="Simplified Arabic"/>
          <w:sz w:val="32"/>
          <w:szCs w:val="32"/>
          <w:rtl/>
        </w:rPr>
        <w:t>خر خارج الإيمان الذى قرره الآباء الثلاثمائة والثمانية عشر لا نقبله أبد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ولكن إذا كان أحد أخذ إيمان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آخر خارج</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عن الذى سبق وأخبرنا عنه هذا (نجعله) غريب</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عنا لأن إيمان ال</w:t>
      </w:r>
      <w:r w:rsidR="004E7441" w:rsidRPr="00AF657C">
        <w:rPr>
          <w:rFonts w:ascii="Simplified Arabic" w:hAnsi="Simplified Arabic" w:cs="Simplified Arabic"/>
          <w:sz w:val="32"/>
          <w:szCs w:val="32"/>
          <w:rtl/>
        </w:rPr>
        <w:t>آ</w:t>
      </w:r>
      <w:r w:rsidRPr="00AF657C">
        <w:rPr>
          <w:rFonts w:ascii="Simplified Arabic" w:hAnsi="Simplified Arabic" w:cs="Simplified Arabic"/>
          <w:sz w:val="32"/>
          <w:szCs w:val="32"/>
          <w:rtl/>
        </w:rPr>
        <w:t>باء الثلاثمائة والثمانية عشر كما سبق أن قلنا نحن نعرفه وقد ثبته الآباء القديسون المائة والخمسون فى القسطنطينية وتبعه آباؤنا القديسون الذين اجتمعوا فى أفسس مع القديس كيرلس وحرموا المنافق نسطور، وقبلوا الإثنى عشر فص</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التى للطوباوى كيرلس.</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ونحن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نحرم نسطور و</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xml:space="preserve"> الخيالى وكل أحد يرتأى (يفكر) إيمان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آخر مخالف</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للإيمان الذى سبق وأخبرنا عنه الذى للآباء القديسين الثلاثمائة وثمانية عشر.</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ونعترف بأن ابن الله الوحيد الجنس إلهنا وربنا ومخلصنا يسوع المسيح الذى تأنس بالحقيقة المساوى لله حسب اللاهوت هو مساوٍ لنا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حسب الناسوت. ذاك الذى تنازل (نزل) وتجسد من روح القدس ومن القديسة العذراء مريم.</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نعترف به ابن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واحد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وليس إثنين. والآلام والمعجزات نعتقد أنها تخص واحد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أعنى بالواحد ابن الله.</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أما أولئك الذين يجعلونه منقسم</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إلى إثنين أو يظنونه خيا</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أو إمتزاج</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فلا نقبلهم على الإطلاق لأن الميلاد من العذراء لم يضف إليه ابن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آخر لأنه ظل الثالوث ثالوث</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بعدما صار كلمة الله الواحد من الثالوث جسد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ونحن نخبركم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أيها الأحباء أنه لا نحن ولا الكنائس كلها ولا أساقفة الكنائس الأرثوذكسيون نقبل إيمان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آخر ولا تحديد</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آخر (قانون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آخر) ولا بحث</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آخر خارج</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عن إيمان الآباء القديسون الثلاثمائة والثمانية عشر لأن هذا هو الإيمان فقط الذى به وحده تتم المعمودية.</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فلنتحد 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بعضنا مع بعض غير خائفين من أحد ولا منقسمين.</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وكل من آمن أو فكر (ارتأى) حا</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آخر (بنوع آخر) سواء اليوم أو قبل هذا فى المجمع الخلقيدونى أو فى أى اجتماع آخر خارج</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عن الإيمان الذى سبق وقلنا عنه الذى للآباء الثلاثمائة والثمانية عشر هذا نحرمه ونجعله غريب</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عن الكنيسة الجامعة ولا سيما نسطور الذى اعترف بطبيعتين والذين يعتقدون مثله و</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xml:space="preserve"> الخيالى. نحن نحرمهم.</w:t>
      </w:r>
    </w:p>
    <w:p w:rsidR="00722504" w:rsidRPr="00AF657C" w:rsidRDefault="00722504"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فاصطلحوا إذن مع الأم الروحية الكنيسة الجامعة كأبناء متطلعين إلى الأمام وهى تروم أن تحتضنكم ببركة عظيمة. لكى يفرح الله بنا جميع</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ويفرح بكم كافة الملائكة. </w:t>
      </w:r>
    </w:p>
    <w:p w:rsidR="00390BC0" w:rsidRPr="00276780" w:rsidRDefault="00390BC0" w:rsidP="00722504">
      <w:pPr>
        <w:jc w:val="lowKashida"/>
        <w:rPr>
          <w:rFonts w:ascii="Simplified Arabic" w:hAnsi="Simplified Arabic" w:cs="Simplified Arabic"/>
          <w:b/>
          <w:bCs/>
          <w:sz w:val="16"/>
          <w:szCs w:val="16"/>
          <w:rtl/>
        </w:rPr>
      </w:pPr>
    </w:p>
    <w:p w:rsidR="00276780" w:rsidRDefault="00276780" w:rsidP="00722504">
      <w:pPr>
        <w:jc w:val="lowKashida"/>
        <w:rPr>
          <w:rFonts w:ascii="Simplified Arabic" w:hAnsi="Simplified Arabic" w:cs="Simplified Arabic"/>
          <w:b/>
          <w:bCs/>
          <w:sz w:val="36"/>
          <w:szCs w:val="36"/>
        </w:rPr>
      </w:pPr>
    </w:p>
    <w:p w:rsidR="00276780" w:rsidRDefault="00276780" w:rsidP="00722504">
      <w:pPr>
        <w:jc w:val="lowKashida"/>
        <w:rPr>
          <w:rFonts w:ascii="Simplified Arabic" w:hAnsi="Simplified Arabic" w:cs="Simplified Arabic"/>
          <w:b/>
          <w:bCs/>
          <w:sz w:val="36"/>
          <w:szCs w:val="36"/>
        </w:rPr>
      </w:pPr>
    </w:p>
    <w:p w:rsidR="00722504" w:rsidRPr="00276780" w:rsidRDefault="00E07326" w:rsidP="00722504">
      <w:pPr>
        <w:jc w:val="lowKashida"/>
        <w:rPr>
          <w:rFonts w:ascii="Simplified Arabic" w:hAnsi="Simplified Arabic" w:cs="Simplified Arabic"/>
          <w:b/>
          <w:bCs/>
          <w:sz w:val="36"/>
          <w:szCs w:val="36"/>
          <w:rtl/>
        </w:rPr>
      </w:pPr>
      <w:r w:rsidRPr="00276780">
        <w:rPr>
          <w:rFonts w:ascii="Simplified Arabic" w:hAnsi="Simplified Arabic" w:cs="Simplified Arabic"/>
          <w:b/>
          <w:bCs/>
          <w:sz w:val="36"/>
          <w:szCs w:val="36"/>
          <w:rtl/>
        </w:rPr>
        <w:lastRenderedPageBreak/>
        <w:t xml:space="preserve">مجمع </w:t>
      </w:r>
      <w:r w:rsidR="00AC07B0" w:rsidRPr="00276780">
        <w:rPr>
          <w:rFonts w:ascii="Simplified Arabic" w:hAnsi="Simplified Arabic" w:cs="Simplified Arabic"/>
          <w:b/>
          <w:bCs/>
          <w:sz w:val="36"/>
          <w:szCs w:val="36"/>
          <w:rtl/>
        </w:rPr>
        <w:t>القسطنطين</w:t>
      </w:r>
      <w:r w:rsidRPr="00276780">
        <w:rPr>
          <w:rFonts w:ascii="Simplified Arabic" w:hAnsi="Simplified Arabic" w:cs="Simplified Arabic"/>
          <w:b/>
          <w:bCs/>
          <w:sz w:val="36"/>
          <w:szCs w:val="36"/>
          <w:rtl/>
        </w:rPr>
        <w:t>ية 553م</w:t>
      </w:r>
    </w:p>
    <w:p w:rsidR="00D926CB" w:rsidRPr="00AF657C" w:rsidRDefault="00E07326"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شرح صامويل في كتابه بعنوان "مجمع خلقيدونية إعادة تقييم" تطور</w:t>
      </w:r>
      <w:r w:rsidR="00C17132" w:rsidRPr="00AF657C">
        <w:rPr>
          <w:rFonts w:ascii="Simplified Arabic" w:hAnsi="Simplified Arabic" w:cs="Simplified Arabic"/>
          <w:sz w:val="32"/>
          <w:szCs w:val="32"/>
          <w:rtl/>
        </w:rPr>
        <w:t>ات</w:t>
      </w:r>
      <w:r w:rsidR="00753393" w:rsidRPr="00AF657C">
        <w:rPr>
          <w:rFonts w:ascii="Simplified Arabic" w:hAnsi="Simplified Arabic" w:cs="Simplified Arabic"/>
          <w:sz w:val="32"/>
          <w:szCs w:val="32"/>
          <w:rtl/>
        </w:rPr>
        <w:t xml:space="preserve"> </w:t>
      </w:r>
      <w:r w:rsidR="00C17132" w:rsidRPr="00AF657C">
        <w:rPr>
          <w:rFonts w:ascii="Simplified Arabic" w:hAnsi="Simplified Arabic" w:cs="Simplified Arabic"/>
          <w:sz w:val="32"/>
          <w:szCs w:val="32"/>
          <w:rtl/>
        </w:rPr>
        <w:t>المساعى لمعالجة</w:t>
      </w:r>
      <w:r w:rsidRPr="00AF657C">
        <w:rPr>
          <w:rFonts w:ascii="Simplified Arabic" w:hAnsi="Simplified Arabic" w:cs="Simplified Arabic"/>
          <w:sz w:val="32"/>
          <w:szCs w:val="32"/>
          <w:rtl/>
        </w:rPr>
        <w:t xml:space="preserve"> الإنقسام الذى سببه مجمع خلقيدونية</w:t>
      </w:r>
      <w:r w:rsidR="00C17132"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في مجمع القسطنطينية 553م الذى يسميه كثير من اللاهوتيين </w:t>
      </w:r>
      <w:r w:rsidR="00197070"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خلقيدوني</w:t>
      </w:r>
      <w:r w:rsidR="00197070" w:rsidRPr="00AF657C">
        <w:rPr>
          <w:rFonts w:ascii="Simplified Arabic" w:hAnsi="Simplified Arabic" w:cs="Simplified Arabic"/>
          <w:sz w:val="32"/>
          <w:szCs w:val="32"/>
          <w:rtl/>
        </w:rPr>
        <w:t>ة</w:t>
      </w:r>
      <w:r w:rsidRPr="00AF657C">
        <w:rPr>
          <w:rFonts w:ascii="Simplified Arabic" w:hAnsi="Simplified Arabic" w:cs="Simplified Arabic"/>
          <w:sz w:val="32"/>
          <w:szCs w:val="32"/>
          <w:rtl/>
        </w:rPr>
        <w:t xml:space="preserve"> الجديدة</w:t>
      </w:r>
      <w:r w:rsidR="00197070" w:rsidRPr="00AF657C">
        <w:rPr>
          <w:rFonts w:ascii="Simplified Arabic" w:hAnsi="Simplified Arabic" w:cs="Simplified Arabic"/>
          <w:sz w:val="32"/>
          <w:szCs w:val="32"/>
          <w:rtl/>
        </w:rPr>
        <w:t>"</w:t>
      </w:r>
      <w:r w:rsidR="00686ABF" w:rsidRPr="00AF657C">
        <w:rPr>
          <w:rFonts w:ascii="Simplified Arabic" w:hAnsi="Simplified Arabic" w:cs="Simplified Arabic"/>
          <w:sz w:val="32"/>
          <w:szCs w:val="32"/>
          <w:rtl/>
        </w:rPr>
        <w:t xml:space="preserve"> فقال:</w:t>
      </w:r>
    </w:p>
    <w:p w:rsidR="00A503ED" w:rsidRPr="00AF657C" w:rsidRDefault="00762DE3"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w:t>
      </w:r>
      <w:r w:rsidR="00686ABF" w:rsidRPr="00AF657C">
        <w:rPr>
          <w:rFonts w:ascii="Simplified Arabic" w:hAnsi="Simplified Arabic" w:cs="Simplified Arabic"/>
          <w:sz w:val="32"/>
          <w:szCs w:val="32"/>
          <w:rtl/>
        </w:rPr>
        <w:t xml:space="preserve">جمع </w:t>
      </w:r>
      <w:r w:rsidR="00424E7F" w:rsidRPr="00AF657C">
        <w:rPr>
          <w:rFonts w:ascii="Simplified Arabic" w:hAnsi="Simplified Arabic" w:cs="Simplified Arabic"/>
          <w:sz w:val="32"/>
          <w:szCs w:val="32"/>
          <w:rtl/>
        </w:rPr>
        <w:t>الإمبراطور يوستينيان (565-486</w:t>
      </w:r>
      <w:r w:rsidR="00D926CB" w:rsidRPr="00AF657C">
        <w:rPr>
          <w:rFonts w:ascii="Simplified Arabic" w:hAnsi="Simplified Arabic" w:cs="Simplified Arabic"/>
          <w:sz w:val="32"/>
          <w:szCs w:val="32"/>
          <w:rtl/>
        </w:rPr>
        <w:t>) مجمع</w:t>
      </w:r>
      <w:r w:rsidR="00DC68E1" w:rsidRPr="00AF657C">
        <w:rPr>
          <w:rFonts w:ascii="Simplified Arabic" w:hAnsi="Simplified Arabic" w:cs="Simplified Arabic"/>
          <w:sz w:val="32"/>
          <w:szCs w:val="32"/>
          <w:rtl/>
        </w:rPr>
        <w:t>ًا</w:t>
      </w:r>
      <w:r w:rsidR="00D926CB" w:rsidRPr="00AF657C">
        <w:rPr>
          <w:rFonts w:ascii="Simplified Arabic" w:hAnsi="Simplified Arabic" w:cs="Simplified Arabic"/>
          <w:sz w:val="32"/>
          <w:szCs w:val="32"/>
          <w:rtl/>
        </w:rPr>
        <w:t xml:space="preserve"> في القسطنطينية في 553</w:t>
      </w:r>
      <w:r w:rsidR="00424E7F" w:rsidRPr="00AF657C">
        <w:rPr>
          <w:rFonts w:ascii="Simplified Arabic" w:hAnsi="Simplified Arabic" w:cs="Simplified Arabic"/>
          <w:sz w:val="32"/>
          <w:szCs w:val="32"/>
          <w:rtl/>
        </w:rPr>
        <w:t>م،</w:t>
      </w:r>
      <w:r w:rsidR="00D926CB" w:rsidRPr="00AF657C">
        <w:rPr>
          <w:rFonts w:ascii="Simplified Arabic" w:hAnsi="Simplified Arabic" w:cs="Simplified Arabic"/>
          <w:sz w:val="32"/>
          <w:szCs w:val="32"/>
          <w:rtl/>
        </w:rPr>
        <w:t xml:space="preserve"> صار ي</w:t>
      </w:r>
      <w:r w:rsidR="00A503ED" w:rsidRPr="00AF657C">
        <w:rPr>
          <w:rFonts w:ascii="Simplified Arabic" w:hAnsi="Simplified Arabic" w:cs="Simplified Arabic"/>
          <w:sz w:val="32"/>
          <w:szCs w:val="32"/>
          <w:rtl/>
        </w:rPr>
        <w:t>حسب بواسطة الخلقيدونيين</w:t>
      </w:r>
      <w:r w:rsidR="00812D00" w:rsidRPr="00AF657C">
        <w:rPr>
          <w:rFonts w:ascii="Simplified Arabic" w:hAnsi="Simplified Arabic" w:cs="Simplified Arabic"/>
          <w:sz w:val="32"/>
          <w:szCs w:val="32"/>
          <w:rtl/>
        </w:rPr>
        <w:t xml:space="preserve"> أنه</w:t>
      </w:r>
      <w:r w:rsidR="00A503ED" w:rsidRPr="00AF657C">
        <w:rPr>
          <w:rFonts w:ascii="Simplified Arabic" w:hAnsi="Simplified Arabic" w:cs="Simplified Arabic"/>
          <w:sz w:val="32"/>
          <w:szCs w:val="32"/>
          <w:rtl/>
        </w:rPr>
        <w:t xml:space="preserve"> </w:t>
      </w:r>
      <w:r w:rsidR="00812D00" w:rsidRPr="00AF657C">
        <w:rPr>
          <w:rFonts w:ascii="Simplified Arabic" w:hAnsi="Simplified Arabic" w:cs="Simplified Arabic"/>
          <w:sz w:val="32"/>
          <w:szCs w:val="32"/>
          <w:rtl/>
        </w:rPr>
        <w:t>المجمع المسكونى الخامس</w:t>
      </w:r>
      <w:r w:rsidR="00A503ED" w:rsidRPr="00AF657C">
        <w:rPr>
          <w:rFonts w:ascii="Simplified Arabic" w:hAnsi="Simplified Arabic" w:cs="Simplified Arabic"/>
          <w:sz w:val="32"/>
          <w:szCs w:val="32"/>
          <w:rtl/>
        </w:rPr>
        <w:t>...</w:t>
      </w:r>
    </w:p>
    <w:p w:rsidR="00A503ED" w:rsidRPr="00AF657C" w:rsidRDefault="00A503ED" w:rsidP="00722504">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ثلاث</w:t>
      </w:r>
      <w:r w:rsidR="004E7441" w:rsidRPr="00AF657C">
        <w:rPr>
          <w:rFonts w:ascii="Simplified Arabic" w:hAnsi="Simplified Arabic" w:cs="Simplified Arabic"/>
          <w:sz w:val="32"/>
          <w:szCs w:val="32"/>
          <w:rtl/>
        </w:rPr>
        <w:t>ة</w:t>
      </w:r>
      <w:r w:rsidRPr="00AF657C">
        <w:rPr>
          <w:rFonts w:ascii="Simplified Arabic" w:hAnsi="Simplified Arabic" w:cs="Simplified Arabic"/>
          <w:sz w:val="32"/>
          <w:szCs w:val="32"/>
          <w:rtl/>
        </w:rPr>
        <w:t xml:space="preserve"> قرارات ل</w:t>
      </w:r>
      <w:r w:rsidR="00753393" w:rsidRPr="00AF657C">
        <w:rPr>
          <w:rFonts w:ascii="Simplified Arabic" w:hAnsi="Simplified Arabic" w:cs="Simplified Arabic"/>
          <w:sz w:val="32"/>
          <w:szCs w:val="32"/>
          <w:rtl/>
        </w:rPr>
        <w:t>هذا ا</w:t>
      </w:r>
      <w:r w:rsidRPr="00AF657C">
        <w:rPr>
          <w:rFonts w:ascii="Simplified Arabic" w:hAnsi="Simplified Arabic" w:cs="Simplified Arabic"/>
          <w:sz w:val="32"/>
          <w:szCs w:val="32"/>
          <w:rtl/>
        </w:rPr>
        <w:t>لمجمع تستحق الاهتمام</w:t>
      </w:r>
      <w:r w:rsidR="00762DE3" w:rsidRPr="00AF657C">
        <w:rPr>
          <w:rFonts w:ascii="Simplified Arabic" w:hAnsi="Simplified Arabic" w:cs="Simplified Arabic"/>
          <w:sz w:val="32"/>
          <w:szCs w:val="32"/>
          <w:rtl/>
        </w:rPr>
        <w:t>:</w:t>
      </w:r>
    </w:p>
    <w:p w:rsidR="00A503ED" w:rsidRPr="00AF657C" w:rsidRDefault="00762DE3" w:rsidP="00694361">
      <w:pPr>
        <w:pStyle w:val="ListParagraph"/>
        <w:numPr>
          <w:ilvl w:val="0"/>
          <w:numId w:val="2"/>
        </w:numPr>
        <w:bidi/>
        <w:ind w:left="0" w:firstLine="0"/>
        <w:jc w:val="lowKashida"/>
        <w:rPr>
          <w:rFonts w:ascii="Simplified Arabic" w:hAnsi="Simplified Arabic" w:cs="Simplified Arabic"/>
          <w:sz w:val="32"/>
          <w:szCs w:val="32"/>
        </w:rPr>
      </w:pPr>
      <w:r w:rsidRPr="00AF657C">
        <w:rPr>
          <w:rFonts w:ascii="Simplified Arabic" w:hAnsi="Simplified Arabic" w:cs="Simplified Arabic"/>
          <w:sz w:val="32"/>
          <w:szCs w:val="32"/>
          <w:rtl/>
        </w:rPr>
        <w:t>إ</w:t>
      </w:r>
      <w:r w:rsidR="00A503ED" w:rsidRPr="00AF657C">
        <w:rPr>
          <w:rFonts w:ascii="Simplified Arabic" w:hAnsi="Simplified Arabic" w:cs="Simplified Arabic"/>
          <w:sz w:val="32"/>
          <w:szCs w:val="32"/>
          <w:rtl/>
        </w:rPr>
        <w:t>علان أن مجمع خلقيدونية هو المجمع المسكونى الرابع</w:t>
      </w:r>
    </w:p>
    <w:p w:rsidR="00A503ED" w:rsidRPr="00AF657C" w:rsidRDefault="00A503ED" w:rsidP="00694361">
      <w:pPr>
        <w:pStyle w:val="ListParagraph"/>
        <w:numPr>
          <w:ilvl w:val="0"/>
          <w:numId w:val="2"/>
        </w:numPr>
        <w:bidi/>
        <w:ind w:left="0" w:firstLine="0"/>
        <w:jc w:val="lowKashida"/>
        <w:rPr>
          <w:rFonts w:ascii="Simplified Arabic" w:hAnsi="Simplified Arabic" w:cs="Simplified Arabic"/>
          <w:sz w:val="32"/>
          <w:szCs w:val="32"/>
        </w:rPr>
      </w:pPr>
      <w:r w:rsidRPr="00AF657C">
        <w:rPr>
          <w:rFonts w:ascii="Simplified Arabic" w:hAnsi="Simplified Arabic" w:cs="Simplified Arabic"/>
          <w:sz w:val="32"/>
          <w:szCs w:val="32"/>
          <w:rtl/>
        </w:rPr>
        <w:t>إدانة "الفصول الثلاثة"</w:t>
      </w:r>
    </w:p>
    <w:p w:rsidR="00A503ED" w:rsidRPr="00AF657C" w:rsidRDefault="00A503ED" w:rsidP="00694361">
      <w:pPr>
        <w:pStyle w:val="ListParagraph"/>
        <w:numPr>
          <w:ilvl w:val="0"/>
          <w:numId w:val="2"/>
        </w:numPr>
        <w:bidi/>
        <w:ind w:left="0" w:firstLine="0"/>
        <w:jc w:val="lowKashida"/>
        <w:rPr>
          <w:rFonts w:ascii="Simplified Arabic" w:hAnsi="Simplified Arabic" w:cs="Simplified Arabic"/>
          <w:sz w:val="32"/>
          <w:szCs w:val="32"/>
        </w:rPr>
      </w:pPr>
      <w:r w:rsidRPr="00AF657C">
        <w:rPr>
          <w:rFonts w:ascii="Simplified Arabic" w:hAnsi="Simplified Arabic" w:cs="Simplified Arabic"/>
          <w:sz w:val="32"/>
          <w:szCs w:val="32"/>
          <w:rtl/>
        </w:rPr>
        <w:t>قبول أربعة عشر حرم</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w:t>
      </w:r>
    </w:p>
    <w:p w:rsidR="00E07326" w:rsidRPr="00AF657C" w:rsidRDefault="00762DE3" w:rsidP="00A503ED">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 xml:space="preserve">"الفصول </w:t>
      </w:r>
      <w:r w:rsidR="00A503ED" w:rsidRPr="00AF657C">
        <w:rPr>
          <w:rFonts w:ascii="Simplified Arabic" w:hAnsi="Simplified Arabic" w:cs="Simplified Arabic"/>
          <w:sz w:val="32"/>
          <w:szCs w:val="32"/>
          <w:rtl/>
        </w:rPr>
        <w:t>الثلاث</w:t>
      </w:r>
      <w:r w:rsidRPr="00AF657C">
        <w:rPr>
          <w:rFonts w:ascii="Simplified Arabic" w:hAnsi="Simplified Arabic" w:cs="Simplified Arabic"/>
          <w:sz w:val="32"/>
          <w:szCs w:val="32"/>
          <w:rtl/>
        </w:rPr>
        <w:t>ة"</w:t>
      </w:r>
      <w:r w:rsidR="00A503ED" w:rsidRPr="00AF657C">
        <w:rPr>
          <w:rFonts w:ascii="Simplified Arabic" w:hAnsi="Simplified Arabic" w:cs="Simplified Arabic"/>
          <w:sz w:val="32"/>
          <w:szCs w:val="32"/>
          <w:rtl/>
        </w:rPr>
        <w:t xml:space="preserve"> </w:t>
      </w:r>
      <w:r w:rsidR="001A3298" w:rsidRPr="00AF657C">
        <w:rPr>
          <w:rFonts w:ascii="Simplified Arabic" w:hAnsi="Simplified Arabic" w:cs="Simplified Arabic"/>
          <w:sz w:val="32"/>
          <w:szCs w:val="32"/>
          <w:rtl/>
        </w:rPr>
        <w:t xml:space="preserve">تشير </w:t>
      </w:r>
      <w:r w:rsidRPr="00AF657C">
        <w:rPr>
          <w:rFonts w:ascii="Simplified Arabic" w:hAnsi="Simplified Arabic" w:cs="Simplified Arabic"/>
          <w:sz w:val="32"/>
          <w:szCs w:val="32"/>
          <w:rtl/>
        </w:rPr>
        <w:t>إ</w:t>
      </w:r>
      <w:r w:rsidR="001A3298" w:rsidRPr="00AF657C">
        <w:rPr>
          <w:rFonts w:ascii="Simplified Arabic" w:hAnsi="Simplified Arabic" w:cs="Simplified Arabic"/>
          <w:sz w:val="32"/>
          <w:szCs w:val="32"/>
          <w:rtl/>
        </w:rPr>
        <w:t>لى</w:t>
      </w:r>
      <w:r w:rsidRPr="00AF657C">
        <w:rPr>
          <w:rFonts w:ascii="Simplified Arabic" w:hAnsi="Simplified Arabic" w:cs="Simplified Arabic"/>
          <w:sz w:val="32"/>
          <w:szCs w:val="32"/>
          <w:rtl/>
        </w:rPr>
        <w:t xml:space="preserve"> إدانة</w:t>
      </w:r>
      <w:r w:rsidR="001A3298" w:rsidRPr="00AF657C">
        <w:rPr>
          <w:rFonts w:ascii="Simplified Arabic" w:hAnsi="Simplified Arabic" w:cs="Simplified Arabic"/>
          <w:sz w:val="32"/>
          <w:szCs w:val="32"/>
          <w:rtl/>
        </w:rPr>
        <w:t xml:space="preserve"> ثيئودور الموبسويستى </w:t>
      </w:r>
      <w:r w:rsidRPr="00AF657C">
        <w:rPr>
          <w:rFonts w:ascii="Simplified Arabic" w:hAnsi="Simplified Arabic" w:cs="Simplified Arabic"/>
          <w:sz w:val="32"/>
          <w:szCs w:val="32"/>
          <w:rtl/>
        </w:rPr>
        <w:t>ك</w:t>
      </w:r>
      <w:r w:rsidR="001A3298" w:rsidRPr="00AF657C">
        <w:rPr>
          <w:rFonts w:ascii="Simplified Arabic" w:hAnsi="Simplified Arabic" w:cs="Simplified Arabic"/>
          <w:sz w:val="32"/>
          <w:szCs w:val="32"/>
          <w:rtl/>
        </w:rPr>
        <w:t>هرطوقى، و</w:t>
      </w:r>
      <w:r w:rsidR="00AB38D2" w:rsidRPr="00AF657C">
        <w:rPr>
          <w:rFonts w:ascii="Simplified Arabic" w:hAnsi="Simplified Arabic" w:cs="Simplified Arabic"/>
          <w:sz w:val="32"/>
          <w:szCs w:val="32"/>
          <w:rtl/>
        </w:rPr>
        <w:t xml:space="preserve">إلى </w:t>
      </w:r>
      <w:r w:rsidR="001A3298" w:rsidRPr="00AF657C">
        <w:rPr>
          <w:rFonts w:ascii="Simplified Arabic" w:hAnsi="Simplified Arabic" w:cs="Simplified Arabic"/>
          <w:sz w:val="32"/>
          <w:szCs w:val="32"/>
          <w:rtl/>
        </w:rPr>
        <w:t>بعض كتابات ثيئودوريت أسقف قورش</w:t>
      </w:r>
      <w:r w:rsidRPr="00AF657C">
        <w:rPr>
          <w:rFonts w:ascii="Simplified Arabic" w:hAnsi="Simplified Arabic" w:cs="Simplified Arabic"/>
          <w:sz w:val="32"/>
          <w:szCs w:val="32"/>
          <w:rtl/>
        </w:rPr>
        <w:t xml:space="preserve">، </w:t>
      </w:r>
      <w:r w:rsidR="00731E0E" w:rsidRPr="00AF657C">
        <w:rPr>
          <w:rFonts w:ascii="Simplified Arabic" w:hAnsi="Simplified Arabic" w:cs="Simplified Arabic"/>
          <w:sz w:val="32"/>
          <w:szCs w:val="32"/>
          <w:rtl/>
        </w:rPr>
        <w:t>و</w:t>
      </w:r>
      <w:r w:rsidR="001A3298" w:rsidRPr="00AF657C">
        <w:rPr>
          <w:rFonts w:ascii="Simplified Arabic" w:hAnsi="Simplified Arabic" w:cs="Simplified Arabic"/>
          <w:sz w:val="32"/>
          <w:szCs w:val="32"/>
          <w:rtl/>
        </w:rPr>
        <w:t xml:space="preserve">إيباس أسقف الرها </w:t>
      </w:r>
      <w:r w:rsidR="00731E0E" w:rsidRPr="00AF657C">
        <w:rPr>
          <w:rFonts w:ascii="Simplified Arabic" w:hAnsi="Simplified Arabic" w:cs="Simplified Arabic"/>
          <w:sz w:val="32"/>
          <w:szCs w:val="32"/>
          <w:rtl/>
        </w:rPr>
        <w:t>ب</w:t>
      </w:r>
      <w:r w:rsidR="00AB38D2" w:rsidRPr="00AF657C">
        <w:rPr>
          <w:rFonts w:ascii="Simplified Arabic" w:hAnsi="Simplified Arabic" w:cs="Simplified Arabic"/>
          <w:sz w:val="32"/>
          <w:szCs w:val="32"/>
          <w:rtl/>
        </w:rPr>
        <w:t xml:space="preserve">أنها </w:t>
      </w:r>
      <w:r w:rsidR="001A3298" w:rsidRPr="00AF657C">
        <w:rPr>
          <w:rFonts w:ascii="Simplified Arabic" w:hAnsi="Simplified Arabic" w:cs="Simplified Arabic"/>
          <w:sz w:val="32"/>
          <w:szCs w:val="32"/>
          <w:rtl/>
        </w:rPr>
        <w:t>ضد إيمان الكنيسة.</w:t>
      </w:r>
      <w:r w:rsidR="00AB38D2" w:rsidRPr="00AF657C">
        <w:rPr>
          <w:rFonts w:ascii="Simplified Arabic" w:hAnsi="Simplified Arabic" w:cs="Simplified Arabic"/>
          <w:sz w:val="32"/>
          <w:szCs w:val="32"/>
          <w:rtl/>
        </w:rPr>
        <w:t xml:space="preserve"> من هؤلاء الثلاث</w:t>
      </w:r>
      <w:r w:rsidR="00731E0E" w:rsidRPr="00AF657C">
        <w:rPr>
          <w:rFonts w:ascii="Simplified Arabic" w:hAnsi="Simplified Arabic" w:cs="Simplified Arabic"/>
          <w:sz w:val="32"/>
          <w:szCs w:val="32"/>
          <w:rtl/>
        </w:rPr>
        <w:t>ة</w:t>
      </w:r>
      <w:r w:rsidR="00AB38D2" w:rsidRPr="00AF657C">
        <w:rPr>
          <w:rFonts w:ascii="Simplified Arabic" w:hAnsi="Simplified Arabic" w:cs="Simplified Arabic"/>
          <w:sz w:val="32"/>
          <w:szCs w:val="32"/>
          <w:rtl/>
        </w:rPr>
        <w:t xml:space="preserve"> رجال</w:t>
      </w:r>
      <w:r w:rsidRPr="00AF657C">
        <w:rPr>
          <w:rFonts w:ascii="Simplified Arabic" w:hAnsi="Simplified Arabic" w:cs="Simplified Arabic"/>
          <w:sz w:val="32"/>
          <w:szCs w:val="32"/>
          <w:rtl/>
        </w:rPr>
        <w:t>،</w:t>
      </w:r>
      <w:r w:rsidR="002F3AAB" w:rsidRPr="00AF657C">
        <w:rPr>
          <w:rFonts w:ascii="Simplified Arabic" w:hAnsi="Simplified Arabic" w:cs="Simplified Arabic"/>
          <w:sz w:val="32"/>
          <w:szCs w:val="32"/>
          <w:rtl/>
        </w:rPr>
        <w:t xml:space="preserve"> تم تصوير ثيئودور بأنه هرطوقى خطير. في خلقيدونية </w:t>
      </w:r>
      <w:r w:rsidR="00114584" w:rsidRPr="00AF657C">
        <w:rPr>
          <w:rFonts w:ascii="Simplified Arabic" w:hAnsi="Simplified Arabic" w:cs="Simplified Arabic"/>
          <w:sz w:val="32"/>
          <w:szCs w:val="32"/>
          <w:rtl/>
        </w:rPr>
        <w:t>لم</w:t>
      </w:r>
      <w:r w:rsidR="002F3AAB" w:rsidRPr="00AF657C">
        <w:rPr>
          <w:rFonts w:ascii="Simplified Arabic" w:hAnsi="Simplified Arabic" w:cs="Simplified Arabic"/>
          <w:sz w:val="32"/>
          <w:szCs w:val="32"/>
          <w:rtl/>
        </w:rPr>
        <w:t xml:space="preserve"> </w:t>
      </w:r>
      <w:r w:rsidR="00114584" w:rsidRPr="00AF657C">
        <w:rPr>
          <w:rFonts w:ascii="Simplified Arabic" w:hAnsi="Simplified Arabic" w:cs="Simplified Arabic"/>
          <w:sz w:val="32"/>
          <w:szCs w:val="32"/>
          <w:rtl/>
        </w:rPr>
        <w:t>ي</w:t>
      </w:r>
      <w:r w:rsidR="002F3AAB" w:rsidRPr="00AF657C">
        <w:rPr>
          <w:rFonts w:ascii="Simplified Arabic" w:hAnsi="Simplified Arabic" w:cs="Simplified Arabic"/>
          <w:sz w:val="32"/>
          <w:szCs w:val="32"/>
          <w:rtl/>
        </w:rPr>
        <w:t xml:space="preserve">ذكر إسم ثيئودور بجدية، ولا حتى ثيئودوريت وإيباس. </w:t>
      </w:r>
      <w:r w:rsidR="00731E0E" w:rsidRPr="00AF657C">
        <w:rPr>
          <w:rFonts w:ascii="Simplified Arabic" w:hAnsi="Simplified Arabic" w:cs="Simplified Arabic"/>
          <w:sz w:val="32"/>
          <w:szCs w:val="32"/>
          <w:rtl/>
        </w:rPr>
        <w:t>أما</w:t>
      </w:r>
      <w:r w:rsidR="002F3AAB" w:rsidRPr="00AF657C">
        <w:rPr>
          <w:rFonts w:ascii="Simplified Arabic" w:hAnsi="Simplified Arabic" w:cs="Simplified Arabic"/>
          <w:sz w:val="32"/>
          <w:szCs w:val="32"/>
          <w:rtl/>
        </w:rPr>
        <w:t xml:space="preserve"> مجمع 553</w:t>
      </w:r>
      <w:r w:rsidR="00AB38D2" w:rsidRPr="00AF657C">
        <w:rPr>
          <w:rFonts w:ascii="Simplified Arabic" w:hAnsi="Simplified Arabic" w:cs="Simplified Arabic"/>
          <w:sz w:val="32"/>
          <w:szCs w:val="32"/>
          <w:rtl/>
        </w:rPr>
        <w:t xml:space="preserve"> </w:t>
      </w:r>
      <w:r w:rsidR="00731E0E" w:rsidRPr="00AF657C">
        <w:rPr>
          <w:rFonts w:ascii="Simplified Arabic" w:hAnsi="Simplified Arabic" w:cs="Simplified Arabic"/>
          <w:sz w:val="32"/>
          <w:szCs w:val="32"/>
          <w:rtl/>
        </w:rPr>
        <w:t xml:space="preserve">فقد أدان </w:t>
      </w:r>
      <w:r w:rsidRPr="00AF657C">
        <w:rPr>
          <w:rFonts w:ascii="Simplified Arabic" w:hAnsi="Simplified Arabic" w:cs="Simplified Arabic"/>
          <w:sz w:val="32"/>
          <w:szCs w:val="32"/>
          <w:rtl/>
        </w:rPr>
        <w:t xml:space="preserve">أخطاء </w:t>
      </w:r>
      <w:r w:rsidR="002F3AAB" w:rsidRPr="00AF657C">
        <w:rPr>
          <w:rFonts w:ascii="Simplified Arabic" w:hAnsi="Simplified Arabic" w:cs="Simplified Arabic"/>
          <w:sz w:val="32"/>
          <w:szCs w:val="32"/>
          <w:rtl/>
        </w:rPr>
        <w:t xml:space="preserve">ثيئودوريت بسبب </w:t>
      </w:r>
      <w:r w:rsidRPr="00AF657C">
        <w:rPr>
          <w:rFonts w:ascii="Simplified Arabic" w:hAnsi="Simplified Arabic" w:cs="Simplified Arabic"/>
          <w:sz w:val="32"/>
          <w:szCs w:val="32"/>
          <w:rtl/>
        </w:rPr>
        <w:t>ما كتبه</w:t>
      </w:r>
      <w:r w:rsidR="002F3AAB" w:rsidRPr="00AF657C">
        <w:rPr>
          <w:rFonts w:ascii="Simplified Arabic" w:hAnsi="Simplified Arabic" w:cs="Simplified Arabic"/>
          <w:sz w:val="32"/>
          <w:szCs w:val="32"/>
          <w:rtl/>
        </w:rPr>
        <w:t xml:space="preserve"> </w:t>
      </w:r>
      <w:r w:rsidRPr="00AF657C">
        <w:rPr>
          <w:rFonts w:ascii="Simplified Arabic" w:hAnsi="Simplified Arabic" w:cs="Simplified Arabic"/>
          <w:sz w:val="32"/>
          <w:szCs w:val="32"/>
          <w:rtl/>
        </w:rPr>
        <w:t>"بغير ت</w:t>
      </w:r>
      <w:r w:rsidR="002F3AAB" w:rsidRPr="00AF657C">
        <w:rPr>
          <w:rFonts w:ascii="Simplified Arabic" w:hAnsi="Simplified Arabic" w:cs="Simplified Arabic"/>
          <w:sz w:val="32"/>
          <w:szCs w:val="32"/>
          <w:rtl/>
        </w:rPr>
        <w:t>ق</w:t>
      </w:r>
      <w:r w:rsidRPr="00AF657C">
        <w:rPr>
          <w:rFonts w:ascii="Simplified Arabic" w:hAnsi="Simplified Arabic" w:cs="Simplified Arabic"/>
          <w:sz w:val="32"/>
          <w:szCs w:val="32"/>
          <w:rtl/>
        </w:rPr>
        <w:t>وى</w:t>
      </w:r>
      <w:r w:rsidR="002F3AAB" w:rsidRPr="00AF657C">
        <w:rPr>
          <w:rFonts w:ascii="Simplified Arabic" w:hAnsi="Simplified Arabic" w:cs="Simplified Arabic"/>
          <w:sz w:val="32"/>
          <w:szCs w:val="32"/>
          <w:rtl/>
        </w:rPr>
        <w:t xml:space="preserve"> ضد الإيمان الصحيح</w:t>
      </w:r>
      <w:r w:rsidR="00731E0E" w:rsidRPr="00AF657C">
        <w:rPr>
          <w:rFonts w:ascii="Simplified Arabic" w:hAnsi="Simplified Arabic" w:cs="Simplified Arabic"/>
          <w:sz w:val="32"/>
          <w:szCs w:val="32"/>
          <w:rtl/>
        </w:rPr>
        <w:t>،</w:t>
      </w:r>
      <w:r w:rsidR="002F3AAB" w:rsidRPr="00AF657C">
        <w:rPr>
          <w:rFonts w:ascii="Simplified Arabic" w:hAnsi="Simplified Arabic" w:cs="Simplified Arabic"/>
          <w:sz w:val="32"/>
          <w:szCs w:val="32"/>
          <w:rtl/>
        </w:rPr>
        <w:t xml:space="preserve"> وضد الإثنى عشر حرم</w:t>
      </w:r>
      <w:r w:rsidR="00DC68E1" w:rsidRPr="00AF657C">
        <w:rPr>
          <w:rFonts w:ascii="Simplified Arabic" w:hAnsi="Simplified Arabic" w:cs="Simplified Arabic"/>
          <w:sz w:val="32"/>
          <w:szCs w:val="32"/>
          <w:rtl/>
        </w:rPr>
        <w:t>ًا</w:t>
      </w:r>
      <w:r w:rsidR="002F3AAB" w:rsidRPr="00AF657C">
        <w:rPr>
          <w:rFonts w:ascii="Simplified Arabic" w:hAnsi="Simplified Arabic" w:cs="Simplified Arabic"/>
          <w:sz w:val="32"/>
          <w:szCs w:val="32"/>
          <w:rtl/>
        </w:rPr>
        <w:t xml:space="preserve"> </w:t>
      </w:r>
      <w:r w:rsidR="00731E0E" w:rsidRPr="00AF657C">
        <w:rPr>
          <w:rFonts w:ascii="Simplified Arabic" w:hAnsi="Simplified Arabic" w:cs="Simplified Arabic"/>
          <w:sz w:val="32"/>
          <w:szCs w:val="32"/>
          <w:rtl/>
        </w:rPr>
        <w:t xml:space="preserve">التي </w:t>
      </w:r>
      <w:r w:rsidR="002F3AAB" w:rsidRPr="00AF657C">
        <w:rPr>
          <w:rFonts w:ascii="Simplified Arabic" w:hAnsi="Simplified Arabic" w:cs="Simplified Arabic"/>
          <w:sz w:val="32"/>
          <w:szCs w:val="32"/>
          <w:rtl/>
        </w:rPr>
        <w:t>للقديس كيرلس</w:t>
      </w:r>
      <w:r w:rsidR="00731E0E" w:rsidRPr="00AF657C">
        <w:rPr>
          <w:rFonts w:ascii="Simplified Arabic" w:hAnsi="Simplified Arabic" w:cs="Simplified Arabic"/>
          <w:sz w:val="32"/>
          <w:szCs w:val="32"/>
          <w:rtl/>
        </w:rPr>
        <w:t>،</w:t>
      </w:r>
      <w:r w:rsidR="002F3AAB" w:rsidRPr="00AF657C">
        <w:rPr>
          <w:rFonts w:ascii="Simplified Arabic" w:hAnsi="Simplified Arabic" w:cs="Simplified Arabic"/>
          <w:sz w:val="32"/>
          <w:szCs w:val="32"/>
          <w:rtl/>
        </w:rPr>
        <w:t xml:space="preserve"> وضد مجمع أفسس الأول"</w:t>
      </w:r>
      <w:r w:rsidRPr="00AF657C">
        <w:rPr>
          <w:rFonts w:ascii="Simplified Arabic" w:hAnsi="Simplified Arabic" w:cs="Simplified Arabic"/>
          <w:sz w:val="32"/>
          <w:szCs w:val="32"/>
          <w:rtl/>
        </w:rPr>
        <w:t>،</w:t>
      </w:r>
      <w:r w:rsidR="002F3AAB" w:rsidRPr="00AF657C">
        <w:rPr>
          <w:rFonts w:ascii="Simplified Arabic" w:hAnsi="Simplified Arabic" w:cs="Simplified Arabic"/>
          <w:sz w:val="32"/>
          <w:szCs w:val="32"/>
          <w:rtl/>
        </w:rPr>
        <w:t xml:space="preserve"> وأيض</w:t>
      </w:r>
      <w:r w:rsidR="00DC68E1" w:rsidRPr="00AF657C">
        <w:rPr>
          <w:rFonts w:ascii="Simplified Arabic" w:hAnsi="Simplified Arabic" w:cs="Simplified Arabic"/>
          <w:sz w:val="32"/>
          <w:szCs w:val="32"/>
          <w:rtl/>
        </w:rPr>
        <w:t>ًا</w:t>
      </w:r>
      <w:r w:rsidR="002F3AAB" w:rsidRPr="00AF657C">
        <w:rPr>
          <w:rFonts w:ascii="Simplified Arabic" w:hAnsi="Simplified Arabic" w:cs="Simplified Arabic"/>
          <w:sz w:val="32"/>
          <w:szCs w:val="32"/>
          <w:rtl/>
        </w:rPr>
        <w:t xml:space="preserve"> بسبب "بعض كتاباته دفاع</w:t>
      </w:r>
      <w:r w:rsidR="00DC68E1" w:rsidRPr="00AF657C">
        <w:rPr>
          <w:rFonts w:ascii="Simplified Arabic" w:hAnsi="Simplified Arabic" w:cs="Simplified Arabic"/>
          <w:sz w:val="32"/>
          <w:szCs w:val="32"/>
          <w:rtl/>
        </w:rPr>
        <w:t>ًا</w:t>
      </w:r>
      <w:r w:rsidR="002F3AAB" w:rsidRPr="00AF657C">
        <w:rPr>
          <w:rFonts w:ascii="Simplified Arabic" w:hAnsi="Simplified Arabic" w:cs="Simplified Arabic"/>
          <w:sz w:val="32"/>
          <w:szCs w:val="32"/>
          <w:rtl/>
        </w:rPr>
        <w:t xml:space="preserve"> عن غير الأتقياء ثيئودور ونسطور".</w:t>
      </w:r>
      <w:r w:rsidR="001A3298" w:rsidRPr="00AF657C">
        <w:rPr>
          <w:rFonts w:ascii="Simplified Arabic" w:hAnsi="Simplified Arabic" w:cs="Simplified Arabic"/>
          <w:sz w:val="32"/>
          <w:szCs w:val="32"/>
          <w:rtl/>
        </w:rPr>
        <w:t xml:space="preserve"> </w:t>
      </w:r>
      <w:r w:rsidR="00731E0E" w:rsidRPr="00AF657C">
        <w:rPr>
          <w:rFonts w:ascii="Simplified Arabic" w:hAnsi="Simplified Arabic" w:cs="Simplified Arabic"/>
          <w:sz w:val="32"/>
          <w:szCs w:val="32"/>
          <w:rtl/>
        </w:rPr>
        <w:t>وكانت كتابات ثيئودوريت هذه كلها قد</w:t>
      </w:r>
      <w:r w:rsidR="002F3AAB" w:rsidRPr="00AF657C">
        <w:rPr>
          <w:rFonts w:ascii="Simplified Arabic" w:hAnsi="Simplified Arabic" w:cs="Simplified Arabic"/>
          <w:sz w:val="32"/>
          <w:szCs w:val="32"/>
          <w:rtl/>
        </w:rPr>
        <w:t xml:space="preserve"> تم نشر</w:t>
      </w:r>
      <w:r w:rsidR="00731E0E" w:rsidRPr="00AF657C">
        <w:rPr>
          <w:rFonts w:ascii="Simplified Arabic" w:hAnsi="Simplified Arabic" w:cs="Simplified Arabic"/>
          <w:sz w:val="32"/>
          <w:szCs w:val="32"/>
          <w:rtl/>
        </w:rPr>
        <w:t>ها</w:t>
      </w:r>
      <w:r w:rsidR="002F3AAB" w:rsidRPr="00AF657C">
        <w:rPr>
          <w:rFonts w:ascii="Simplified Arabic" w:hAnsi="Simplified Arabic" w:cs="Simplified Arabic"/>
          <w:sz w:val="32"/>
          <w:szCs w:val="32"/>
          <w:rtl/>
        </w:rPr>
        <w:t xml:space="preserve"> قبل مجمع 451</w:t>
      </w:r>
      <w:r w:rsidRPr="00AF657C">
        <w:rPr>
          <w:rFonts w:ascii="Simplified Arabic" w:hAnsi="Simplified Arabic" w:cs="Simplified Arabic"/>
          <w:sz w:val="32"/>
          <w:szCs w:val="32"/>
          <w:rtl/>
        </w:rPr>
        <w:t>،</w:t>
      </w:r>
      <w:r w:rsidR="002F3AAB" w:rsidRPr="00AF657C">
        <w:rPr>
          <w:rFonts w:ascii="Simplified Arabic" w:hAnsi="Simplified Arabic" w:cs="Simplified Arabic"/>
          <w:sz w:val="32"/>
          <w:szCs w:val="32"/>
          <w:rtl/>
        </w:rPr>
        <w:t xml:space="preserve"> وبسببها تم حرمه في مجمع أفسس الثانى 449. ولكن، رغم هذا الحرم ورغم هذه الكتابات نفسها </w:t>
      </w:r>
      <w:r w:rsidR="00030D0E" w:rsidRPr="00AF657C">
        <w:rPr>
          <w:rFonts w:ascii="Simplified Arabic" w:hAnsi="Simplified Arabic" w:cs="Simplified Arabic"/>
          <w:sz w:val="32"/>
          <w:szCs w:val="32"/>
          <w:rtl/>
        </w:rPr>
        <w:t xml:space="preserve">إلا أن </w:t>
      </w:r>
      <w:r w:rsidRPr="00AF657C">
        <w:rPr>
          <w:rFonts w:ascii="Simplified Arabic" w:hAnsi="Simplified Arabic" w:cs="Simplified Arabic"/>
          <w:sz w:val="32"/>
          <w:szCs w:val="32"/>
          <w:rtl/>
        </w:rPr>
        <w:t xml:space="preserve">لاون </w:t>
      </w:r>
      <w:r w:rsidR="002F3AAB" w:rsidRPr="00AF657C">
        <w:rPr>
          <w:rFonts w:ascii="Simplified Arabic" w:hAnsi="Simplified Arabic" w:cs="Simplified Arabic"/>
          <w:sz w:val="32"/>
          <w:szCs w:val="32"/>
          <w:rtl/>
        </w:rPr>
        <w:t xml:space="preserve">بابا روما </w:t>
      </w:r>
      <w:r w:rsidR="00030D0E" w:rsidRPr="00AF657C">
        <w:rPr>
          <w:rFonts w:ascii="Simplified Arabic" w:hAnsi="Simplified Arabic" w:cs="Simplified Arabic"/>
          <w:sz w:val="32"/>
          <w:szCs w:val="32"/>
          <w:rtl/>
        </w:rPr>
        <w:t xml:space="preserve">أعاده </w:t>
      </w:r>
      <w:r w:rsidR="002F3AAB" w:rsidRPr="00AF657C">
        <w:rPr>
          <w:rFonts w:ascii="Simplified Arabic" w:hAnsi="Simplified Arabic" w:cs="Simplified Arabic"/>
          <w:sz w:val="32"/>
          <w:szCs w:val="32"/>
          <w:rtl/>
        </w:rPr>
        <w:t xml:space="preserve">إلى كرسي أسقفيته وسعى لدى السلطة الإمبراطورية أن </w:t>
      </w:r>
      <w:r w:rsidR="00731E0E" w:rsidRPr="00AF657C">
        <w:rPr>
          <w:rFonts w:ascii="Simplified Arabic" w:hAnsi="Simplified Arabic" w:cs="Simplified Arabic"/>
          <w:sz w:val="32"/>
          <w:szCs w:val="32"/>
          <w:rtl/>
        </w:rPr>
        <w:t xml:space="preserve">يجعله </w:t>
      </w:r>
      <w:r w:rsidR="002F3AAB" w:rsidRPr="00AF657C">
        <w:rPr>
          <w:rFonts w:ascii="Simplified Arabic" w:hAnsi="Simplified Arabic" w:cs="Simplified Arabic"/>
          <w:sz w:val="32"/>
          <w:szCs w:val="32"/>
          <w:rtl/>
        </w:rPr>
        <w:t xml:space="preserve">يحضر مجمع 451، دون أن يذكر كلمة عن هذه الكتابات أو عن دفاعه عن الرجل الذى وصفه مجمع 553 بأنه غير التقى </w:t>
      </w:r>
      <w:r w:rsidR="002F3AAB" w:rsidRPr="00DC70BB">
        <w:rPr>
          <w:rFonts w:ascii="Simplified Arabic" w:hAnsi="Simplified Arabic" w:cs="Simplified Arabic"/>
        </w:rPr>
        <w:t>impious</w:t>
      </w:r>
      <w:r w:rsidR="002F3AAB" w:rsidRPr="00AF657C">
        <w:rPr>
          <w:rFonts w:ascii="Simplified Arabic" w:hAnsi="Simplified Arabic" w:cs="Simplified Arabic"/>
          <w:sz w:val="32"/>
          <w:szCs w:val="32"/>
          <w:rtl/>
        </w:rPr>
        <w:t xml:space="preserve"> تمام</w:t>
      </w:r>
      <w:r w:rsidR="00DC68E1" w:rsidRPr="00AF657C">
        <w:rPr>
          <w:rFonts w:ascii="Simplified Arabic" w:hAnsi="Simplified Arabic" w:cs="Simplified Arabic"/>
          <w:sz w:val="32"/>
          <w:szCs w:val="32"/>
          <w:rtl/>
        </w:rPr>
        <w:t>ًا</w:t>
      </w:r>
      <w:r w:rsidR="002F3AAB" w:rsidRPr="00AF657C">
        <w:rPr>
          <w:rFonts w:ascii="Simplified Arabic" w:hAnsi="Simplified Arabic" w:cs="Simplified Arabic"/>
          <w:sz w:val="32"/>
          <w:szCs w:val="32"/>
          <w:rtl/>
        </w:rPr>
        <w:t xml:space="preserve"> ثيئودور.</w:t>
      </w:r>
      <w:r w:rsidRPr="00AF657C">
        <w:rPr>
          <w:rFonts w:ascii="Simplified Arabic" w:hAnsi="Simplified Arabic" w:cs="Simplified Arabic"/>
          <w:sz w:val="32"/>
          <w:szCs w:val="32"/>
          <w:rtl/>
        </w:rPr>
        <w:t>..</w:t>
      </w:r>
      <w:r w:rsidR="002F3AAB" w:rsidRPr="00AF657C">
        <w:rPr>
          <w:rFonts w:ascii="Simplified Arabic" w:hAnsi="Simplified Arabic" w:cs="Simplified Arabic"/>
          <w:sz w:val="32"/>
          <w:szCs w:val="32"/>
          <w:rtl/>
        </w:rPr>
        <w:t xml:space="preserve">" </w:t>
      </w:r>
    </w:p>
    <w:p w:rsidR="001A3298" w:rsidRPr="00AF657C" w:rsidRDefault="002F3AAB" w:rsidP="0056461D">
      <w:pPr>
        <w:spacing w:after="120"/>
        <w:jc w:val="lowKashida"/>
        <w:rPr>
          <w:rFonts w:ascii="Simplified Arabic" w:hAnsi="Simplified Arabic" w:cs="Simplified Arabic"/>
          <w:sz w:val="32"/>
          <w:szCs w:val="32"/>
          <w:rtl/>
          <w:lang w:eastAsia="en-GB"/>
        </w:rPr>
      </w:pPr>
      <w:r w:rsidRPr="00AF657C">
        <w:rPr>
          <w:rFonts w:ascii="Simplified Arabic" w:hAnsi="Simplified Arabic" w:cs="Simplified Arabic"/>
          <w:sz w:val="32"/>
          <w:szCs w:val="32"/>
          <w:rtl/>
          <w:lang w:val="en-GB" w:eastAsia="en-GB" w:bidi="ar-SA"/>
        </w:rPr>
        <w:t xml:space="preserve">حكم مجمع 553 على </w:t>
      </w:r>
      <w:r w:rsidR="00762DE3" w:rsidRPr="00AF657C">
        <w:rPr>
          <w:rFonts w:ascii="Simplified Arabic" w:hAnsi="Simplified Arabic" w:cs="Simplified Arabic"/>
          <w:sz w:val="32"/>
          <w:szCs w:val="32"/>
          <w:rtl/>
          <w:lang w:val="en-GB" w:eastAsia="en-GB" w:bidi="ar-SA"/>
        </w:rPr>
        <w:t>"</w:t>
      </w:r>
      <w:r w:rsidRPr="00AF657C">
        <w:rPr>
          <w:rFonts w:ascii="Simplified Arabic" w:hAnsi="Simplified Arabic" w:cs="Simplified Arabic"/>
          <w:sz w:val="32"/>
          <w:szCs w:val="32"/>
          <w:rtl/>
          <w:lang w:val="en-GB" w:eastAsia="en-GB" w:bidi="ar-SA"/>
        </w:rPr>
        <w:t>الرسالة  التى يقال أن كات</w:t>
      </w:r>
      <w:r w:rsidR="00725548" w:rsidRPr="00AF657C">
        <w:rPr>
          <w:rFonts w:ascii="Simplified Arabic" w:hAnsi="Simplified Arabic" w:cs="Simplified Arabic"/>
          <w:sz w:val="32"/>
          <w:szCs w:val="32"/>
          <w:rtl/>
          <w:lang w:val="en-GB" w:eastAsia="en-GB" w:bidi="ar-SA"/>
        </w:rPr>
        <w:t>ب</w:t>
      </w:r>
      <w:r w:rsidRPr="00AF657C">
        <w:rPr>
          <w:rFonts w:ascii="Simplified Arabic" w:hAnsi="Simplified Arabic" w:cs="Simplified Arabic"/>
          <w:sz w:val="32"/>
          <w:szCs w:val="32"/>
          <w:rtl/>
          <w:lang w:val="en-GB" w:eastAsia="en-GB" w:bidi="ar-SA"/>
        </w:rPr>
        <w:t>ها هو إيباس إلى ماريس الفارسى</w:t>
      </w:r>
      <w:r w:rsidR="00762DE3" w:rsidRPr="00AF657C">
        <w:rPr>
          <w:rFonts w:ascii="Simplified Arabic" w:hAnsi="Simplified Arabic" w:cs="Simplified Arabic"/>
          <w:sz w:val="32"/>
          <w:szCs w:val="32"/>
          <w:rtl/>
          <w:lang w:val="en-GB" w:eastAsia="en-GB" w:bidi="ar-SA"/>
        </w:rPr>
        <w:t>"</w:t>
      </w:r>
      <w:r w:rsidR="00725548" w:rsidRPr="00AF657C">
        <w:rPr>
          <w:rFonts w:ascii="Simplified Arabic" w:hAnsi="Simplified Arabic" w:cs="Simplified Arabic"/>
          <w:sz w:val="32"/>
          <w:szCs w:val="32"/>
          <w:rtl/>
          <w:lang w:val="en-GB" w:eastAsia="en-GB" w:bidi="ar-SA"/>
        </w:rPr>
        <w:t xml:space="preserve">، بأنها تحوى </w:t>
      </w:r>
      <w:r w:rsidR="00762DE3" w:rsidRPr="00AF657C">
        <w:rPr>
          <w:rFonts w:ascii="Simplified Arabic" w:hAnsi="Simplified Arabic" w:cs="Simplified Arabic"/>
          <w:sz w:val="32"/>
          <w:szCs w:val="32"/>
          <w:rtl/>
          <w:lang w:val="en-GB" w:eastAsia="en-GB" w:bidi="ar-SA"/>
        </w:rPr>
        <w:t>"</w:t>
      </w:r>
      <w:r w:rsidR="00725548" w:rsidRPr="00AF657C">
        <w:rPr>
          <w:rFonts w:ascii="Simplified Arabic" w:hAnsi="Simplified Arabic" w:cs="Simplified Arabic"/>
          <w:sz w:val="32"/>
          <w:szCs w:val="32"/>
          <w:rtl/>
          <w:lang w:val="en-GB" w:eastAsia="en-GB" w:bidi="ar-SA"/>
        </w:rPr>
        <w:t>تجاديف هرط</w:t>
      </w:r>
      <w:r w:rsidR="00731E0E" w:rsidRPr="00AF657C">
        <w:rPr>
          <w:rFonts w:ascii="Simplified Arabic" w:hAnsi="Simplified Arabic" w:cs="Simplified Arabic"/>
          <w:sz w:val="32"/>
          <w:szCs w:val="32"/>
          <w:rtl/>
          <w:lang w:val="en-GB" w:eastAsia="en-GB" w:bidi="ar-SA"/>
        </w:rPr>
        <w:t>ق</w:t>
      </w:r>
      <w:r w:rsidR="00725548" w:rsidRPr="00AF657C">
        <w:rPr>
          <w:rFonts w:ascii="Simplified Arabic" w:hAnsi="Simplified Arabic" w:cs="Simplified Arabic"/>
          <w:sz w:val="32"/>
          <w:szCs w:val="32"/>
          <w:rtl/>
          <w:lang w:val="en-GB" w:eastAsia="en-GB" w:bidi="ar-SA"/>
        </w:rPr>
        <w:t xml:space="preserve">ات ثيئودور ونسطور" </w:t>
      </w:r>
      <w:r w:rsidR="00762DE3" w:rsidRPr="00AF657C">
        <w:rPr>
          <w:rFonts w:ascii="Simplified Arabic" w:hAnsi="Simplified Arabic" w:cs="Simplified Arabic"/>
          <w:sz w:val="32"/>
          <w:szCs w:val="32"/>
          <w:rtl/>
          <w:lang w:val="en-GB" w:eastAsia="en-GB" w:bidi="ar-SA"/>
        </w:rPr>
        <w:t>و</w:t>
      </w:r>
      <w:r w:rsidR="00731E0E" w:rsidRPr="00AF657C">
        <w:rPr>
          <w:rFonts w:ascii="Simplified Arabic" w:hAnsi="Simplified Arabic" w:cs="Simplified Arabic"/>
          <w:sz w:val="32"/>
          <w:szCs w:val="32"/>
          <w:rtl/>
          <w:lang w:val="en-GB" w:eastAsia="en-GB" w:bidi="ar-SA"/>
        </w:rPr>
        <w:t xml:space="preserve">أن هذه الرسالة </w:t>
      </w:r>
      <w:r w:rsidR="00725548" w:rsidRPr="00AF657C">
        <w:rPr>
          <w:rFonts w:ascii="Simplified Arabic" w:hAnsi="Simplified Arabic" w:cs="Simplified Arabic"/>
          <w:sz w:val="32"/>
          <w:szCs w:val="32"/>
          <w:rtl/>
          <w:lang w:val="en-GB" w:eastAsia="en-GB" w:bidi="ar-SA"/>
        </w:rPr>
        <w:t>دافعت عن</w:t>
      </w:r>
      <w:r w:rsidR="00030D0E" w:rsidRPr="00AF657C">
        <w:rPr>
          <w:rFonts w:ascii="Simplified Arabic" w:hAnsi="Simplified Arabic" w:cs="Simplified Arabic"/>
          <w:sz w:val="32"/>
          <w:szCs w:val="32"/>
          <w:rtl/>
          <w:lang w:val="en-GB" w:eastAsia="en-GB" w:bidi="ar-SA"/>
        </w:rPr>
        <w:t xml:space="preserve"> كل منه</w:t>
      </w:r>
      <w:r w:rsidR="00725548" w:rsidRPr="00AF657C">
        <w:rPr>
          <w:rFonts w:ascii="Simplified Arabic" w:hAnsi="Simplified Arabic" w:cs="Simplified Arabic"/>
          <w:sz w:val="32"/>
          <w:szCs w:val="32"/>
          <w:rtl/>
          <w:lang w:val="en-GB" w:eastAsia="en-GB" w:bidi="ar-SA"/>
        </w:rPr>
        <w:t>ما و</w:t>
      </w:r>
      <w:r w:rsidR="00731E0E" w:rsidRPr="00AF657C">
        <w:rPr>
          <w:rFonts w:ascii="Simplified Arabic" w:hAnsi="Simplified Arabic" w:cs="Simplified Arabic"/>
          <w:sz w:val="32"/>
          <w:szCs w:val="32"/>
          <w:rtl/>
          <w:lang w:val="en-GB" w:eastAsia="en-GB" w:bidi="ar-SA"/>
        </w:rPr>
        <w:t>لقب</w:t>
      </w:r>
      <w:r w:rsidR="00725548" w:rsidRPr="00AF657C">
        <w:rPr>
          <w:rFonts w:ascii="Simplified Arabic" w:hAnsi="Simplified Arabic" w:cs="Simplified Arabic"/>
          <w:sz w:val="32"/>
          <w:szCs w:val="32"/>
          <w:rtl/>
          <w:lang w:val="en-GB" w:eastAsia="en-GB" w:bidi="ar-SA"/>
        </w:rPr>
        <w:t xml:space="preserve">تهما علماء </w:t>
      </w:r>
      <w:r w:rsidR="00725548" w:rsidRPr="00DC70BB">
        <w:rPr>
          <w:rFonts w:ascii="Simplified Arabic" w:hAnsi="Simplified Arabic" w:cs="Simplified Arabic"/>
        </w:rPr>
        <w:t>doctors</w:t>
      </w:r>
      <w:r w:rsidR="00725548" w:rsidRPr="00AF657C">
        <w:rPr>
          <w:rFonts w:ascii="Simplified Arabic" w:hAnsi="Simplified Arabic" w:cs="Simplified Arabic"/>
          <w:sz w:val="32"/>
          <w:szCs w:val="32"/>
          <w:rtl/>
          <w:lang w:eastAsia="en-GB"/>
        </w:rPr>
        <w:t xml:space="preserve"> بينما وصفت ال</w:t>
      </w:r>
      <w:r w:rsidR="00731E0E" w:rsidRPr="00AF657C">
        <w:rPr>
          <w:rFonts w:ascii="Simplified Arabic" w:hAnsi="Simplified Arabic" w:cs="Simplified Arabic"/>
          <w:sz w:val="32"/>
          <w:szCs w:val="32"/>
          <w:rtl/>
          <w:lang w:eastAsia="en-GB"/>
        </w:rPr>
        <w:t>آ</w:t>
      </w:r>
      <w:r w:rsidR="00725548" w:rsidRPr="00AF657C">
        <w:rPr>
          <w:rFonts w:ascii="Simplified Arabic" w:hAnsi="Simplified Arabic" w:cs="Simplified Arabic"/>
          <w:sz w:val="32"/>
          <w:szCs w:val="32"/>
          <w:rtl/>
          <w:lang w:eastAsia="en-GB"/>
        </w:rPr>
        <w:t xml:space="preserve">باء القديسين بأنهم هراطقة. وقد تم حرم إيباس بسبب هذه الرسالة في مجمع </w:t>
      </w:r>
      <w:r w:rsidR="00731E0E" w:rsidRPr="00AF657C">
        <w:rPr>
          <w:rFonts w:ascii="Simplified Arabic" w:hAnsi="Simplified Arabic" w:cs="Simplified Arabic"/>
          <w:sz w:val="32"/>
          <w:szCs w:val="32"/>
          <w:rtl/>
          <w:lang w:eastAsia="en-GB"/>
        </w:rPr>
        <w:t>449</w:t>
      </w:r>
      <w:r w:rsidR="00030D0E" w:rsidRPr="00AF657C">
        <w:rPr>
          <w:rFonts w:ascii="Simplified Arabic" w:hAnsi="Simplified Arabic" w:cs="Simplified Arabic"/>
          <w:sz w:val="32"/>
          <w:szCs w:val="32"/>
          <w:rtl/>
          <w:lang w:eastAsia="en-GB"/>
        </w:rPr>
        <w:t xml:space="preserve"> بالإضافة إلى</w:t>
      </w:r>
      <w:r w:rsidR="00731E0E" w:rsidRPr="00AF657C">
        <w:rPr>
          <w:rFonts w:ascii="Simplified Arabic" w:hAnsi="Simplified Arabic" w:cs="Simplified Arabic"/>
          <w:sz w:val="32"/>
          <w:szCs w:val="32"/>
          <w:rtl/>
          <w:lang w:eastAsia="en-GB"/>
        </w:rPr>
        <w:t xml:space="preserve"> إتهامات أخرى</w:t>
      </w:r>
      <w:r w:rsidR="00725548" w:rsidRPr="00AF657C">
        <w:rPr>
          <w:rFonts w:ascii="Simplified Arabic" w:hAnsi="Simplified Arabic" w:cs="Simplified Arabic"/>
          <w:sz w:val="32"/>
          <w:szCs w:val="32"/>
          <w:rtl/>
          <w:lang w:eastAsia="en-GB"/>
        </w:rPr>
        <w:t xml:space="preserve">. </w:t>
      </w:r>
      <w:r w:rsidR="00731E0E" w:rsidRPr="00AF657C">
        <w:rPr>
          <w:rFonts w:ascii="Simplified Arabic" w:hAnsi="Simplified Arabic" w:cs="Simplified Arabic"/>
          <w:sz w:val="32"/>
          <w:szCs w:val="32"/>
          <w:rtl/>
          <w:lang w:eastAsia="en-GB"/>
        </w:rPr>
        <w:t xml:space="preserve">وكان قد تم </w:t>
      </w:r>
      <w:r w:rsidR="00725548" w:rsidRPr="00AF657C">
        <w:rPr>
          <w:rFonts w:ascii="Simplified Arabic" w:hAnsi="Simplified Arabic" w:cs="Simplified Arabic"/>
          <w:sz w:val="32"/>
          <w:szCs w:val="32"/>
          <w:rtl/>
          <w:lang w:eastAsia="en-GB"/>
        </w:rPr>
        <w:t>عرض كل هذه الدلائل في مجمع خلقيدونية</w:t>
      </w:r>
      <w:r w:rsidR="00731E0E" w:rsidRPr="00AF657C">
        <w:rPr>
          <w:rFonts w:ascii="Simplified Arabic" w:hAnsi="Simplified Arabic" w:cs="Simplified Arabic"/>
          <w:sz w:val="32"/>
          <w:szCs w:val="32"/>
          <w:rtl/>
          <w:lang w:eastAsia="en-GB"/>
        </w:rPr>
        <w:t>،</w:t>
      </w:r>
      <w:r w:rsidR="00725548" w:rsidRPr="00AF657C">
        <w:rPr>
          <w:rFonts w:ascii="Simplified Arabic" w:hAnsi="Simplified Arabic" w:cs="Simplified Arabic"/>
          <w:sz w:val="32"/>
          <w:szCs w:val="32"/>
          <w:rtl/>
          <w:lang w:eastAsia="en-GB"/>
        </w:rPr>
        <w:t xml:space="preserve"> وبعد دراستها </w:t>
      </w:r>
      <w:r w:rsidR="00030D0E" w:rsidRPr="00AF657C">
        <w:rPr>
          <w:rFonts w:ascii="Simplified Arabic" w:hAnsi="Simplified Arabic" w:cs="Simplified Arabic"/>
          <w:sz w:val="32"/>
          <w:szCs w:val="32"/>
          <w:rtl/>
          <w:lang w:eastAsia="en-GB"/>
        </w:rPr>
        <w:lastRenderedPageBreak/>
        <w:t>أعطى</w:t>
      </w:r>
      <w:r w:rsidR="00725548" w:rsidRPr="00AF657C">
        <w:rPr>
          <w:rFonts w:ascii="Simplified Arabic" w:hAnsi="Simplified Arabic" w:cs="Simplified Arabic"/>
          <w:sz w:val="32"/>
          <w:szCs w:val="32"/>
          <w:rtl/>
          <w:lang w:eastAsia="en-GB"/>
        </w:rPr>
        <w:t xml:space="preserve"> المندوب</w:t>
      </w:r>
      <w:r w:rsidR="004E7441" w:rsidRPr="00AF657C">
        <w:rPr>
          <w:rFonts w:ascii="Simplified Arabic" w:hAnsi="Simplified Arabic" w:cs="Simplified Arabic"/>
          <w:sz w:val="32"/>
          <w:szCs w:val="32"/>
          <w:rtl/>
          <w:lang w:eastAsia="en-GB"/>
        </w:rPr>
        <w:t>و</w:t>
      </w:r>
      <w:r w:rsidR="00725548" w:rsidRPr="00AF657C">
        <w:rPr>
          <w:rFonts w:ascii="Simplified Arabic" w:hAnsi="Simplified Arabic" w:cs="Simplified Arabic"/>
          <w:sz w:val="32"/>
          <w:szCs w:val="32"/>
          <w:rtl/>
          <w:lang w:eastAsia="en-GB"/>
        </w:rPr>
        <w:t>ن البابوي</w:t>
      </w:r>
      <w:r w:rsidR="004E7441" w:rsidRPr="00AF657C">
        <w:rPr>
          <w:rFonts w:ascii="Simplified Arabic" w:hAnsi="Simplified Arabic" w:cs="Simplified Arabic"/>
          <w:sz w:val="32"/>
          <w:szCs w:val="32"/>
          <w:rtl/>
          <w:lang w:eastAsia="en-GB"/>
        </w:rPr>
        <w:t>و</w:t>
      </w:r>
      <w:r w:rsidR="00725548" w:rsidRPr="00AF657C">
        <w:rPr>
          <w:rFonts w:ascii="Simplified Arabic" w:hAnsi="Simplified Arabic" w:cs="Simplified Arabic"/>
          <w:sz w:val="32"/>
          <w:szCs w:val="32"/>
          <w:rtl/>
          <w:lang w:eastAsia="en-GB"/>
        </w:rPr>
        <w:t>ن رأيهم الحاسم بأن الأدلة لا تستدعى حرم الرجل، وأن إيباس أرثوذكسى بالرغم من الرسالة".</w:t>
      </w:r>
      <w:r w:rsidR="00507E0B" w:rsidRPr="00AF657C">
        <w:rPr>
          <w:rStyle w:val="FootnoteReference"/>
          <w:rFonts w:ascii="Simplified Arabic" w:hAnsi="Simplified Arabic" w:cs="Simplified Arabic"/>
          <w:sz w:val="32"/>
          <w:szCs w:val="32"/>
          <w:rtl/>
          <w:lang w:eastAsia="en-GB"/>
        </w:rPr>
        <w:footnoteReference w:id="107"/>
      </w:r>
      <w:r w:rsidR="00725548" w:rsidRPr="00AF657C">
        <w:rPr>
          <w:rFonts w:ascii="Simplified Arabic" w:hAnsi="Simplified Arabic" w:cs="Simplified Arabic"/>
          <w:sz w:val="32"/>
          <w:szCs w:val="32"/>
          <w:rtl/>
          <w:lang w:eastAsia="en-GB"/>
        </w:rPr>
        <w:t xml:space="preserve"> </w:t>
      </w:r>
    </w:p>
    <w:p w:rsidR="00725548" w:rsidRPr="00AF657C" w:rsidRDefault="00725548" w:rsidP="0056461D">
      <w:pPr>
        <w:spacing w:after="120"/>
        <w:jc w:val="lowKashida"/>
        <w:rPr>
          <w:rFonts w:ascii="Simplified Arabic" w:hAnsi="Simplified Arabic" w:cs="Simplified Arabic"/>
          <w:b/>
          <w:bCs/>
          <w:sz w:val="32"/>
          <w:szCs w:val="32"/>
          <w:rtl/>
          <w:lang w:eastAsia="en-GB"/>
        </w:rPr>
      </w:pPr>
      <w:r w:rsidRPr="00AF657C">
        <w:rPr>
          <w:rFonts w:ascii="Simplified Arabic" w:hAnsi="Simplified Arabic" w:cs="Simplified Arabic"/>
          <w:b/>
          <w:bCs/>
          <w:sz w:val="32"/>
          <w:szCs w:val="32"/>
          <w:rtl/>
          <w:lang w:eastAsia="en-GB"/>
        </w:rPr>
        <w:t>قرر مجمع القسطنطينية 553 حرم شخص وكتابات ثيئودور الموبسيستى معلم نسطور</w:t>
      </w:r>
      <w:r w:rsidR="00762DE3" w:rsidRPr="00AF657C">
        <w:rPr>
          <w:rFonts w:ascii="Simplified Arabic" w:hAnsi="Simplified Arabic" w:cs="Simplified Arabic"/>
          <w:b/>
          <w:bCs/>
          <w:sz w:val="32"/>
          <w:szCs w:val="32"/>
          <w:rtl/>
          <w:lang w:eastAsia="en-GB"/>
        </w:rPr>
        <w:t>،</w:t>
      </w:r>
      <w:r w:rsidRPr="00AF657C">
        <w:rPr>
          <w:rFonts w:ascii="Simplified Arabic" w:hAnsi="Simplified Arabic" w:cs="Simplified Arabic"/>
          <w:b/>
          <w:bCs/>
          <w:sz w:val="32"/>
          <w:szCs w:val="32"/>
          <w:rtl/>
          <w:lang w:eastAsia="en-GB"/>
        </w:rPr>
        <w:t xml:space="preserve"> وحرم كتابات ثيئودوريت أسقف قورش، وأيض</w:t>
      </w:r>
      <w:r w:rsidR="00DC68E1" w:rsidRPr="00AF657C">
        <w:rPr>
          <w:rFonts w:ascii="Simplified Arabic" w:hAnsi="Simplified Arabic" w:cs="Simplified Arabic"/>
          <w:b/>
          <w:bCs/>
          <w:sz w:val="32"/>
          <w:szCs w:val="32"/>
          <w:rtl/>
          <w:lang w:eastAsia="en-GB"/>
        </w:rPr>
        <w:t>ًا</w:t>
      </w:r>
      <w:r w:rsidRPr="00AF657C">
        <w:rPr>
          <w:rFonts w:ascii="Simplified Arabic" w:hAnsi="Simplified Arabic" w:cs="Simplified Arabic"/>
          <w:b/>
          <w:bCs/>
          <w:sz w:val="32"/>
          <w:szCs w:val="32"/>
          <w:rtl/>
          <w:lang w:eastAsia="en-GB"/>
        </w:rPr>
        <w:t xml:space="preserve"> كتابات إيباس أسقف الرها ضد تعاليم القديس كيرلس الكبير.</w:t>
      </w:r>
    </w:p>
    <w:p w:rsidR="00725548" w:rsidRPr="00AF657C" w:rsidRDefault="00725548" w:rsidP="0056461D">
      <w:pPr>
        <w:spacing w:after="120"/>
        <w:jc w:val="lowKashida"/>
        <w:rPr>
          <w:rFonts w:ascii="Simplified Arabic" w:hAnsi="Simplified Arabic" w:cs="Simplified Arabic"/>
          <w:sz w:val="32"/>
          <w:szCs w:val="32"/>
          <w:rtl/>
          <w:lang w:eastAsia="en-GB"/>
        </w:rPr>
      </w:pPr>
      <w:r w:rsidRPr="00AF657C">
        <w:rPr>
          <w:rFonts w:ascii="Simplified Arabic" w:hAnsi="Simplified Arabic" w:cs="Simplified Arabic"/>
          <w:sz w:val="32"/>
          <w:szCs w:val="32"/>
          <w:rtl/>
          <w:lang w:eastAsia="en-GB"/>
        </w:rPr>
        <w:t>علاوة على ذلك</w:t>
      </w:r>
      <w:r w:rsidR="00762DE3" w:rsidRPr="00AF657C">
        <w:rPr>
          <w:rFonts w:ascii="Simplified Arabic" w:hAnsi="Simplified Arabic" w:cs="Simplified Arabic"/>
          <w:sz w:val="32"/>
          <w:szCs w:val="32"/>
          <w:rtl/>
          <w:lang w:eastAsia="en-GB"/>
        </w:rPr>
        <w:t>،</w:t>
      </w:r>
      <w:r w:rsidRPr="00AF657C">
        <w:rPr>
          <w:rFonts w:ascii="Simplified Arabic" w:hAnsi="Simplified Arabic" w:cs="Simplified Arabic"/>
          <w:sz w:val="32"/>
          <w:szCs w:val="32"/>
          <w:rtl/>
          <w:lang w:eastAsia="en-GB"/>
        </w:rPr>
        <w:t xml:space="preserve"> فإنه في الأربعة عشر حرم</w:t>
      </w:r>
      <w:r w:rsidR="00DC68E1" w:rsidRPr="00AF657C">
        <w:rPr>
          <w:rFonts w:ascii="Simplified Arabic" w:hAnsi="Simplified Arabic" w:cs="Simplified Arabic"/>
          <w:sz w:val="32"/>
          <w:szCs w:val="32"/>
          <w:rtl/>
          <w:lang w:eastAsia="en-GB"/>
        </w:rPr>
        <w:t>ًا</w:t>
      </w:r>
      <w:r w:rsidRPr="00AF657C">
        <w:rPr>
          <w:rFonts w:ascii="Simplified Arabic" w:hAnsi="Simplified Arabic" w:cs="Simplified Arabic"/>
          <w:sz w:val="32"/>
          <w:szCs w:val="32"/>
          <w:rtl/>
          <w:lang w:eastAsia="en-GB"/>
        </w:rPr>
        <w:t xml:space="preserve"> لمجمع القسطنطينية 553</w:t>
      </w:r>
      <w:r w:rsidR="00D1742E" w:rsidRPr="00AF657C">
        <w:rPr>
          <w:rFonts w:ascii="Simplified Arabic" w:hAnsi="Simplified Arabic" w:cs="Simplified Arabic"/>
          <w:sz w:val="32"/>
          <w:szCs w:val="32"/>
          <w:rtl/>
          <w:lang w:eastAsia="en-GB"/>
        </w:rPr>
        <w:t>م،</w:t>
      </w:r>
      <w:r w:rsidRPr="00AF657C">
        <w:rPr>
          <w:rFonts w:ascii="Simplified Arabic" w:hAnsi="Simplified Arabic" w:cs="Simplified Arabic"/>
          <w:sz w:val="32"/>
          <w:szCs w:val="32"/>
          <w:rtl/>
          <w:lang w:eastAsia="en-GB"/>
        </w:rPr>
        <w:t xml:space="preserve"> </w:t>
      </w:r>
      <w:r w:rsidR="000F6B69" w:rsidRPr="00AF657C">
        <w:rPr>
          <w:rFonts w:ascii="Simplified Arabic" w:hAnsi="Simplified Arabic" w:cs="Simplified Arabic"/>
          <w:sz w:val="32"/>
          <w:szCs w:val="32"/>
          <w:rtl/>
        </w:rPr>
        <w:t xml:space="preserve">حاول </w:t>
      </w:r>
      <w:r w:rsidR="00D1742E" w:rsidRPr="00AF657C">
        <w:rPr>
          <w:rFonts w:ascii="Simplified Arabic" w:hAnsi="Simplified Arabic" w:cs="Simplified Arabic"/>
          <w:sz w:val="32"/>
          <w:szCs w:val="32"/>
          <w:rtl/>
        </w:rPr>
        <w:t>هذا ال</w:t>
      </w:r>
      <w:r w:rsidR="000F6B69" w:rsidRPr="00AF657C">
        <w:rPr>
          <w:rFonts w:ascii="Simplified Arabic" w:hAnsi="Simplified Arabic" w:cs="Simplified Arabic"/>
          <w:sz w:val="32"/>
          <w:szCs w:val="32"/>
          <w:rtl/>
        </w:rPr>
        <w:t xml:space="preserve">مجمع أن يعالج </w:t>
      </w:r>
      <w:r w:rsidR="000F6B69" w:rsidRPr="00AF657C">
        <w:rPr>
          <w:rFonts w:ascii="Simplified Arabic" w:hAnsi="Simplified Arabic" w:cs="Simplified Arabic"/>
          <w:sz w:val="32"/>
          <w:szCs w:val="32"/>
          <w:rtl/>
          <w:lang w:eastAsia="en-GB"/>
        </w:rPr>
        <w:t xml:space="preserve">الخلافات الكريستولوجية التي سببها مجمع خلقيدونية </w:t>
      </w:r>
      <w:r w:rsidR="000F6B69" w:rsidRPr="00AF657C">
        <w:rPr>
          <w:rFonts w:ascii="Simplified Arabic" w:hAnsi="Simplified Arabic" w:cs="Simplified Arabic"/>
          <w:sz w:val="32"/>
          <w:szCs w:val="32"/>
          <w:rtl/>
        </w:rPr>
        <w:t>باستخدام عبارات القديس كيرلس الكبير "الاتحاد الأقنومى" و"لا يمكن تمييز الطبيعتين إلا بالفكر فقط" وبشرح معنى رفض من يعتقدون بطبيعة واحدة على أساس الامتزاج.</w:t>
      </w:r>
    </w:p>
    <w:p w:rsidR="000F6B69" w:rsidRPr="00AF657C" w:rsidRDefault="000F6B69" w:rsidP="003A06B8">
      <w:pPr>
        <w:spacing w:line="216" w:lineRule="auto"/>
        <w:jc w:val="lowKashida"/>
        <w:rPr>
          <w:rFonts w:ascii="Simplified Arabic" w:hAnsi="Simplified Arabic" w:cs="Simplified Arabic"/>
          <w:b/>
          <w:bCs/>
          <w:sz w:val="32"/>
          <w:szCs w:val="32"/>
          <w:rtl/>
        </w:rPr>
      </w:pPr>
      <w:r w:rsidRPr="00AF657C">
        <w:rPr>
          <w:rFonts w:ascii="Simplified Arabic" w:hAnsi="Simplified Arabic" w:cs="Simplified Arabic"/>
          <w:b/>
          <w:bCs/>
          <w:sz w:val="32"/>
          <w:szCs w:val="32"/>
          <w:rtl/>
          <w:lang w:val="en-GB" w:eastAsia="en-GB"/>
        </w:rPr>
        <w:t>بعض الحرومات الهامة</w:t>
      </w:r>
      <w:r w:rsidR="00507E0B" w:rsidRPr="00AF657C">
        <w:rPr>
          <w:rFonts w:ascii="Simplified Arabic" w:hAnsi="Simplified Arabic" w:cs="Simplified Arabic"/>
          <w:b/>
          <w:bCs/>
          <w:sz w:val="32"/>
          <w:szCs w:val="32"/>
          <w:rtl/>
          <w:lang w:val="en-GB" w:eastAsia="en-GB"/>
        </w:rPr>
        <w:t>:</w:t>
      </w:r>
      <w:r w:rsidR="00507E0B" w:rsidRPr="00AF657C">
        <w:rPr>
          <w:rStyle w:val="FootnoteReference"/>
          <w:rFonts w:ascii="Simplified Arabic" w:hAnsi="Simplified Arabic" w:cs="Simplified Arabic"/>
          <w:b/>
          <w:bCs/>
          <w:sz w:val="32"/>
          <w:szCs w:val="32"/>
          <w:rtl/>
          <w:lang w:val="en-GB" w:eastAsia="en-GB"/>
        </w:rPr>
        <w:footnoteReference w:id="108"/>
      </w:r>
      <w:r w:rsidRPr="00AF657C">
        <w:rPr>
          <w:rStyle w:val="FootnoteReference"/>
          <w:rFonts w:ascii="Simplified Arabic" w:hAnsi="Simplified Arabic" w:cs="Simplified Arabic"/>
          <w:b/>
          <w:bCs/>
          <w:sz w:val="32"/>
          <w:szCs w:val="32"/>
        </w:rPr>
        <w:t xml:space="preserve"> </w:t>
      </w:r>
    </w:p>
    <w:p w:rsidR="003802C4" w:rsidRPr="00AF657C" w:rsidRDefault="00CA703F" w:rsidP="003A06B8">
      <w:pPr>
        <w:spacing w:line="216" w:lineRule="auto"/>
        <w:jc w:val="lowKashida"/>
        <w:rPr>
          <w:rFonts w:ascii="Simplified Arabic" w:hAnsi="Simplified Arabic" w:cs="Simplified Arabic"/>
          <w:sz w:val="32"/>
          <w:szCs w:val="32"/>
          <w:rtl/>
          <w:lang w:val="en-GB" w:eastAsia="en-GB"/>
        </w:rPr>
      </w:pPr>
      <w:r w:rsidRPr="00AF657C">
        <w:rPr>
          <w:rFonts w:ascii="Simplified Arabic" w:hAnsi="Simplified Arabic" w:cs="Simplified Arabic"/>
          <w:b/>
          <w:bCs/>
          <w:sz w:val="32"/>
          <w:szCs w:val="32"/>
          <w:rtl/>
          <w:lang w:val="en-GB" w:eastAsia="en-GB"/>
        </w:rPr>
        <w:t xml:space="preserve">4: </w:t>
      </w:r>
      <w:r w:rsidR="003802C4" w:rsidRPr="00AF657C">
        <w:rPr>
          <w:rFonts w:ascii="Simplified Arabic" w:hAnsi="Simplified Arabic" w:cs="Simplified Arabic"/>
          <w:b/>
          <w:bCs/>
          <w:sz w:val="32"/>
          <w:szCs w:val="32"/>
          <w:rtl/>
          <w:lang w:val="en-GB" w:eastAsia="en-GB"/>
        </w:rPr>
        <w:t>"</w:t>
      </w:r>
      <w:r w:rsidRPr="00AF657C">
        <w:rPr>
          <w:rFonts w:ascii="Simplified Arabic" w:hAnsi="Simplified Arabic" w:cs="Simplified Arabic"/>
          <w:sz w:val="32"/>
          <w:szCs w:val="32"/>
          <w:rtl/>
          <w:lang w:val="en-GB" w:eastAsia="en-GB"/>
        </w:rPr>
        <w:t>كنيسة الله المقدسة،</w:t>
      </w:r>
      <w:r w:rsidRPr="00AF657C">
        <w:rPr>
          <w:rFonts w:ascii="Simplified Arabic" w:hAnsi="Simplified Arabic" w:cs="Simplified Arabic"/>
          <w:b/>
          <w:bCs/>
          <w:sz w:val="32"/>
          <w:szCs w:val="32"/>
          <w:rtl/>
          <w:lang w:val="en-GB" w:eastAsia="en-GB"/>
        </w:rPr>
        <w:t xml:space="preserve"> </w:t>
      </w:r>
      <w:r w:rsidR="007F6234" w:rsidRPr="00AF657C">
        <w:rPr>
          <w:rFonts w:ascii="Simplified Arabic" w:hAnsi="Simplified Arabic" w:cs="Simplified Arabic"/>
          <w:sz w:val="32"/>
          <w:szCs w:val="32"/>
          <w:rtl/>
          <w:lang w:val="en-GB" w:eastAsia="en-GB"/>
        </w:rPr>
        <w:t>ترفض عدم تقوى هاتين الهرطقتين</w:t>
      </w:r>
      <w:r w:rsidR="00D30E90" w:rsidRPr="00AF657C">
        <w:rPr>
          <w:rFonts w:ascii="Simplified Arabic" w:hAnsi="Simplified Arabic" w:cs="Simplified Arabic"/>
          <w:sz w:val="32"/>
          <w:szCs w:val="32"/>
          <w:rtl/>
          <w:lang w:val="en-GB" w:eastAsia="en-GB"/>
        </w:rPr>
        <w:t xml:space="preserve"> </w:t>
      </w:r>
      <w:r w:rsidRPr="00AF657C">
        <w:rPr>
          <w:rFonts w:ascii="Simplified Arabic" w:hAnsi="Simplified Arabic" w:cs="Simplified Arabic"/>
          <w:sz w:val="32"/>
          <w:szCs w:val="32"/>
          <w:rtl/>
          <w:lang w:val="en-GB" w:eastAsia="en-GB"/>
        </w:rPr>
        <w:t>(نسطور و</w:t>
      </w:r>
      <w:r w:rsidR="009A1020" w:rsidRPr="00AF657C">
        <w:rPr>
          <w:rFonts w:ascii="Simplified Arabic" w:hAnsi="Simplified Arabic" w:cs="Simplified Arabic"/>
          <w:sz w:val="32"/>
          <w:szCs w:val="32"/>
          <w:rtl/>
          <w:lang w:val="en-GB" w:eastAsia="en-GB"/>
        </w:rPr>
        <w:t>أوطيخا</w:t>
      </w:r>
      <w:r w:rsidRPr="00AF657C">
        <w:rPr>
          <w:rFonts w:ascii="Simplified Arabic" w:hAnsi="Simplified Arabic" w:cs="Simplified Arabic"/>
          <w:sz w:val="32"/>
          <w:szCs w:val="32"/>
          <w:rtl/>
          <w:lang w:val="en-GB" w:eastAsia="en-GB"/>
        </w:rPr>
        <w:t>)، وتعترف ب</w:t>
      </w:r>
      <w:r w:rsidR="00D30E90" w:rsidRPr="00AF657C">
        <w:rPr>
          <w:rFonts w:ascii="Simplified Arabic" w:hAnsi="Simplified Arabic" w:cs="Simplified Arabic"/>
          <w:sz w:val="32"/>
          <w:szCs w:val="32"/>
          <w:rtl/>
          <w:lang w:val="en-GB" w:eastAsia="en-GB"/>
        </w:rPr>
        <w:t>إ</w:t>
      </w:r>
      <w:r w:rsidRPr="00AF657C">
        <w:rPr>
          <w:rFonts w:ascii="Simplified Arabic" w:hAnsi="Simplified Arabic" w:cs="Simplified Arabic"/>
          <w:sz w:val="32"/>
          <w:szCs w:val="32"/>
          <w:rtl/>
          <w:lang w:val="en-GB" w:eastAsia="en-GB"/>
        </w:rPr>
        <w:t xml:space="preserve">تحاد الله الكلمة </w:t>
      </w:r>
      <w:r w:rsidR="00C420C3" w:rsidRPr="00AF657C">
        <w:rPr>
          <w:rFonts w:ascii="Simplified Arabic" w:hAnsi="Simplified Arabic" w:cs="Simplified Arabic"/>
          <w:sz w:val="32"/>
          <w:szCs w:val="32"/>
          <w:rtl/>
          <w:lang w:val="en-GB" w:eastAsia="en-GB"/>
        </w:rPr>
        <w:t>ب</w:t>
      </w:r>
      <w:r w:rsidRPr="00AF657C">
        <w:rPr>
          <w:rFonts w:ascii="Simplified Arabic" w:hAnsi="Simplified Arabic" w:cs="Simplified Arabic"/>
          <w:sz w:val="32"/>
          <w:szCs w:val="32"/>
          <w:rtl/>
          <w:lang w:val="en-GB" w:eastAsia="en-GB"/>
        </w:rPr>
        <w:t>الجسد</w:t>
      </w:r>
      <w:r w:rsidR="00B772E0" w:rsidRPr="00AF657C">
        <w:rPr>
          <w:rFonts w:ascii="Simplified Arabic" w:hAnsi="Simplified Arabic" w:cs="Simplified Arabic"/>
          <w:sz w:val="32"/>
          <w:szCs w:val="32"/>
          <w:rtl/>
          <w:lang w:val="en-GB" w:eastAsia="en-GB"/>
        </w:rPr>
        <w:t xml:space="preserve"> بواسطة التركيب أي في نفس الشخص</w:t>
      </w:r>
      <w:r w:rsidRPr="00AF657C">
        <w:rPr>
          <w:rFonts w:ascii="Simplified Arabic" w:hAnsi="Simplified Arabic" w:cs="Simplified Arabic"/>
          <w:sz w:val="32"/>
          <w:szCs w:val="32"/>
          <w:rtl/>
          <w:lang w:val="en-GB" w:eastAsia="en-GB"/>
        </w:rPr>
        <w:t>. لأن</w:t>
      </w:r>
      <w:r w:rsidR="007F6234" w:rsidRPr="00AF657C">
        <w:rPr>
          <w:rFonts w:ascii="Simplified Arabic" w:hAnsi="Simplified Arabic" w:cs="Simplified Arabic"/>
          <w:sz w:val="32"/>
          <w:szCs w:val="32"/>
          <w:rtl/>
          <w:lang w:val="en-GB" w:eastAsia="en-GB"/>
        </w:rPr>
        <w:t xml:space="preserve"> </w:t>
      </w:r>
      <w:r w:rsidR="00C420C3" w:rsidRPr="00AF657C">
        <w:rPr>
          <w:rFonts w:ascii="Simplified Arabic" w:hAnsi="Simplified Arabic" w:cs="Simplified Arabic"/>
          <w:b/>
          <w:bCs/>
          <w:sz w:val="32"/>
          <w:szCs w:val="32"/>
          <w:rtl/>
          <w:lang w:val="en-GB" w:eastAsia="en-GB"/>
        </w:rPr>
        <w:t>ال</w:t>
      </w:r>
      <w:r w:rsidR="007F6234" w:rsidRPr="00AF657C">
        <w:rPr>
          <w:rFonts w:ascii="Simplified Arabic" w:hAnsi="Simplified Arabic" w:cs="Simplified Arabic"/>
          <w:b/>
          <w:bCs/>
          <w:sz w:val="32"/>
          <w:szCs w:val="32"/>
          <w:rtl/>
          <w:lang w:val="en-GB" w:eastAsia="en-GB"/>
        </w:rPr>
        <w:t xml:space="preserve">إتحاد </w:t>
      </w:r>
      <w:r w:rsidR="00B772E0" w:rsidRPr="00AF657C">
        <w:rPr>
          <w:rFonts w:ascii="Simplified Arabic" w:hAnsi="Simplified Arabic" w:cs="Simplified Arabic"/>
          <w:b/>
          <w:bCs/>
          <w:sz w:val="32"/>
          <w:szCs w:val="32"/>
          <w:rtl/>
          <w:lang w:val="en-GB" w:eastAsia="en-GB"/>
        </w:rPr>
        <w:t>الذى هو إتحاد أقنومى</w:t>
      </w:r>
      <w:r w:rsidR="007F6234" w:rsidRPr="00AF657C">
        <w:rPr>
          <w:rFonts w:ascii="Simplified Arabic" w:hAnsi="Simplified Arabic" w:cs="Simplified Arabic"/>
          <w:sz w:val="32"/>
          <w:szCs w:val="32"/>
          <w:rtl/>
          <w:lang w:val="en-GB" w:eastAsia="en-GB"/>
        </w:rPr>
        <w:t xml:space="preserve"> أو وفق</w:t>
      </w:r>
      <w:r w:rsidR="00DC68E1" w:rsidRPr="00AF657C">
        <w:rPr>
          <w:rFonts w:ascii="Simplified Arabic" w:hAnsi="Simplified Arabic" w:cs="Simplified Arabic"/>
          <w:sz w:val="32"/>
          <w:szCs w:val="32"/>
          <w:rtl/>
          <w:lang w:val="en-GB" w:eastAsia="en-GB"/>
        </w:rPr>
        <w:t>ًا</w:t>
      </w:r>
      <w:r w:rsidR="007F6234" w:rsidRPr="00AF657C">
        <w:rPr>
          <w:rFonts w:ascii="Simplified Arabic" w:hAnsi="Simplified Arabic" w:cs="Simplified Arabic"/>
          <w:sz w:val="32"/>
          <w:szCs w:val="32"/>
          <w:rtl/>
          <w:lang w:val="en-GB" w:eastAsia="en-GB"/>
        </w:rPr>
        <w:t xml:space="preserve"> </w:t>
      </w:r>
      <w:r w:rsidR="0006524A" w:rsidRPr="00AF657C">
        <w:rPr>
          <w:rFonts w:ascii="Simplified Arabic" w:hAnsi="Simplified Arabic" w:cs="Simplified Arabic"/>
          <w:sz w:val="32"/>
          <w:szCs w:val="32"/>
          <w:rtl/>
          <w:lang w:val="en-GB" w:eastAsia="en-GB"/>
        </w:rPr>
        <w:t>ل</w:t>
      </w:r>
      <w:r w:rsidR="007F6234" w:rsidRPr="00AF657C">
        <w:rPr>
          <w:rFonts w:ascii="Simplified Arabic" w:hAnsi="Simplified Arabic" w:cs="Simplified Arabic"/>
          <w:sz w:val="32"/>
          <w:szCs w:val="32"/>
          <w:rtl/>
          <w:lang w:val="en-GB" w:eastAsia="en-GB"/>
        </w:rPr>
        <w:t>لت</w:t>
      </w:r>
      <w:r w:rsidR="00B772E0" w:rsidRPr="00AF657C">
        <w:rPr>
          <w:rFonts w:ascii="Simplified Arabic" w:hAnsi="Simplified Arabic" w:cs="Simplified Arabic"/>
          <w:sz w:val="32"/>
          <w:szCs w:val="32"/>
          <w:rtl/>
          <w:lang w:val="en-GB" w:eastAsia="en-GB"/>
        </w:rPr>
        <w:t>ركيب</w:t>
      </w:r>
      <w:r w:rsidR="007F6234" w:rsidRPr="00AF657C">
        <w:rPr>
          <w:rFonts w:ascii="Simplified Arabic" w:hAnsi="Simplified Arabic" w:cs="Simplified Arabic"/>
          <w:sz w:val="32"/>
          <w:szCs w:val="32"/>
          <w:rtl/>
          <w:lang w:val="en-GB" w:eastAsia="en-GB"/>
        </w:rPr>
        <w:t xml:space="preserve"> (</w:t>
      </w:r>
      <w:r w:rsidR="007F6234" w:rsidRPr="00DC70BB">
        <w:rPr>
          <w:rFonts w:ascii="Simplified Arabic" w:hAnsi="Simplified Arabic" w:cs="Simplified Arabic"/>
          <w:lang w:eastAsia="en-GB"/>
        </w:rPr>
        <w:t>synthesis</w:t>
      </w:r>
      <w:r w:rsidR="007F6234" w:rsidRPr="00AF657C">
        <w:rPr>
          <w:rFonts w:ascii="Simplified Arabic" w:hAnsi="Simplified Arabic" w:cs="Simplified Arabic"/>
          <w:sz w:val="32"/>
          <w:szCs w:val="32"/>
          <w:rtl/>
          <w:lang w:val="en-GB" w:eastAsia="en-GB"/>
        </w:rPr>
        <w:t>) بخصوص سر المسيح</w:t>
      </w:r>
      <w:r w:rsidR="00C420C3" w:rsidRPr="00AF657C">
        <w:rPr>
          <w:rFonts w:ascii="Simplified Arabic" w:hAnsi="Simplified Arabic" w:cs="Simplified Arabic"/>
          <w:sz w:val="32"/>
          <w:szCs w:val="32"/>
          <w:rtl/>
          <w:lang w:val="en-GB" w:eastAsia="en-GB"/>
        </w:rPr>
        <w:t xml:space="preserve"> </w:t>
      </w:r>
      <w:r w:rsidR="007F6234" w:rsidRPr="00AF657C">
        <w:rPr>
          <w:rFonts w:ascii="Simplified Arabic" w:hAnsi="Simplified Arabic" w:cs="Simplified Arabic"/>
          <w:sz w:val="32"/>
          <w:szCs w:val="32"/>
          <w:rtl/>
          <w:lang w:val="en-GB" w:eastAsia="en-GB"/>
        </w:rPr>
        <w:t>لا ي</w:t>
      </w:r>
      <w:r w:rsidR="002B21C4" w:rsidRPr="00AF657C">
        <w:rPr>
          <w:rFonts w:ascii="Simplified Arabic" w:hAnsi="Simplified Arabic" w:cs="Simplified Arabic"/>
          <w:sz w:val="32"/>
          <w:szCs w:val="32"/>
          <w:rtl/>
          <w:lang w:val="en-GB" w:eastAsia="en-GB"/>
        </w:rPr>
        <w:t>حفظ</w:t>
      </w:r>
      <w:r w:rsidR="007F6234" w:rsidRPr="00AF657C">
        <w:rPr>
          <w:rFonts w:ascii="Simplified Arabic" w:hAnsi="Simplified Arabic" w:cs="Simplified Arabic"/>
          <w:sz w:val="32"/>
          <w:szCs w:val="32"/>
          <w:rtl/>
          <w:lang w:val="en-GB" w:eastAsia="en-GB"/>
        </w:rPr>
        <w:t xml:space="preserve"> فقط</w:t>
      </w:r>
      <w:r w:rsidR="002B21C4" w:rsidRPr="00AF657C">
        <w:rPr>
          <w:rFonts w:ascii="Simplified Arabic" w:hAnsi="Simplified Arabic" w:cs="Simplified Arabic"/>
          <w:sz w:val="32"/>
          <w:szCs w:val="32"/>
          <w:rtl/>
          <w:lang w:val="en-GB" w:eastAsia="en-GB"/>
        </w:rPr>
        <w:t xml:space="preserve"> الطبيعتين المتحدتين </w:t>
      </w:r>
      <w:r w:rsidR="007F6234" w:rsidRPr="00AF657C">
        <w:rPr>
          <w:rFonts w:ascii="Simplified Arabic" w:hAnsi="Simplified Arabic" w:cs="Simplified Arabic"/>
          <w:sz w:val="32"/>
          <w:szCs w:val="32"/>
          <w:rtl/>
          <w:lang w:val="en-GB" w:eastAsia="en-GB"/>
        </w:rPr>
        <w:t>ب</w:t>
      </w:r>
      <w:r w:rsidR="002B21C4" w:rsidRPr="00AF657C">
        <w:rPr>
          <w:rFonts w:ascii="Simplified Arabic" w:hAnsi="Simplified Arabic" w:cs="Simplified Arabic"/>
          <w:sz w:val="32"/>
          <w:szCs w:val="32"/>
          <w:rtl/>
          <w:lang w:val="en-GB" w:eastAsia="en-GB"/>
        </w:rPr>
        <w:t xml:space="preserve">غير </w:t>
      </w:r>
      <w:r w:rsidR="0006524A" w:rsidRPr="00AF657C">
        <w:rPr>
          <w:rFonts w:ascii="Simplified Arabic" w:hAnsi="Simplified Arabic" w:cs="Simplified Arabic"/>
          <w:sz w:val="32"/>
          <w:szCs w:val="32"/>
          <w:rtl/>
          <w:lang w:val="en-GB" w:eastAsia="en-GB"/>
        </w:rPr>
        <w:t>إختلاط</w:t>
      </w:r>
      <w:r w:rsidR="002B21C4" w:rsidRPr="00AF657C">
        <w:rPr>
          <w:rFonts w:ascii="Simplified Arabic" w:hAnsi="Simplified Arabic" w:cs="Simplified Arabic"/>
          <w:sz w:val="32"/>
          <w:szCs w:val="32"/>
          <w:rtl/>
          <w:lang w:val="en-GB" w:eastAsia="en-GB"/>
        </w:rPr>
        <w:t xml:space="preserve"> بل </w:t>
      </w:r>
      <w:r w:rsidR="0006524A" w:rsidRPr="00AF657C">
        <w:rPr>
          <w:rFonts w:ascii="Simplified Arabic" w:hAnsi="Simplified Arabic" w:cs="Simplified Arabic"/>
          <w:sz w:val="32"/>
          <w:szCs w:val="32"/>
          <w:rtl/>
          <w:lang w:val="en-GB" w:eastAsia="en-GB"/>
        </w:rPr>
        <w:t>أيض</w:t>
      </w:r>
      <w:r w:rsidR="00DC68E1" w:rsidRPr="00AF657C">
        <w:rPr>
          <w:rFonts w:ascii="Simplified Arabic" w:hAnsi="Simplified Arabic" w:cs="Simplified Arabic"/>
          <w:sz w:val="32"/>
          <w:szCs w:val="32"/>
          <w:rtl/>
          <w:lang w:val="en-GB" w:eastAsia="en-GB"/>
        </w:rPr>
        <w:t>ًا</w:t>
      </w:r>
      <w:r w:rsidR="0006524A" w:rsidRPr="00AF657C">
        <w:rPr>
          <w:rFonts w:ascii="Simplified Arabic" w:hAnsi="Simplified Arabic" w:cs="Simplified Arabic"/>
          <w:sz w:val="32"/>
          <w:szCs w:val="32"/>
          <w:rtl/>
          <w:lang w:val="en-GB" w:eastAsia="en-GB"/>
        </w:rPr>
        <w:t xml:space="preserve"> </w:t>
      </w:r>
      <w:r w:rsidR="002B21C4" w:rsidRPr="00AF657C">
        <w:rPr>
          <w:rFonts w:ascii="Simplified Arabic" w:hAnsi="Simplified Arabic" w:cs="Simplified Arabic"/>
          <w:sz w:val="32"/>
          <w:szCs w:val="32"/>
          <w:rtl/>
          <w:lang w:val="en-GB" w:eastAsia="en-GB"/>
        </w:rPr>
        <w:t>لا يسمح ب</w:t>
      </w:r>
      <w:r w:rsidR="007F6234" w:rsidRPr="00AF657C">
        <w:rPr>
          <w:rFonts w:ascii="Simplified Arabic" w:hAnsi="Simplified Arabic" w:cs="Simplified Arabic"/>
          <w:sz w:val="32"/>
          <w:szCs w:val="32"/>
          <w:rtl/>
          <w:lang w:val="en-GB" w:eastAsia="en-GB"/>
        </w:rPr>
        <w:t>ال</w:t>
      </w:r>
      <w:r w:rsidR="002B21C4" w:rsidRPr="00AF657C">
        <w:rPr>
          <w:rFonts w:ascii="Simplified Arabic" w:hAnsi="Simplified Arabic" w:cs="Simplified Arabic"/>
          <w:sz w:val="32"/>
          <w:szCs w:val="32"/>
          <w:rtl/>
          <w:lang w:val="en-GB" w:eastAsia="en-GB"/>
        </w:rPr>
        <w:t>إنفصال."</w:t>
      </w:r>
      <w:r w:rsidR="00C420C3" w:rsidRPr="00AF657C">
        <w:rPr>
          <w:rFonts w:ascii="Simplified Arabic" w:hAnsi="Simplified Arabic" w:cs="Simplified Arabic"/>
          <w:sz w:val="32"/>
          <w:szCs w:val="32"/>
          <w:rtl/>
          <w:lang w:val="en-GB" w:eastAsia="en-GB"/>
        </w:rPr>
        <w:t xml:space="preserve">  </w:t>
      </w:r>
    </w:p>
    <w:p w:rsidR="003802C4" w:rsidRPr="00AF657C" w:rsidRDefault="003802C4" w:rsidP="003A06B8">
      <w:pPr>
        <w:spacing w:line="216" w:lineRule="auto"/>
        <w:jc w:val="lowKashida"/>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7: "</w:t>
      </w:r>
      <w:r w:rsidR="0006524A" w:rsidRPr="00AF657C">
        <w:rPr>
          <w:rFonts w:ascii="Simplified Arabic" w:hAnsi="Simplified Arabic" w:cs="Simplified Arabic"/>
          <w:sz w:val="32"/>
          <w:szCs w:val="32"/>
          <w:rtl/>
          <w:lang w:val="en-GB" w:eastAsia="en-GB"/>
        </w:rPr>
        <w:t>إذا تكلم أحد عن طبيعتين ولم يعترف</w:t>
      </w:r>
      <w:r w:rsidR="00093B28" w:rsidRPr="00AF657C">
        <w:rPr>
          <w:rFonts w:ascii="Simplified Arabic" w:hAnsi="Simplified Arabic" w:cs="Simplified Arabic"/>
          <w:sz w:val="32"/>
          <w:szCs w:val="32"/>
          <w:rtl/>
          <w:lang w:val="en-GB" w:eastAsia="en-GB"/>
        </w:rPr>
        <w:t xml:space="preserve"> </w:t>
      </w:r>
      <w:r w:rsidR="0006524A" w:rsidRPr="00AF657C">
        <w:rPr>
          <w:rFonts w:ascii="Simplified Arabic" w:hAnsi="Simplified Arabic" w:cs="Simplified Arabic"/>
          <w:sz w:val="32"/>
          <w:szCs w:val="32"/>
          <w:rtl/>
          <w:lang w:val="en-GB" w:eastAsia="en-GB"/>
        </w:rPr>
        <w:t xml:space="preserve">أنه </w:t>
      </w:r>
      <w:r w:rsidR="00093B28" w:rsidRPr="00AF657C">
        <w:rPr>
          <w:rFonts w:ascii="Simplified Arabic" w:hAnsi="Simplified Arabic" w:cs="Simplified Arabic"/>
          <w:sz w:val="32"/>
          <w:szCs w:val="32"/>
          <w:rtl/>
          <w:lang w:val="en-GB" w:eastAsia="en-GB"/>
        </w:rPr>
        <w:t>يدرك الرب يسوع المسيح الواحد في اللاهوت والناسوت</w:t>
      </w:r>
      <w:r w:rsidRPr="00AF657C">
        <w:rPr>
          <w:rFonts w:ascii="Simplified Arabic" w:hAnsi="Simplified Arabic" w:cs="Simplified Arabic"/>
          <w:sz w:val="32"/>
          <w:szCs w:val="32"/>
          <w:rtl/>
          <w:lang w:val="en-GB" w:eastAsia="en-GB"/>
        </w:rPr>
        <w:t xml:space="preserve">، </w:t>
      </w:r>
      <w:r w:rsidR="00093B28" w:rsidRPr="00AF657C">
        <w:rPr>
          <w:rFonts w:ascii="Simplified Arabic" w:hAnsi="Simplified Arabic" w:cs="Simplified Arabic"/>
          <w:sz w:val="32"/>
          <w:szCs w:val="32"/>
          <w:rtl/>
          <w:lang w:val="en-GB" w:eastAsia="en-GB"/>
        </w:rPr>
        <w:t xml:space="preserve">وبهذا يدل على الفرق بين </w:t>
      </w:r>
      <w:r w:rsidRPr="00AF657C">
        <w:rPr>
          <w:rFonts w:ascii="Simplified Arabic" w:hAnsi="Simplified Arabic" w:cs="Simplified Arabic"/>
          <w:sz w:val="32"/>
          <w:szCs w:val="32"/>
          <w:rtl/>
          <w:lang w:val="en-GB" w:eastAsia="en-GB"/>
        </w:rPr>
        <w:t>الطب</w:t>
      </w:r>
      <w:r w:rsidR="00790A7A" w:rsidRPr="00AF657C">
        <w:rPr>
          <w:rFonts w:ascii="Simplified Arabic" w:hAnsi="Simplified Arabic" w:cs="Simplified Arabic"/>
          <w:sz w:val="32"/>
          <w:szCs w:val="32"/>
          <w:rtl/>
          <w:lang w:val="en-GB" w:eastAsia="en-GB"/>
        </w:rPr>
        <w:t>يعتين</w:t>
      </w:r>
      <w:r w:rsidRPr="00AF657C">
        <w:rPr>
          <w:rFonts w:ascii="Simplified Arabic" w:hAnsi="Simplified Arabic" w:cs="Simplified Arabic"/>
          <w:sz w:val="32"/>
          <w:szCs w:val="32"/>
          <w:rtl/>
          <w:lang w:val="en-GB" w:eastAsia="en-GB"/>
        </w:rPr>
        <w:t xml:space="preserve"> ال</w:t>
      </w:r>
      <w:r w:rsidR="00790A7A" w:rsidRPr="00AF657C">
        <w:rPr>
          <w:rFonts w:ascii="Simplified Arabic" w:hAnsi="Simplified Arabic" w:cs="Simplified Arabic"/>
          <w:sz w:val="32"/>
          <w:szCs w:val="32"/>
          <w:rtl/>
          <w:lang w:val="en-GB" w:eastAsia="en-GB"/>
        </w:rPr>
        <w:t xml:space="preserve">لتين </w:t>
      </w:r>
      <w:r w:rsidR="00093B28" w:rsidRPr="00AF657C">
        <w:rPr>
          <w:rFonts w:ascii="Simplified Arabic" w:hAnsi="Simplified Arabic" w:cs="Simplified Arabic"/>
          <w:sz w:val="32"/>
          <w:szCs w:val="32"/>
          <w:rtl/>
          <w:lang w:val="en-GB" w:eastAsia="en-GB"/>
        </w:rPr>
        <w:t>بي</w:t>
      </w:r>
      <w:r w:rsidRPr="00AF657C">
        <w:rPr>
          <w:rFonts w:ascii="Simplified Arabic" w:hAnsi="Simplified Arabic" w:cs="Simplified Arabic"/>
          <w:sz w:val="32"/>
          <w:szCs w:val="32"/>
          <w:rtl/>
          <w:lang w:val="en-GB" w:eastAsia="en-GB"/>
        </w:rPr>
        <w:t>نه</w:t>
      </w:r>
      <w:r w:rsidR="00790A7A" w:rsidRPr="00AF657C">
        <w:rPr>
          <w:rFonts w:ascii="Simplified Arabic" w:hAnsi="Simplified Arabic" w:cs="Simplified Arabic"/>
          <w:sz w:val="32"/>
          <w:szCs w:val="32"/>
          <w:rtl/>
          <w:lang w:val="en-GB" w:eastAsia="en-GB"/>
        </w:rPr>
        <w:t>م</w:t>
      </w:r>
      <w:r w:rsidRPr="00AF657C">
        <w:rPr>
          <w:rFonts w:ascii="Simplified Arabic" w:hAnsi="Simplified Arabic" w:cs="Simplified Arabic"/>
          <w:sz w:val="32"/>
          <w:szCs w:val="32"/>
          <w:rtl/>
          <w:lang w:val="en-GB" w:eastAsia="en-GB"/>
        </w:rPr>
        <w:t>ا</w:t>
      </w:r>
      <w:r w:rsidR="00D30E90" w:rsidRPr="00AF657C">
        <w:rPr>
          <w:rFonts w:ascii="Simplified Arabic" w:hAnsi="Simplified Arabic" w:cs="Simplified Arabic"/>
          <w:sz w:val="32"/>
          <w:szCs w:val="32"/>
          <w:rtl/>
          <w:lang w:val="en-GB" w:eastAsia="en-GB"/>
        </w:rPr>
        <w:t xml:space="preserve"> </w:t>
      </w:r>
      <w:r w:rsidR="00093B28" w:rsidRPr="00AF657C">
        <w:rPr>
          <w:rFonts w:ascii="Simplified Arabic" w:hAnsi="Simplified Arabic" w:cs="Simplified Arabic"/>
          <w:sz w:val="32"/>
          <w:szCs w:val="32"/>
          <w:rtl/>
          <w:lang w:val="en-GB" w:eastAsia="en-GB"/>
        </w:rPr>
        <w:t>حدث هذا</w:t>
      </w:r>
      <w:r w:rsidRPr="00AF657C">
        <w:rPr>
          <w:rFonts w:ascii="Simplified Arabic" w:hAnsi="Simplified Arabic" w:cs="Simplified Arabic"/>
          <w:sz w:val="32"/>
          <w:szCs w:val="32"/>
          <w:rtl/>
          <w:lang w:val="en-GB" w:eastAsia="en-GB"/>
        </w:rPr>
        <w:t xml:space="preserve"> </w:t>
      </w:r>
      <w:r w:rsidRPr="00AF657C">
        <w:rPr>
          <w:rFonts w:ascii="Simplified Arabic" w:hAnsi="Simplified Arabic" w:cs="Simplified Arabic"/>
          <w:b/>
          <w:bCs/>
          <w:sz w:val="32"/>
          <w:szCs w:val="32"/>
          <w:rtl/>
          <w:lang w:val="en-GB" w:eastAsia="en-GB"/>
        </w:rPr>
        <w:t>الاتحاد</w:t>
      </w:r>
      <w:r w:rsidRPr="00AF657C">
        <w:rPr>
          <w:rFonts w:ascii="Simplified Arabic" w:hAnsi="Simplified Arabic" w:cs="Simplified Arabic"/>
          <w:sz w:val="32"/>
          <w:szCs w:val="32"/>
          <w:rtl/>
          <w:lang w:val="en-GB" w:eastAsia="en-GB"/>
        </w:rPr>
        <w:t xml:space="preserve"> </w:t>
      </w:r>
      <w:r w:rsidR="00D30E90" w:rsidRPr="00AF657C">
        <w:rPr>
          <w:rFonts w:ascii="Simplified Arabic" w:hAnsi="Simplified Arabic" w:cs="Simplified Arabic"/>
          <w:sz w:val="32"/>
          <w:szCs w:val="32"/>
          <w:rtl/>
          <w:lang w:val="en-GB" w:eastAsia="en-GB"/>
        </w:rPr>
        <w:t>الذى لا ي</w:t>
      </w:r>
      <w:r w:rsidR="00093B28" w:rsidRPr="00AF657C">
        <w:rPr>
          <w:rFonts w:ascii="Simplified Arabic" w:hAnsi="Simplified Arabic" w:cs="Simplified Arabic"/>
          <w:sz w:val="32"/>
          <w:szCs w:val="32"/>
          <w:rtl/>
          <w:lang w:val="en-GB" w:eastAsia="en-GB"/>
        </w:rPr>
        <w:t xml:space="preserve">نطق به </w:t>
      </w:r>
      <w:r w:rsidR="00093B28" w:rsidRPr="00AF657C">
        <w:rPr>
          <w:rFonts w:ascii="Simplified Arabic" w:hAnsi="Simplified Arabic" w:cs="Simplified Arabic"/>
          <w:b/>
          <w:bCs/>
          <w:sz w:val="32"/>
          <w:szCs w:val="32"/>
          <w:rtl/>
          <w:lang w:val="en-GB" w:eastAsia="en-GB"/>
        </w:rPr>
        <w:t>بدون</w:t>
      </w:r>
      <w:r w:rsidRPr="00AF657C">
        <w:rPr>
          <w:rFonts w:ascii="Simplified Arabic" w:hAnsi="Simplified Arabic" w:cs="Simplified Arabic"/>
          <w:b/>
          <w:bCs/>
          <w:sz w:val="32"/>
          <w:szCs w:val="32"/>
          <w:rtl/>
          <w:lang w:val="en-GB" w:eastAsia="en-GB"/>
        </w:rPr>
        <w:t xml:space="preserve"> إختلاط</w:t>
      </w:r>
      <w:r w:rsidR="00D30E90" w:rsidRPr="00AF657C">
        <w:rPr>
          <w:rFonts w:ascii="Simplified Arabic" w:hAnsi="Simplified Arabic" w:cs="Simplified Arabic"/>
          <w:sz w:val="32"/>
          <w:szCs w:val="32"/>
          <w:rtl/>
          <w:lang w:val="en-GB" w:eastAsia="en-GB"/>
        </w:rPr>
        <w:t>...</w:t>
      </w:r>
      <w:r w:rsidRPr="00AF657C">
        <w:rPr>
          <w:rFonts w:ascii="Simplified Arabic" w:hAnsi="Simplified Arabic" w:cs="Simplified Arabic"/>
          <w:sz w:val="32"/>
          <w:szCs w:val="32"/>
          <w:rtl/>
          <w:lang w:val="en-GB" w:eastAsia="en-GB"/>
        </w:rPr>
        <w:t xml:space="preserve"> فليكن محروم</w:t>
      </w:r>
      <w:r w:rsidR="00DC68E1" w:rsidRPr="00AF657C">
        <w:rPr>
          <w:rFonts w:ascii="Simplified Arabic" w:hAnsi="Simplified Arabic" w:cs="Simplified Arabic"/>
          <w:sz w:val="32"/>
          <w:szCs w:val="32"/>
          <w:rtl/>
          <w:lang w:val="en-GB" w:eastAsia="en-GB"/>
        </w:rPr>
        <w:t>ًا</w:t>
      </w:r>
      <w:r w:rsidRPr="00AF657C">
        <w:rPr>
          <w:rFonts w:ascii="Simplified Arabic" w:hAnsi="Simplified Arabic" w:cs="Simplified Arabic"/>
          <w:sz w:val="32"/>
          <w:szCs w:val="32"/>
          <w:rtl/>
          <w:lang w:val="en-GB" w:eastAsia="en-GB"/>
        </w:rPr>
        <w:t>".</w:t>
      </w:r>
    </w:p>
    <w:p w:rsidR="00D1742E" w:rsidRPr="00AF657C" w:rsidRDefault="003802C4" w:rsidP="003A06B8">
      <w:pPr>
        <w:spacing w:line="216" w:lineRule="auto"/>
        <w:jc w:val="lowKashida"/>
        <w:rPr>
          <w:rFonts w:ascii="Simplified Arabic" w:hAnsi="Simplified Arabic" w:cs="Simplified Arabic"/>
          <w:sz w:val="32"/>
          <w:szCs w:val="32"/>
          <w:rtl/>
          <w:lang w:val="en-GB" w:eastAsia="en-GB"/>
        </w:rPr>
      </w:pPr>
      <w:r w:rsidRPr="00AF657C">
        <w:rPr>
          <w:rFonts w:ascii="Simplified Arabic" w:hAnsi="Simplified Arabic" w:cs="Simplified Arabic"/>
          <w:sz w:val="32"/>
          <w:szCs w:val="32"/>
          <w:rtl/>
          <w:lang w:val="en-GB" w:eastAsia="en-GB"/>
        </w:rPr>
        <w:t>8: "</w:t>
      </w:r>
      <w:r w:rsidR="00093B28" w:rsidRPr="00AF657C">
        <w:rPr>
          <w:rFonts w:ascii="Simplified Arabic" w:hAnsi="Simplified Arabic" w:cs="Simplified Arabic"/>
          <w:sz w:val="32"/>
          <w:szCs w:val="32"/>
          <w:rtl/>
          <w:lang w:val="en-GB" w:eastAsia="en-GB"/>
        </w:rPr>
        <w:t>إذا</w:t>
      </w:r>
      <w:r w:rsidR="00790A7A" w:rsidRPr="00AF657C">
        <w:rPr>
          <w:rFonts w:ascii="Simplified Arabic" w:hAnsi="Simplified Arabic" w:cs="Simplified Arabic"/>
          <w:sz w:val="32"/>
          <w:szCs w:val="32"/>
          <w:rtl/>
          <w:lang w:val="en-GB" w:eastAsia="en-GB"/>
        </w:rPr>
        <w:t xml:space="preserve"> </w:t>
      </w:r>
      <w:r w:rsidR="00637EDC" w:rsidRPr="00AF657C">
        <w:rPr>
          <w:rFonts w:ascii="Simplified Arabic" w:hAnsi="Simplified Arabic" w:cs="Simplified Arabic"/>
          <w:sz w:val="32"/>
          <w:szCs w:val="32"/>
          <w:rtl/>
          <w:lang w:val="en-GB" w:eastAsia="en-GB"/>
        </w:rPr>
        <w:t>لم يفهم</w:t>
      </w:r>
      <w:r w:rsidR="00790A7A" w:rsidRPr="00AF657C">
        <w:rPr>
          <w:rFonts w:ascii="Simplified Arabic" w:hAnsi="Simplified Arabic" w:cs="Simplified Arabic"/>
          <w:sz w:val="32"/>
          <w:szCs w:val="32"/>
          <w:rtl/>
          <w:lang w:val="en-GB" w:eastAsia="en-GB"/>
        </w:rPr>
        <w:t xml:space="preserve"> </w:t>
      </w:r>
      <w:r w:rsidR="00093B28" w:rsidRPr="00AF657C">
        <w:rPr>
          <w:rFonts w:ascii="Simplified Arabic" w:hAnsi="Simplified Arabic" w:cs="Simplified Arabic"/>
          <w:sz w:val="32"/>
          <w:szCs w:val="32"/>
          <w:rtl/>
          <w:lang w:val="en-GB" w:eastAsia="en-GB"/>
        </w:rPr>
        <w:t xml:space="preserve">أحد </w:t>
      </w:r>
      <w:r w:rsidR="00790A7A" w:rsidRPr="00AF657C">
        <w:rPr>
          <w:rFonts w:ascii="Simplified Arabic" w:hAnsi="Simplified Arabic" w:cs="Simplified Arabic"/>
          <w:sz w:val="32"/>
          <w:szCs w:val="32"/>
          <w:rtl/>
          <w:lang w:val="en-GB" w:eastAsia="en-GB"/>
        </w:rPr>
        <w:t>عبارة</w:t>
      </w:r>
      <w:r w:rsidR="00952F04" w:rsidRPr="00AF657C">
        <w:rPr>
          <w:rFonts w:ascii="Simplified Arabic" w:hAnsi="Simplified Arabic" w:cs="Simplified Arabic"/>
          <w:sz w:val="32"/>
          <w:szCs w:val="32"/>
          <w:rtl/>
          <w:lang w:val="en-GB" w:eastAsia="en-GB"/>
        </w:rPr>
        <w:t xml:space="preserve"> أنه</w:t>
      </w:r>
      <w:r w:rsidR="001C656A" w:rsidRPr="00AF657C">
        <w:rPr>
          <w:rFonts w:ascii="Simplified Arabic" w:hAnsi="Simplified Arabic" w:cs="Simplified Arabic"/>
          <w:sz w:val="32"/>
          <w:szCs w:val="32"/>
          <w:rtl/>
          <w:lang w:val="en-GB" w:eastAsia="en-GB"/>
        </w:rPr>
        <w:t xml:space="preserve"> </w:t>
      </w:r>
      <w:r w:rsidR="00790A7A" w:rsidRPr="00AF657C">
        <w:rPr>
          <w:rFonts w:ascii="Simplified Arabic" w:hAnsi="Simplified Arabic" w:cs="Simplified Arabic"/>
          <w:sz w:val="32"/>
          <w:szCs w:val="32"/>
          <w:rtl/>
          <w:lang w:val="en-GB" w:eastAsia="en-GB"/>
        </w:rPr>
        <w:t>"</w:t>
      </w:r>
      <w:r w:rsidR="00093B28" w:rsidRPr="00AF657C">
        <w:rPr>
          <w:rFonts w:ascii="Simplified Arabic" w:hAnsi="Simplified Arabic" w:cs="Simplified Arabic"/>
          <w:b/>
          <w:bCs/>
          <w:sz w:val="32"/>
          <w:szCs w:val="32"/>
          <w:rtl/>
          <w:lang w:val="en-GB" w:eastAsia="en-GB"/>
        </w:rPr>
        <w:t xml:space="preserve">من </w:t>
      </w:r>
      <w:r w:rsidR="001C656A" w:rsidRPr="00AF657C">
        <w:rPr>
          <w:rFonts w:ascii="Simplified Arabic" w:hAnsi="Simplified Arabic" w:cs="Simplified Arabic"/>
          <w:b/>
          <w:bCs/>
          <w:sz w:val="32"/>
          <w:szCs w:val="32"/>
          <w:rtl/>
          <w:lang w:val="en-GB" w:eastAsia="en-GB"/>
        </w:rPr>
        <w:t>طبيعتين</w:t>
      </w:r>
      <w:r w:rsidR="00790A7A" w:rsidRPr="00AF657C">
        <w:rPr>
          <w:rFonts w:ascii="Simplified Arabic" w:hAnsi="Simplified Arabic" w:cs="Simplified Arabic"/>
          <w:sz w:val="32"/>
          <w:szCs w:val="32"/>
          <w:rtl/>
          <w:lang w:val="en-GB" w:eastAsia="en-GB"/>
        </w:rPr>
        <w:t xml:space="preserve">" </w:t>
      </w:r>
      <w:r w:rsidR="00637EDC" w:rsidRPr="00AF657C">
        <w:rPr>
          <w:rFonts w:ascii="Simplified Arabic" w:hAnsi="Simplified Arabic" w:cs="Simplified Arabic"/>
          <w:sz w:val="32"/>
          <w:szCs w:val="32"/>
          <w:rtl/>
          <w:lang w:val="en-GB" w:eastAsia="en-GB"/>
        </w:rPr>
        <w:t>لاهوتية وناسوتية حدث إتحاد، أو عبارة "</w:t>
      </w:r>
      <w:r w:rsidR="00637EDC" w:rsidRPr="00AF657C">
        <w:rPr>
          <w:rFonts w:ascii="Simplified Arabic" w:hAnsi="Simplified Arabic" w:cs="Simplified Arabic"/>
          <w:b/>
          <w:bCs/>
          <w:sz w:val="32"/>
          <w:szCs w:val="32"/>
          <w:rtl/>
          <w:lang w:val="en-GB" w:eastAsia="en-GB"/>
        </w:rPr>
        <w:t>طبيعة واحدة متجسدة لله الكلمة</w:t>
      </w:r>
      <w:r w:rsidR="00637EDC" w:rsidRPr="00AF657C">
        <w:rPr>
          <w:rFonts w:ascii="Simplified Arabic" w:hAnsi="Simplified Arabic" w:cs="Simplified Arabic"/>
          <w:sz w:val="32"/>
          <w:szCs w:val="32"/>
          <w:rtl/>
          <w:lang w:val="en-GB" w:eastAsia="en-GB"/>
        </w:rPr>
        <w:t>"</w:t>
      </w:r>
      <w:r w:rsidR="001C656A" w:rsidRPr="00AF657C">
        <w:rPr>
          <w:rFonts w:ascii="Simplified Arabic" w:hAnsi="Simplified Arabic" w:cs="Simplified Arabic"/>
          <w:sz w:val="32"/>
          <w:szCs w:val="32"/>
          <w:rtl/>
          <w:lang w:val="en-GB" w:eastAsia="en-GB"/>
        </w:rPr>
        <w:t xml:space="preserve">، </w:t>
      </w:r>
      <w:r w:rsidR="00637EDC" w:rsidRPr="00AF657C">
        <w:rPr>
          <w:rFonts w:ascii="Simplified Arabic" w:hAnsi="Simplified Arabic" w:cs="Simplified Arabic"/>
          <w:sz w:val="32"/>
          <w:szCs w:val="32"/>
          <w:rtl/>
          <w:lang w:val="en-GB" w:eastAsia="en-GB"/>
        </w:rPr>
        <w:t>كما عل</w:t>
      </w:r>
      <w:r w:rsidR="0088112C" w:rsidRPr="00AF657C">
        <w:rPr>
          <w:rFonts w:ascii="Simplified Arabic" w:hAnsi="Simplified Arabic" w:cs="Simplified Arabic"/>
          <w:sz w:val="32"/>
          <w:szCs w:val="32"/>
          <w:rtl/>
          <w:lang w:val="en-GB" w:eastAsia="en-GB"/>
        </w:rPr>
        <w:t>ّ</w:t>
      </w:r>
      <w:r w:rsidR="00637EDC" w:rsidRPr="00AF657C">
        <w:rPr>
          <w:rFonts w:ascii="Simplified Arabic" w:hAnsi="Simplified Arabic" w:cs="Simplified Arabic"/>
          <w:sz w:val="32"/>
          <w:szCs w:val="32"/>
          <w:rtl/>
          <w:lang w:val="en-GB" w:eastAsia="en-GB"/>
        </w:rPr>
        <w:t>م الآباء، أنه بين طبيعة إلهية وطبيعة بشرية حدث</w:t>
      </w:r>
      <w:r w:rsidR="001C656A" w:rsidRPr="00AF657C">
        <w:rPr>
          <w:rFonts w:ascii="Simplified Arabic" w:hAnsi="Simplified Arabic" w:cs="Simplified Arabic"/>
          <w:sz w:val="32"/>
          <w:szCs w:val="32"/>
          <w:rtl/>
          <w:lang w:val="en-GB" w:eastAsia="en-GB"/>
        </w:rPr>
        <w:t xml:space="preserve"> </w:t>
      </w:r>
      <w:r w:rsidR="001C656A" w:rsidRPr="00AF657C">
        <w:rPr>
          <w:rFonts w:ascii="Simplified Arabic" w:hAnsi="Simplified Arabic" w:cs="Simplified Arabic"/>
          <w:b/>
          <w:bCs/>
          <w:sz w:val="32"/>
          <w:szCs w:val="32"/>
          <w:rtl/>
          <w:lang w:val="en-GB" w:eastAsia="en-GB"/>
        </w:rPr>
        <w:t>إتحاد إقنومى</w:t>
      </w:r>
      <w:r w:rsidR="001C656A" w:rsidRPr="00AF657C">
        <w:rPr>
          <w:rFonts w:ascii="Simplified Arabic" w:hAnsi="Simplified Arabic" w:cs="Simplified Arabic"/>
          <w:sz w:val="32"/>
          <w:szCs w:val="32"/>
          <w:rtl/>
          <w:lang w:val="en-GB" w:eastAsia="en-GB"/>
        </w:rPr>
        <w:t xml:space="preserve"> </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276780">
        <w:rPr>
          <w:rFonts w:ascii="Symbol" w:hAnsi="Symbol" w:cs="Simplified Arabic"/>
          <w:b/>
          <w:bCs/>
          <w:sz w:val="32"/>
          <w:szCs w:val="32"/>
        </w:rPr>
        <w:t></w:t>
      </w:r>
      <w:r w:rsidR="00276780">
        <w:rPr>
          <w:rFonts w:ascii="Symbol" w:hAnsi="Symbol" w:cs="Simplified Arabic"/>
          <w:b/>
          <w:bCs/>
          <w:sz w:val="32"/>
          <w:szCs w:val="32"/>
        </w:rPr>
        <w:t></w:t>
      </w:r>
      <w:r w:rsidR="00AF657C" w:rsidRPr="00AF657C">
        <w:rPr>
          <w:rFonts w:ascii="Symbol" w:hAnsi="Symbol" w:cs="Simplified Arabic"/>
          <w:sz w:val="32"/>
          <w:szCs w:val="32"/>
          <w:lang w:bidi="ar-SA"/>
        </w:rPr>
        <w:sym w:font="Symbol" w:char="F056"/>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ymbol" w:hAnsi="Symbol" w:cs="Simplified Arabic"/>
          <w:b/>
          <w:bCs/>
          <w:sz w:val="32"/>
          <w:szCs w:val="32"/>
        </w:rPr>
        <w:t></w:t>
      </w:r>
      <w:r w:rsidR="001C656A" w:rsidRPr="00AF657C">
        <w:rPr>
          <w:rFonts w:ascii="Simplified Arabic" w:hAnsi="Simplified Arabic" w:cs="Simplified Arabic"/>
          <w:b/>
          <w:bCs/>
          <w:sz w:val="32"/>
          <w:szCs w:val="32"/>
          <w:rtl/>
        </w:rPr>
        <w:t xml:space="preserve"> </w:t>
      </w:r>
      <w:r w:rsidR="00790A7A" w:rsidRPr="00AF657C">
        <w:rPr>
          <w:rFonts w:ascii="Simplified Arabic" w:hAnsi="Simplified Arabic" w:cs="Simplified Arabic"/>
          <w:sz w:val="32"/>
          <w:szCs w:val="32"/>
          <w:rtl/>
          <w:lang w:val="en-GB" w:eastAsia="en-GB"/>
        </w:rPr>
        <w:t xml:space="preserve"> ك</w:t>
      </w:r>
      <w:r w:rsidR="00637EDC" w:rsidRPr="00AF657C">
        <w:rPr>
          <w:rFonts w:ascii="Simplified Arabic" w:hAnsi="Simplified Arabic" w:cs="Simplified Arabic"/>
          <w:sz w:val="32"/>
          <w:szCs w:val="32"/>
          <w:rtl/>
          <w:lang w:val="en-GB" w:eastAsia="en-GB"/>
        </w:rPr>
        <w:t>وّ</w:t>
      </w:r>
      <w:r w:rsidR="00790A7A" w:rsidRPr="00AF657C">
        <w:rPr>
          <w:rFonts w:ascii="Simplified Arabic" w:hAnsi="Simplified Arabic" w:cs="Simplified Arabic"/>
          <w:sz w:val="32"/>
          <w:szCs w:val="32"/>
          <w:rtl/>
          <w:lang w:val="en-GB" w:eastAsia="en-GB"/>
        </w:rPr>
        <w:t xml:space="preserve">ن </w:t>
      </w:r>
      <w:r w:rsidR="001C656A" w:rsidRPr="00AF657C">
        <w:rPr>
          <w:rFonts w:ascii="Simplified Arabic" w:hAnsi="Simplified Arabic" w:cs="Simplified Arabic"/>
          <w:sz w:val="32"/>
          <w:szCs w:val="32"/>
          <w:rtl/>
          <w:lang w:val="en-GB" w:eastAsia="en-GB"/>
        </w:rPr>
        <w:t xml:space="preserve">المسيح الواحد، لكن </w:t>
      </w:r>
      <w:r w:rsidR="00637EDC" w:rsidRPr="00AF657C">
        <w:rPr>
          <w:rFonts w:ascii="Simplified Arabic" w:hAnsi="Simplified Arabic" w:cs="Simplified Arabic"/>
          <w:sz w:val="32"/>
          <w:szCs w:val="32"/>
          <w:rtl/>
          <w:lang w:val="en-GB" w:eastAsia="en-GB"/>
        </w:rPr>
        <w:t xml:space="preserve">يسعى بواسطة هذه التعبيرات </w:t>
      </w:r>
      <w:r w:rsidR="00B772E0" w:rsidRPr="00AF657C">
        <w:rPr>
          <w:rFonts w:ascii="Simplified Arabic" w:hAnsi="Simplified Arabic" w:cs="Simplified Arabic"/>
          <w:sz w:val="32"/>
          <w:szCs w:val="32"/>
          <w:rtl/>
          <w:lang w:val="en-GB" w:eastAsia="en-GB"/>
        </w:rPr>
        <w:t>ب</w:t>
      </w:r>
      <w:r w:rsidR="00637EDC" w:rsidRPr="00AF657C">
        <w:rPr>
          <w:rFonts w:ascii="Simplified Arabic" w:hAnsi="Simplified Arabic" w:cs="Simplified Arabic"/>
          <w:sz w:val="32"/>
          <w:szCs w:val="32"/>
          <w:rtl/>
          <w:lang w:val="en-GB" w:eastAsia="en-GB"/>
        </w:rPr>
        <w:t xml:space="preserve">أن </w:t>
      </w:r>
      <w:r w:rsidR="00B772E0" w:rsidRPr="00AF657C">
        <w:rPr>
          <w:rFonts w:ascii="Simplified Arabic" w:hAnsi="Simplified Arabic" w:cs="Simplified Arabic"/>
          <w:sz w:val="32"/>
          <w:szCs w:val="32"/>
          <w:rtl/>
          <w:lang w:val="en-GB" w:eastAsia="en-GB"/>
        </w:rPr>
        <w:t xml:space="preserve">يخلط اللاهوت والناسوت في </w:t>
      </w:r>
      <w:r w:rsidR="00790A7A" w:rsidRPr="00AF657C">
        <w:rPr>
          <w:rFonts w:ascii="Simplified Arabic" w:hAnsi="Simplified Arabic" w:cs="Simplified Arabic"/>
          <w:sz w:val="32"/>
          <w:szCs w:val="32"/>
          <w:rtl/>
          <w:lang w:val="en-GB" w:eastAsia="en-GB"/>
        </w:rPr>
        <w:t xml:space="preserve">طبيعة </w:t>
      </w:r>
      <w:r w:rsidR="00B772E0" w:rsidRPr="00AF657C">
        <w:rPr>
          <w:rFonts w:ascii="Simplified Arabic" w:hAnsi="Simplified Arabic" w:cs="Simplified Arabic"/>
          <w:sz w:val="32"/>
          <w:szCs w:val="32"/>
          <w:rtl/>
          <w:lang w:val="en-GB" w:eastAsia="en-GB"/>
        </w:rPr>
        <w:t xml:space="preserve">واحدة </w:t>
      </w:r>
      <w:r w:rsidR="00790A7A" w:rsidRPr="00AF657C">
        <w:rPr>
          <w:rFonts w:ascii="Simplified Arabic" w:hAnsi="Simplified Arabic" w:cs="Simplified Arabic"/>
          <w:sz w:val="32"/>
          <w:szCs w:val="32"/>
          <w:rtl/>
          <w:lang w:val="en-GB" w:eastAsia="en-GB"/>
        </w:rPr>
        <w:t>أو جوهر واحد</w:t>
      </w:r>
      <w:r w:rsidR="00637EDC" w:rsidRPr="00AF657C">
        <w:rPr>
          <w:rFonts w:ascii="Simplified Arabic" w:hAnsi="Simplified Arabic" w:cs="Simplified Arabic"/>
          <w:sz w:val="32"/>
          <w:szCs w:val="32"/>
          <w:rtl/>
          <w:lang w:val="en-GB" w:eastAsia="en-GB"/>
        </w:rPr>
        <w:t xml:space="preserve"> ف</w:t>
      </w:r>
      <w:r w:rsidR="00D30E90" w:rsidRPr="00AF657C">
        <w:rPr>
          <w:rFonts w:ascii="Simplified Arabic" w:hAnsi="Simplified Arabic" w:cs="Simplified Arabic"/>
          <w:sz w:val="32"/>
          <w:szCs w:val="32"/>
          <w:rtl/>
          <w:lang w:val="en-GB" w:eastAsia="en-GB"/>
        </w:rPr>
        <w:t>ليكن محروم</w:t>
      </w:r>
      <w:r w:rsidR="00DC68E1" w:rsidRPr="00AF657C">
        <w:rPr>
          <w:rFonts w:ascii="Simplified Arabic" w:hAnsi="Simplified Arabic" w:cs="Simplified Arabic"/>
          <w:sz w:val="32"/>
          <w:szCs w:val="32"/>
          <w:rtl/>
          <w:lang w:val="en-GB" w:eastAsia="en-GB"/>
        </w:rPr>
        <w:t>ًا</w:t>
      </w:r>
      <w:r w:rsidR="00637EDC" w:rsidRPr="00AF657C">
        <w:rPr>
          <w:rFonts w:ascii="Simplified Arabic" w:hAnsi="Simplified Arabic" w:cs="Simplified Arabic"/>
          <w:sz w:val="32"/>
          <w:szCs w:val="32"/>
          <w:rtl/>
          <w:lang w:val="en-GB" w:eastAsia="en-GB"/>
        </w:rPr>
        <w:t>.</w:t>
      </w:r>
      <w:r w:rsidR="001C656A" w:rsidRPr="00AF657C">
        <w:rPr>
          <w:rFonts w:ascii="Simplified Arabic" w:hAnsi="Simplified Arabic" w:cs="Simplified Arabic"/>
          <w:sz w:val="32"/>
          <w:szCs w:val="32"/>
          <w:rtl/>
          <w:lang w:val="en-GB" w:eastAsia="en-GB"/>
        </w:rPr>
        <w:t xml:space="preserve"> لأننا</w:t>
      </w:r>
      <w:r w:rsidR="00637EDC" w:rsidRPr="00AF657C">
        <w:rPr>
          <w:rFonts w:ascii="Simplified Arabic" w:hAnsi="Simplified Arabic" w:cs="Simplified Arabic"/>
          <w:sz w:val="32"/>
          <w:szCs w:val="32"/>
          <w:rtl/>
          <w:lang w:val="en-GB" w:eastAsia="en-GB"/>
        </w:rPr>
        <w:t xml:space="preserve"> حينما نقول</w:t>
      </w:r>
      <w:r w:rsidR="00D30E90" w:rsidRPr="00AF657C">
        <w:rPr>
          <w:rFonts w:ascii="Simplified Arabic" w:hAnsi="Simplified Arabic" w:cs="Simplified Arabic"/>
          <w:sz w:val="32"/>
          <w:szCs w:val="32"/>
          <w:rtl/>
          <w:lang w:val="en-GB" w:eastAsia="en-GB"/>
        </w:rPr>
        <w:t xml:space="preserve"> </w:t>
      </w:r>
      <w:r w:rsidR="00B772E0" w:rsidRPr="00AF657C">
        <w:rPr>
          <w:rFonts w:ascii="Simplified Arabic" w:hAnsi="Simplified Arabic" w:cs="Simplified Arabic"/>
          <w:sz w:val="32"/>
          <w:szCs w:val="32"/>
          <w:rtl/>
          <w:lang w:val="en-GB" w:eastAsia="en-GB"/>
        </w:rPr>
        <w:t xml:space="preserve">أن </w:t>
      </w:r>
      <w:r w:rsidR="00D30E90" w:rsidRPr="00AF657C">
        <w:rPr>
          <w:rFonts w:ascii="Simplified Arabic" w:hAnsi="Simplified Arabic" w:cs="Simplified Arabic"/>
          <w:sz w:val="32"/>
          <w:szCs w:val="32"/>
          <w:rtl/>
          <w:lang w:val="en-GB" w:eastAsia="en-GB"/>
        </w:rPr>
        <w:t>الك</w:t>
      </w:r>
      <w:r w:rsidR="00CD6F95" w:rsidRPr="00AF657C">
        <w:rPr>
          <w:rFonts w:ascii="Simplified Arabic" w:hAnsi="Simplified Arabic" w:cs="Simplified Arabic"/>
          <w:sz w:val="32"/>
          <w:szCs w:val="32"/>
          <w:rtl/>
          <w:lang w:val="en-GB" w:eastAsia="en-GB"/>
        </w:rPr>
        <w:t>ل</w:t>
      </w:r>
      <w:r w:rsidR="00D30E90" w:rsidRPr="00AF657C">
        <w:rPr>
          <w:rFonts w:ascii="Simplified Arabic" w:hAnsi="Simplified Arabic" w:cs="Simplified Arabic"/>
          <w:sz w:val="32"/>
          <w:szCs w:val="32"/>
          <w:rtl/>
          <w:lang w:val="en-GB" w:eastAsia="en-GB"/>
        </w:rPr>
        <w:t xml:space="preserve">مة الابن </w:t>
      </w:r>
      <w:r w:rsidR="001C656A" w:rsidRPr="00AF657C">
        <w:rPr>
          <w:rFonts w:ascii="Simplified Arabic" w:hAnsi="Simplified Arabic" w:cs="Simplified Arabic"/>
          <w:sz w:val="32"/>
          <w:szCs w:val="32"/>
          <w:rtl/>
          <w:lang w:val="en-GB" w:eastAsia="en-GB"/>
        </w:rPr>
        <w:t xml:space="preserve">الوحيد الجنس </w:t>
      </w:r>
      <w:r w:rsidR="001C656A" w:rsidRPr="00AF657C">
        <w:rPr>
          <w:rFonts w:ascii="Simplified Arabic" w:hAnsi="Simplified Arabic" w:cs="Simplified Arabic"/>
          <w:b/>
          <w:bCs/>
          <w:sz w:val="32"/>
          <w:szCs w:val="32"/>
          <w:rtl/>
          <w:lang w:val="en-GB" w:eastAsia="en-GB"/>
        </w:rPr>
        <w:t>إتحد</w:t>
      </w:r>
      <w:r w:rsidR="003A06B8" w:rsidRPr="00AF657C">
        <w:rPr>
          <w:rFonts w:ascii="Simplified Arabic" w:hAnsi="Simplified Arabic" w:cs="Simplified Arabic"/>
          <w:b/>
          <w:bCs/>
          <w:sz w:val="32"/>
          <w:szCs w:val="32"/>
          <w:rtl/>
          <w:lang w:val="en-GB" w:eastAsia="en-GB"/>
        </w:rPr>
        <w:t xml:space="preserve"> </w:t>
      </w:r>
      <w:r w:rsidR="001C656A" w:rsidRPr="00AF657C">
        <w:rPr>
          <w:rFonts w:ascii="Simplified Arabic" w:hAnsi="Simplified Arabic" w:cs="Simplified Arabic"/>
          <w:b/>
          <w:bCs/>
          <w:sz w:val="32"/>
          <w:szCs w:val="32"/>
          <w:rtl/>
          <w:lang w:val="en-GB" w:eastAsia="en-GB"/>
        </w:rPr>
        <w:t>أقنومي</w:t>
      </w:r>
      <w:r w:rsidR="00DC68E1" w:rsidRPr="00AF657C">
        <w:rPr>
          <w:rFonts w:ascii="Simplified Arabic" w:hAnsi="Simplified Arabic" w:cs="Simplified Arabic"/>
          <w:b/>
          <w:bCs/>
          <w:sz w:val="32"/>
          <w:szCs w:val="32"/>
          <w:rtl/>
          <w:lang w:val="en-GB" w:eastAsia="en-GB"/>
        </w:rPr>
        <w:t>ًا</w:t>
      </w:r>
      <w:r w:rsidR="003A06B8" w:rsidRPr="00AF657C">
        <w:rPr>
          <w:rFonts w:ascii="Simplified Arabic" w:hAnsi="Simplified Arabic" w:cs="Simplified Arabic"/>
          <w:b/>
          <w:bCs/>
          <w:sz w:val="32"/>
          <w:szCs w:val="32"/>
          <w:rtl/>
          <w:lang w:val="en-GB" w:eastAsia="en-GB"/>
        </w:rPr>
        <w:t xml:space="preserve"> </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4B2673" w:rsidRPr="00AF657C">
        <w:rPr>
          <w:rFonts w:ascii="Symbol" w:hAnsi="Symbol" w:cs="Simplified Arabic"/>
          <w:b/>
          <w:bCs/>
          <w:sz w:val="32"/>
          <w:szCs w:val="32"/>
        </w:rPr>
        <w:t></w:t>
      </w:r>
      <w:r w:rsidR="00637EDC" w:rsidRPr="00AF657C">
        <w:rPr>
          <w:rFonts w:ascii="Simplified Arabic" w:hAnsi="Simplified Arabic" w:cs="Simplified Arabic"/>
          <w:sz w:val="32"/>
          <w:szCs w:val="32"/>
          <w:rtl/>
          <w:lang w:val="en-GB" w:eastAsia="en-GB"/>
        </w:rPr>
        <w:t>فنحن لا نقول أن إمتزاج</w:t>
      </w:r>
      <w:r w:rsidR="00DC68E1" w:rsidRPr="00AF657C">
        <w:rPr>
          <w:rFonts w:ascii="Simplified Arabic" w:hAnsi="Simplified Arabic" w:cs="Simplified Arabic"/>
          <w:sz w:val="32"/>
          <w:szCs w:val="32"/>
          <w:rtl/>
          <w:lang w:val="en-GB" w:eastAsia="en-GB"/>
        </w:rPr>
        <w:t>ًا</w:t>
      </w:r>
      <w:r w:rsidR="00637EDC" w:rsidRPr="00AF657C">
        <w:rPr>
          <w:rFonts w:ascii="Simplified Arabic" w:hAnsi="Simplified Arabic" w:cs="Simplified Arabic"/>
          <w:sz w:val="32"/>
          <w:szCs w:val="32"/>
          <w:rtl/>
          <w:lang w:val="en-GB" w:eastAsia="en-GB"/>
        </w:rPr>
        <w:t xml:space="preserve"> حدث بين</w:t>
      </w:r>
      <w:r w:rsidR="003A06B8" w:rsidRPr="00AF657C">
        <w:rPr>
          <w:rFonts w:ascii="Simplified Arabic" w:hAnsi="Simplified Arabic" w:cs="Simplified Arabic"/>
          <w:sz w:val="32"/>
          <w:szCs w:val="32"/>
          <w:rtl/>
          <w:lang w:val="en-GB" w:eastAsia="en-GB"/>
        </w:rPr>
        <w:t xml:space="preserve"> </w:t>
      </w:r>
      <w:r w:rsidR="00637EDC" w:rsidRPr="00AF657C">
        <w:rPr>
          <w:rFonts w:ascii="Simplified Arabic" w:hAnsi="Simplified Arabic" w:cs="Simplified Arabic"/>
          <w:sz w:val="32"/>
          <w:szCs w:val="32"/>
          <w:rtl/>
          <w:lang w:val="en-GB" w:eastAsia="en-GB"/>
        </w:rPr>
        <w:t>الطبيعتين</w:t>
      </w:r>
      <w:r w:rsidR="003A06B8" w:rsidRPr="00AF657C">
        <w:rPr>
          <w:rFonts w:ascii="Simplified Arabic" w:hAnsi="Simplified Arabic" w:cs="Simplified Arabic"/>
          <w:sz w:val="32"/>
          <w:szCs w:val="32"/>
          <w:rtl/>
          <w:lang w:val="en-GB" w:eastAsia="en-GB"/>
        </w:rPr>
        <w:t>،</w:t>
      </w:r>
      <w:r w:rsidR="001C656A" w:rsidRPr="00AF657C">
        <w:rPr>
          <w:rFonts w:ascii="Simplified Arabic" w:hAnsi="Simplified Arabic" w:cs="Simplified Arabic"/>
          <w:sz w:val="32"/>
          <w:szCs w:val="32"/>
          <w:rtl/>
          <w:lang w:val="en-GB" w:eastAsia="en-GB"/>
        </w:rPr>
        <w:t xml:space="preserve"> </w:t>
      </w:r>
      <w:r w:rsidR="00D30E90" w:rsidRPr="00AF657C">
        <w:rPr>
          <w:rFonts w:ascii="Simplified Arabic" w:hAnsi="Simplified Arabic" w:cs="Simplified Arabic"/>
          <w:sz w:val="32"/>
          <w:szCs w:val="32"/>
          <w:rtl/>
          <w:lang w:val="en-GB" w:eastAsia="en-GB"/>
        </w:rPr>
        <w:t xml:space="preserve">بل </w:t>
      </w:r>
      <w:r w:rsidR="00637EDC" w:rsidRPr="00AF657C">
        <w:rPr>
          <w:rFonts w:ascii="Simplified Arabic" w:hAnsi="Simplified Arabic" w:cs="Simplified Arabic"/>
          <w:sz w:val="32"/>
          <w:szCs w:val="32"/>
          <w:rtl/>
          <w:lang w:val="en-GB" w:eastAsia="en-GB"/>
        </w:rPr>
        <w:t>نفهم</w:t>
      </w:r>
      <w:r w:rsidR="00D30E90" w:rsidRPr="00AF657C">
        <w:rPr>
          <w:rFonts w:ascii="Simplified Arabic" w:hAnsi="Simplified Arabic" w:cs="Simplified Arabic"/>
          <w:sz w:val="32"/>
          <w:szCs w:val="32"/>
          <w:rtl/>
          <w:lang w:val="en-GB" w:eastAsia="en-GB"/>
        </w:rPr>
        <w:t xml:space="preserve"> أنه مع بقاء كل طبيعة كما هي</w:t>
      </w:r>
      <w:r w:rsidR="0088112C" w:rsidRPr="00AF657C">
        <w:rPr>
          <w:rFonts w:ascii="Simplified Arabic" w:hAnsi="Simplified Arabic" w:cs="Simplified Arabic"/>
          <w:sz w:val="32"/>
          <w:szCs w:val="32"/>
          <w:rtl/>
          <w:lang w:val="en-GB" w:eastAsia="en-GB"/>
        </w:rPr>
        <w:t>، إتحد الكلمة بالجسد</w:t>
      </w:r>
      <w:r w:rsidR="001C656A" w:rsidRPr="00AF657C">
        <w:rPr>
          <w:rFonts w:ascii="Simplified Arabic" w:hAnsi="Simplified Arabic" w:cs="Simplified Arabic"/>
          <w:sz w:val="32"/>
          <w:szCs w:val="32"/>
          <w:rtl/>
          <w:lang w:val="en-GB" w:eastAsia="en-GB"/>
        </w:rPr>
        <w:t>."</w:t>
      </w:r>
    </w:p>
    <w:p w:rsidR="00986307" w:rsidRDefault="00986307" w:rsidP="00722504">
      <w:pPr>
        <w:rPr>
          <w:rFonts w:ascii="Simplified Arabic" w:hAnsi="Simplified Arabic" w:cs="Simplified Arabic"/>
          <w:b/>
          <w:bCs/>
          <w:sz w:val="32"/>
          <w:szCs w:val="32"/>
          <w:rtl/>
        </w:rPr>
      </w:pPr>
    </w:p>
    <w:p w:rsidR="00986307" w:rsidRDefault="00986307" w:rsidP="00722504">
      <w:pPr>
        <w:rPr>
          <w:rFonts w:ascii="Simplified Arabic" w:hAnsi="Simplified Arabic" w:cs="Simplified Arabic"/>
          <w:b/>
          <w:bCs/>
          <w:sz w:val="32"/>
          <w:szCs w:val="32"/>
          <w:rtl/>
        </w:rPr>
      </w:pPr>
    </w:p>
    <w:p w:rsidR="00722504" w:rsidRPr="00AF657C" w:rsidRDefault="00722504" w:rsidP="00722504">
      <w:pPr>
        <w:rPr>
          <w:rFonts w:ascii="Simplified Arabic" w:hAnsi="Simplified Arabic" w:cs="Simplified Arabic"/>
          <w:b/>
          <w:bCs/>
          <w:sz w:val="32"/>
          <w:szCs w:val="32"/>
          <w:rtl/>
        </w:rPr>
      </w:pPr>
      <w:r w:rsidRPr="00AF657C">
        <w:rPr>
          <w:rFonts w:ascii="Simplified Arabic" w:hAnsi="Simplified Arabic" w:cs="Simplified Arabic"/>
          <w:b/>
          <w:bCs/>
          <w:sz w:val="32"/>
          <w:szCs w:val="32"/>
          <w:rtl/>
        </w:rPr>
        <w:lastRenderedPageBreak/>
        <w:t>الرؤية المعاصرة للموقف</w:t>
      </w:r>
    </w:p>
    <w:p w:rsidR="002C5A66" w:rsidRPr="00AF657C" w:rsidRDefault="00722504" w:rsidP="002C5A66">
      <w:pPr>
        <w:jc w:val="lowKashida"/>
        <w:rPr>
          <w:rFonts w:ascii="Simplified Arabic" w:hAnsi="Simplified Arabic" w:cs="Simplified Arabic"/>
          <w:sz w:val="32"/>
          <w:szCs w:val="32"/>
          <w:rtl/>
        </w:rPr>
      </w:pPr>
      <w:r w:rsidRPr="00AF657C">
        <w:rPr>
          <w:rFonts w:ascii="Simplified Arabic" w:hAnsi="Simplified Arabic" w:cs="Simplified Arabic"/>
          <w:sz w:val="32"/>
          <w:szCs w:val="32"/>
          <w:rtl/>
        </w:rPr>
        <w:t>تم الاتفاق بين الجانب الخلقيدونى والجانب اللاخلقيدونى فى الحوار الأرثوذكسى فى دير الأنبا بيشوى بمصر (يونية 1989) فى ضيافة وتحت إشراف قداسة البابا شنودة الثالث، وفى شامبيزى بسويسرا (سبتمبر 1990) فى ضيافة المركز الأرثوذكسى التابع للبطريرك المسكونى. واتفق الجانبان أن كلمة الله هو هو نفسه قد صار إنسان</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كام</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بالتجسد مساوٍ للآب فى الجوهر من حيث لاهوته، ومساو لنا فى الجوهر من حيث ناسوته-بلا خطية. وأن الاتحاد بين الطبائع فى المسيح هو إتحاد طبيعى أقنومى حقيقى تام بغير إختلاط ولا إمتزاج ولا تغيير ولا انفصال. وأنه لا يمكن التمييز بين الطبائع إلا فى الفكر فقط. وأن العذراء هى "والدة ال</w:t>
      </w:r>
      <w:r w:rsidR="004E7441" w:rsidRPr="00AF657C">
        <w:rPr>
          <w:rFonts w:ascii="Simplified Arabic" w:hAnsi="Simplified Arabic" w:cs="Simplified Arabic"/>
          <w:sz w:val="32"/>
          <w:szCs w:val="32"/>
          <w:rtl/>
        </w:rPr>
        <w:t>إ</w:t>
      </w:r>
      <w:r w:rsidRPr="00AF657C">
        <w:rPr>
          <w:rFonts w:ascii="Simplified Arabic" w:hAnsi="Simplified Arabic" w:cs="Simplified Arabic"/>
          <w:sz w:val="32"/>
          <w:szCs w:val="32"/>
          <w:rtl/>
        </w:rPr>
        <w:t xml:space="preserve">له" </w:t>
      </w:r>
      <w:r w:rsidRPr="00AF657C">
        <w:rPr>
          <w:rFonts w:ascii="Symbol" w:hAnsi="Symbol" w:cs="Simplified Arabic"/>
          <w:sz w:val="32"/>
          <w:szCs w:val="32"/>
          <w:lang w:bidi="ar-SA"/>
        </w:rPr>
        <w:t></w:t>
      </w:r>
      <w:r w:rsidRPr="00AF657C">
        <w:rPr>
          <w:rFonts w:ascii="Symbol" w:hAnsi="Symbol" w:cs="Simplified Arabic"/>
          <w:sz w:val="32"/>
          <w:szCs w:val="32"/>
          <w:lang w:bidi="ar-SA"/>
        </w:rPr>
        <w:t></w:t>
      </w:r>
      <w:r w:rsidRPr="00AF657C">
        <w:rPr>
          <w:rFonts w:ascii="Symbol" w:hAnsi="Symbol" w:cs="Simplified Arabic"/>
          <w:sz w:val="32"/>
          <w:szCs w:val="32"/>
          <w:lang w:bidi="ar-SA"/>
        </w:rPr>
        <w:t></w:t>
      </w:r>
      <w:r w:rsidRPr="00AF657C">
        <w:rPr>
          <w:rFonts w:ascii="Symbol" w:hAnsi="Symbol" w:cs="Simplified Arabic"/>
          <w:sz w:val="32"/>
          <w:szCs w:val="32"/>
          <w:lang w:bidi="ar-SA"/>
        </w:rPr>
        <w:t></w:t>
      </w:r>
      <w:r w:rsidRPr="00AF657C">
        <w:rPr>
          <w:rFonts w:ascii="Symbol" w:hAnsi="Symbol" w:cs="Simplified Arabic"/>
          <w:sz w:val="32"/>
          <w:szCs w:val="32"/>
          <w:lang w:bidi="ar-SA"/>
        </w:rPr>
        <w:t></w:t>
      </w:r>
      <w:r w:rsidRPr="00AF657C">
        <w:rPr>
          <w:rFonts w:ascii="Symbol" w:hAnsi="Symbol" w:cs="Simplified Arabic"/>
          <w:sz w:val="32"/>
          <w:szCs w:val="32"/>
          <w:lang w:bidi="ar-SA"/>
        </w:rPr>
        <w:t></w:t>
      </w:r>
      <w:r w:rsidRPr="00AF657C">
        <w:rPr>
          <w:rFonts w:ascii="Symbol" w:hAnsi="Symbol" w:cs="Simplified Arabic"/>
          <w:sz w:val="32"/>
          <w:szCs w:val="32"/>
          <w:lang w:bidi="ar-SA"/>
        </w:rPr>
        <w:t></w:t>
      </w:r>
      <w:r w:rsidR="00E07326" w:rsidRPr="00AF657C">
        <w:rPr>
          <w:rFonts w:ascii="Symbol" w:hAnsi="Symbol" w:cs="Simplified Arabic"/>
          <w:sz w:val="32"/>
          <w:szCs w:val="32"/>
          <w:lang w:bidi="ar-SA"/>
        </w:rPr>
        <w:sym w:font="Symbol" w:char="F056"/>
      </w:r>
      <w:r w:rsidRPr="00AF657C">
        <w:rPr>
          <w:rFonts w:ascii="Simplified Arabic" w:hAnsi="Simplified Arabic" w:cs="Simplified Arabic"/>
          <w:sz w:val="32"/>
          <w:szCs w:val="32"/>
          <w:rtl/>
        </w:rPr>
        <w:t xml:space="preserve"> مع حرم ك</w:t>
      </w:r>
      <w:r w:rsidR="00DC68E1" w:rsidRPr="00AF657C">
        <w:rPr>
          <w:rFonts w:ascii="Simplified Arabic" w:hAnsi="Simplified Arabic" w:cs="Simplified Arabic"/>
          <w:sz w:val="32"/>
          <w:szCs w:val="32"/>
          <w:rtl/>
        </w:rPr>
        <w:t>لاً</w:t>
      </w:r>
      <w:r w:rsidRPr="00AF657C">
        <w:rPr>
          <w:rFonts w:ascii="Simplified Arabic" w:hAnsi="Simplified Arabic" w:cs="Simplified Arabic"/>
          <w:sz w:val="32"/>
          <w:szCs w:val="32"/>
          <w:rtl/>
        </w:rPr>
        <w:t xml:space="preserve"> من تعاليم نسطور و</w:t>
      </w:r>
      <w:r w:rsidR="009A1020" w:rsidRPr="00AF657C">
        <w:rPr>
          <w:rFonts w:ascii="Simplified Arabic" w:hAnsi="Simplified Arabic" w:cs="Simplified Arabic"/>
          <w:sz w:val="32"/>
          <w:szCs w:val="32"/>
          <w:rtl/>
        </w:rPr>
        <w:t>أوطيخا</w:t>
      </w:r>
      <w:r w:rsidRPr="00AF657C">
        <w:rPr>
          <w:rFonts w:ascii="Simplified Arabic" w:hAnsi="Simplified Arabic" w:cs="Simplified Arabic"/>
          <w:sz w:val="32"/>
          <w:szCs w:val="32"/>
          <w:rtl/>
        </w:rPr>
        <w:t xml:space="preserve"> وكذلك النسطورية الخفية التى لثيئودوريت أسقف قورش. لعل هذا الاتفاق يكون هو أساس</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للوحدة بين الفريقين.</w:t>
      </w:r>
      <w:r w:rsidR="003A0614" w:rsidRPr="00AF657C">
        <w:rPr>
          <w:rFonts w:ascii="Simplified Arabic" w:hAnsi="Simplified Arabic" w:cs="Simplified Arabic"/>
          <w:sz w:val="32"/>
          <w:szCs w:val="32"/>
          <w:rtl/>
        </w:rPr>
        <w:t xml:space="preserve"> </w:t>
      </w:r>
    </w:p>
    <w:p w:rsidR="00F356FA" w:rsidRPr="00AF657C" w:rsidRDefault="00F356FA">
      <w:pPr>
        <w:bidi w:val="0"/>
        <w:spacing w:after="160" w:line="259" w:lineRule="auto"/>
        <w:rPr>
          <w:rFonts w:ascii="Simplified Arabic" w:hAnsi="Simplified Arabic" w:cs="Simplified Arabic"/>
          <w:bCs/>
          <w:sz w:val="32"/>
          <w:szCs w:val="32"/>
          <w:rtl/>
        </w:rPr>
      </w:pPr>
      <w:r w:rsidRPr="00AF657C">
        <w:rPr>
          <w:rFonts w:ascii="Simplified Arabic" w:hAnsi="Simplified Arabic" w:cs="Simplified Arabic"/>
          <w:bCs/>
          <w:sz w:val="32"/>
          <w:szCs w:val="32"/>
          <w:rtl/>
        </w:rPr>
        <w:br w:type="page"/>
      </w:r>
    </w:p>
    <w:p w:rsidR="001929FF" w:rsidRPr="00276780" w:rsidRDefault="001929FF" w:rsidP="002C5A66">
      <w:pPr>
        <w:jc w:val="center"/>
        <w:rPr>
          <w:rFonts w:ascii="Simplified Arabic" w:hAnsi="Simplified Arabic" w:cs="Simplified Arabic"/>
          <w:bCs/>
          <w:sz w:val="36"/>
          <w:szCs w:val="36"/>
          <w:rtl/>
        </w:rPr>
      </w:pPr>
      <w:r w:rsidRPr="00276780">
        <w:rPr>
          <w:rFonts w:ascii="Simplified Arabic" w:hAnsi="Simplified Arabic" w:cs="Simplified Arabic"/>
          <w:bCs/>
          <w:sz w:val="36"/>
          <w:szCs w:val="36"/>
          <w:rtl/>
        </w:rPr>
        <w:lastRenderedPageBreak/>
        <w:t>أمثلة للحروم والإدانات ضد خلقيدونية</w:t>
      </w:r>
    </w:p>
    <w:p w:rsidR="001929FF" w:rsidRPr="00AF657C" w:rsidRDefault="001929FF" w:rsidP="00F86C6E">
      <w:pPr>
        <w:tabs>
          <w:tab w:val="left" w:pos="720"/>
        </w:tabs>
        <w:rPr>
          <w:rFonts w:ascii="Simplified Arabic" w:hAnsi="Simplified Arabic" w:cs="Simplified Arabic"/>
          <w:bCs/>
          <w:sz w:val="32"/>
          <w:szCs w:val="32"/>
          <w:rtl/>
        </w:rPr>
      </w:pPr>
      <w:r w:rsidRPr="00AF657C">
        <w:rPr>
          <w:rFonts w:ascii="Simplified Arabic" w:hAnsi="Simplified Arabic" w:cs="Simplified Arabic"/>
          <w:bCs/>
          <w:sz w:val="32"/>
          <w:szCs w:val="32"/>
          <w:rtl/>
        </w:rPr>
        <w:t>القديس البابا ديسقوروس يحرم لاون بابا روما</w:t>
      </w:r>
    </w:p>
    <w:p w:rsidR="001929FF" w:rsidRPr="00AF657C" w:rsidRDefault="001929FF" w:rsidP="00F86C6E">
      <w:pPr>
        <w:tabs>
          <w:tab w:val="left" w:pos="720"/>
        </w:tabs>
        <w:jc w:val="both"/>
        <w:rPr>
          <w:rFonts w:ascii="Simplified Arabic" w:hAnsi="Simplified Arabic" w:cs="Simplified Arabic"/>
          <w:b/>
          <w:sz w:val="32"/>
          <w:szCs w:val="32"/>
          <w:rtl/>
        </w:rPr>
      </w:pPr>
      <w:r w:rsidRPr="00AF657C">
        <w:rPr>
          <w:rFonts w:ascii="Simplified Arabic" w:hAnsi="Simplified Arabic" w:cs="Simplified Arabic"/>
          <w:b/>
          <w:sz w:val="32"/>
          <w:szCs w:val="32"/>
          <w:rtl/>
        </w:rPr>
        <w:t xml:space="preserve">البابا ديسقوروس "في طريقه إلى خلقيدونية، </w:t>
      </w:r>
      <w:r w:rsidR="007F62DE" w:rsidRPr="00AF657C">
        <w:rPr>
          <w:rFonts w:ascii="Simplified Arabic" w:hAnsi="Simplified Arabic" w:cs="Simplified Arabic"/>
          <w:b/>
          <w:sz w:val="32"/>
          <w:szCs w:val="32"/>
          <w:rtl/>
        </w:rPr>
        <w:t>بمجرد</w:t>
      </w:r>
      <w:r w:rsidRPr="00AF657C">
        <w:rPr>
          <w:rFonts w:ascii="Simplified Arabic" w:hAnsi="Simplified Arabic" w:cs="Simplified Arabic"/>
          <w:b/>
          <w:sz w:val="32"/>
          <w:szCs w:val="32"/>
          <w:rtl/>
        </w:rPr>
        <w:t xml:space="preserve"> وصل</w:t>
      </w:r>
      <w:r w:rsidR="007F62DE" w:rsidRPr="00AF657C">
        <w:rPr>
          <w:rFonts w:ascii="Simplified Arabic" w:hAnsi="Simplified Arabic" w:cs="Simplified Arabic"/>
          <w:b/>
          <w:sz w:val="32"/>
          <w:szCs w:val="32"/>
          <w:rtl/>
        </w:rPr>
        <w:t>ه</w:t>
      </w:r>
      <w:r w:rsidRPr="00AF657C">
        <w:rPr>
          <w:rFonts w:ascii="Simplified Arabic" w:hAnsi="Simplified Arabic" w:cs="Simplified Arabic"/>
          <w:b/>
          <w:sz w:val="32"/>
          <w:szCs w:val="32"/>
          <w:rtl/>
        </w:rPr>
        <w:t xml:space="preserve"> إلى الساحل الأسيوى، مع عشرة من الأساقفة مساعدي</w:t>
      </w:r>
      <w:r w:rsidR="004E7441" w:rsidRPr="00AF657C">
        <w:rPr>
          <w:rFonts w:ascii="Simplified Arabic" w:hAnsi="Simplified Arabic" w:cs="Simplified Arabic"/>
          <w:b/>
          <w:sz w:val="32"/>
          <w:szCs w:val="32"/>
          <w:rtl/>
        </w:rPr>
        <w:t>ه</w:t>
      </w:r>
      <w:r w:rsidRPr="00AF657C">
        <w:rPr>
          <w:rFonts w:ascii="Simplified Arabic" w:hAnsi="Simplified Arabic" w:cs="Simplified Arabic"/>
          <w:b/>
          <w:sz w:val="32"/>
          <w:szCs w:val="32"/>
          <w:rtl/>
        </w:rPr>
        <w:t>، حرم لاون بجرأة، لإقتناعه أن الطومس الذى لهذا القائد هو ذيوفيزيت (</w:t>
      </w:r>
      <w:r w:rsidR="0097311E" w:rsidRPr="00AF657C">
        <w:rPr>
          <w:rFonts w:ascii="Simplified Arabic" w:hAnsi="Simplified Arabic" w:cs="Simplified Arabic"/>
          <w:b/>
          <w:sz w:val="32"/>
          <w:szCs w:val="32"/>
          <w:rtl/>
        </w:rPr>
        <w:t>الاعتقاد بطبيعتين)</w:t>
      </w:r>
      <w:r w:rsidRPr="00AF657C">
        <w:rPr>
          <w:rFonts w:ascii="Simplified Arabic" w:hAnsi="Simplified Arabic" w:cs="Simplified Arabic"/>
          <w:b/>
          <w:sz w:val="32"/>
          <w:szCs w:val="32"/>
          <w:rtl/>
        </w:rPr>
        <w:t xml:space="preserve"> وأنه م</w:t>
      </w:r>
      <w:r w:rsidR="007F62DE" w:rsidRPr="00AF657C">
        <w:rPr>
          <w:rFonts w:ascii="Simplified Arabic" w:hAnsi="Simplified Arabic" w:cs="Simplified Arabic"/>
          <w:b/>
          <w:sz w:val="32"/>
          <w:szCs w:val="32"/>
          <w:rtl/>
        </w:rPr>
        <w:t>لوث</w:t>
      </w:r>
      <w:r w:rsidRPr="00AF657C">
        <w:rPr>
          <w:rFonts w:ascii="Simplified Arabic" w:hAnsi="Simplified Arabic" w:cs="Simplified Arabic"/>
          <w:b/>
          <w:sz w:val="32"/>
          <w:szCs w:val="32"/>
          <w:rtl/>
        </w:rPr>
        <w:t xml:space="preserve"> بوضوح ب</w:t>
      </w:r>
      <w:r w:rsidR="0097311E" w:rsidRPr="00AF657C">
        <w:rPr>
          <w:rFonts w:ascii="Simplified Arabic" w:hAnsi="Simplified Arabic" w:cs="Simplified Arabic"/>
          <w:b/>
          <w:sz w:val="32"/>
          <w:szCs w:val="32"/>
          <w:rtl/>
        </w:rPr>
        <w:t xml:space="preserve">داء </w:t>
      </w:r>
      <w:r w:rsidRPr="00AF657C">
        <w:rPr>
          <w:rFonts w:ascii="Simplified Arabic" w:hAnsi="Simplified Arabic" w:cs="Simplified Arabic"/>
          <w:b/>
          <w:sz w:val="32"/>
          <w:szCs w:val="32"/>
          <w:rtl/>
        </w:rPr>
        <w:t xml:space="preserve">تعاليم </w:t>
      </w:r>
      <w:r w:rsidR="007F62DE" w:rsidRPr="00AF657C">
        <w:rPr>
          <w:rFonts w:ascii="Simplified Arabic" w:hAnsi="Simplified Arabic" w:cs="Simplified Arabic"/>
          <w:b/>
          <w:sz w:val="32"/>
          <w:szCs w:val="32"/>
          <w:rtl/>
        </w:rPr>
        <w:t xml:space="preserve">نسطور </w:t>
      </w:r>
      <w:r w:rsidRPr="00AF657C">
        <w:rPr>
          <w:rFonts w:ascii="Simplified Arabic" w:hAnsi="Simplified Arabic" w:cs="Simplified Arabic"/>
          <w:b/>
          <w:sz w:val="32"/>
          <w:szCs w:val="32"/>
          <w:rtl/>
        </w:rPr>
        <w:t>الملعون. رغم أن</w:t>
      </w:r>
      <w:r w:rsidR="00030D0E" w:rsidRPr="00AF657C">
        <w:rPr>
          <w:rFonts w:ascii="Simplified Arabic" w:hAnsi="Simplified Arabic" w:cs="Simplified Arabic"/>
          <w:b/>
          <w:sz w:val="32"/>
          <w:szCs w:val="32"/>
          <w:rtl/>
        </w:rPr>
        <w:t xml:space="preserve"> ال</w:t>
      </w:r>
      <w:r w:rsidR="0097311E" w:rsidRPr="00AF657C">
        <w:rPr>
          <w:rFonts w:ascii="Simplified Arabic" w:hAnsi="Simplified Arabic" w:cs="Simplified Arabic"/>
          <w:b/>
          <w:sz w:val="32"/>
          <w:szCs w:val="32"/>
          <w:rtl/>
        </w:rPr>
        <w:t>بابا ديسقوروس</w:t>
      </w:r>
      <w:r w:rsidRPr="00AF657C">
        <w:rPr>
          <w:rFonts w:ascii="Simplified Arabic" w:hAnsi="Simplified Arabic" w:cs="Simplified Arabic"/>
          <w:b/>
          <w:sz w:val="32"/>
          <w:szCs w:val="32"/>
          <w:rtl/>
        </w:rPr>
        <w:t xml:space="preserve"> كان يعلم جيد</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ما ينتظره، لكن كان لابد أن يكون صراع</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w:t>
      </w:r>
      <w:r w:rsidR="0097311E" w:rsidRPr="00AF657C">
        <w:rPr>
          <w:rFonts w:ascii="Simplified Arabic" w:hAnsi="Simplified Arabic" w:cs="Simplified Arabic"/>
          <w:b/>
          <w:sz w:val="32"/>
          <w:szCs w:val="32"/>
          <w:rtl/>
        </w:rPr>
        <w:t>لل</w:t>
      </w:r>
      <w:r w:rsidRPr="00AF657C">
        <w:rPr>
          <w:rFonts w:ascii="Simplified Arabic" w:hAnsi="Simplified Arabic" w:cs="Simplified Arabic"/>
          <w:b/>
          <w:sz w:val="32"/>
          <w:szCs w:val="32"/>
          <w:rtl/>
        </w:rPr>
        <w:t>نهاية، ف</w:t>
      </w:r>
      <w:r w:rsidR="00316576" w:rsidRPr="00AF657C">
        <w:rPr>
          <w:rFonts w:ascii="Simplified Arabic" w:hAnsi="Simplified Arabic" w:cs="Simplified Arabic"/>
          <w:b/>
          <w:sz w:val="32"/>
          <w:szCs w:val="32"/>
          <w:rtl/>
        </w:rPr>
        <w:t>ي</w:t>
      </w:r>
      <w:r w:rsidRPr="00AF657C">
        <w:rPr>
          <w:rFonts w:ascii="Simplified Arabic" w:hAnsi="Simplified Arabic" w:cs="Simplified Arabic"/>
          <w:b/>
          <w:sz w:val="32"/>
          <w:szCs w:val="32"/>
          <w:rtl/>
        </w:rPr>
        <w:t>ما يخص أسقف الأسكندرية."</w:t>
      </w:r>
      <w:r w:rsidRPr="00AF657C">
        <w:rPr>
          <w:rStyle w:val="FootnoteReference"/>
          <w:rFonts w:ascii="Simplified Arabic" w:hAnsi="Simplified Arabic" w:cs="Simplified Arabic"/>
          <w:b/>
          <w:sz w:val="32"/>
          <w:szCs w:val="32"/>
          <w:rtl/>
        </w:rPr>
        <w:footnoteReference w:id="109"/>
      </w:r>
      <w:r w:rsidRPr="00AF657C">
        <w:rPr>
          <w:rFonts w:ascii="Simplified Arabic" w:hAnsi="Simplified Arabic" w:cs="Simplified Arabic"/>
          <w:b/>
          <w:sz w:val="32"/>
          <w:szCs w:val="32"/>
          <w:rtl/>
        </w:rPr>
        <w:t xml:space="preserve"> </w:t>
      </w:r>
    </w:p>
    <w:p w:rsidR="001929FF" w:rsidRPr="00AF657C" w:rsidRDefault="001929FF" w:rsidP="00F86C6E">
      <w:pPr>
        <w:tabs>
          <w:tab w:val="left" w:pos="720"/>
        </w:tabs>
        <w:jc w:val="both"/>
        <w:rPr>
          <w:rFonts w:ascii="Simplified Arabic" w:hAnsi="Simplified Arabic" w:cs="Simplified Arabic"/>
          <w:b/>
          <w:sz w:val="32"/>
          <w:szCs w:val="32"/>
          <w:rtl/>
        </w:rPr>
      </w:pPr>
      <w:r w:rsidRPr="00AF657C">
        <w:rPr>
          <w:rFonts w:ascii="Simplified Arabic" w:hAnsi="Simplified Arabic" w:cs="Simplified Arabic"/>
          <w:b/>
          <w:sz w:val="32"/>
          <w:szCs w:val="32"/>
          <w:rtl/>
        </w:rPr>
        <w:t xml:space="preserve">"حرم لاون ديسقوروس </w:t>
      </w:r>
      <w:r w:rsidR="00C77BC4" w:rsidRPr="00AF657C">
        <w:rPr>
          <w:rFonts w:ascii="Simplified Arabic" w:hAnsi="Simplified Arabic" w:cs="Simplified Arabic"/>
          <w:b/>
          <w:sz w:val="32"/>
          <w:szCs w:val="32"/>
          <w:rtl/>
        </w:rPr>
        <w:t xml:space="preserve">بالتحديد </w:t>
      </w:r>
      <w:r w:rsidRPr="00AF657C">
        <w:rPr>
          <w:rFonts w:ascii="Simplified Arabic" w:hAnsi="Simplified Arabic" w:cs="Simplified Arabic"/>
          <w:b/>
          <w:sz w:val="32"/>
          <w:szCs w:val="32"/>
          <w:rtl/>
        </w:rPr>
        <w:t xml:space="preserve">قبل </w:t>
      </w:r>
      <w:r w:rsidR="00C77BC4" w:rsidRPr="00AF657C">
        <w:rPr>
          <w:rFonts w:ascii="Simplified Arabic" w:hAnsi="Simplified Arabic" w:cs="Simplified Arabic"/>
          <w:b/>
          <w:sz w:val="32"/>
          <w:szCs w:val="32"/>
          <w:rtl/>
        </w:rPr>
        <w:t>ستة أشهر من إدانة</w:t>
      </w:r>
      <w:r w:rsidRPr="00AF657C">
        <w:rPr>
          <w:rFonts w:ascii="Simplified Arabic" w:hAnsi="Simplified Arabic" w:cs="Simplified Arabic"/>
          <w:b/>
          <w:sz w:val="32"/>
          <w:szCs w:val="32"/>
          <w:rtl/>
        </w:rPr>
        <w:t xml:space="preserve"> ديسقوروس بنفس التهمة. فإن كان ديسقوروس قد حرم لاون فإن ذلك لم يكن إلا رد فعل</w:t>
      </w:r>
      <w:r w:rsidR="009A50D9" w:rsidRPr="00AF657C">
        <w:rPr>
          <w:rFonts w:ascii="Simplified Arabic" w:hAnsi="Simplified Arabic" w:cs="Simplified Arabic"/>
          <w:b/>
          <w:sz w:val="32"/>
          <w:szCs w:val="32"/>
          <w:rtl/>
        </w:rPr>
        <w:t>."</w:t>
      </w:r>
      <w:r w:rsidR="009A50D9" w:rsidRPr="00AF657C">
        <w:rPr>
          <w:rStyle w:val="FootnoteReference"/>
          <w:rFonts w:ascii="Simplified Arabic" w:hAnsi="Simplified Arabic" w:cs="Simplified Arabic"/>
          <w:b/>
          <w:sz w:val="32"/>
          <w:szCs w:val="32"/>
          <w:rtl/>
        </w:rPr>
        <w:footnoteReference w:id="110"/>
      </w:r>
    </w:p>
    <w:p w:rsidR="000A4110" w:rsidRPr="00276780" w:rsidRDefault="000A4110" w:rsidP="00F86C6E">
      <w:pPr>
        <w:tabs>
          <w:tab w:val="left" w:pos="720"/>
        </w:tabs>
        <w:jc w:val="both"/>
        <w:rPr>
          <w:rFonts w:ascii="Simplified Arabic" w:hAnsi="Simplified Arabic" w:cs="Simplified Arabic"/>
          <w:b/>
          <w:sz w:val="16"/>
          <w:szCs w:val="16"/>
          <w:rtl/>
        </w:rPr>
      </w:pPr>
    </w:p>
    <w:p w:rsidR="009A50D9" w:rsidRPr="00AF657C" w:rsidRDefault="009A50D9" w:rsidP="00F86C6E">
      <w:pPr>
        <w:tabs>
          <w:tab w:val="left" w:pos="720"/>
        </w:tabs>
        <w:rPr>
          <w:rFonts w:ascii="Simplified Arabic" w:hAnsi="Simplified Arabic" w:cs="Simplified Arabic"/>
          <w:bCs/>
          <w:sz w:val="32"/>
          <w:szCs w:val="32"/>
          <w:rtl/>
        </w:rPr>
      </w:pPr>
      <w:r w:rsidRPr="00AF657C">
        <w:rPr>
          <w:rFonts w:ascii="Simplified Arabic" w:hAnsi="Simplified Arabic" w:cs="Simplified Arabic"/>
          <w:bCs/>
          <w:sz w:val="32"/>
          <w:szCs w:val="32"/>
          <w:rtl/>
        </w:rPr>
        <w:t>القديس ديسقوروس يحرم مجمع خلقيدونية 451م</w:t>
      </w:r>
    </w:p>
    <w:p w:rsidR="00047C20" w:rsidRPr="00AF657C" w:rsidRDefault="009A50D9" w:rsidP="00F86C6E">
      <w:pPr>
        <w:tabs>
          <w:tab w:val="left" w:pos="720"/>
        </w:tabs>
        <w:jc w:val="both"/>
        <w:rPr>
          <w:rFonts w:ascii="Simplified Arabic" w:hAnsi="Simplified Arabic" w:cs="Simplified Arabic"/>
          <w:b/>
          <w:sz w:val="32"/>
          <w:szCs w:val="32"/>
          <w:rtl/>
        </w:rPr>
      </w:pPr>
      <w:r w:rsidRPr="00AF657C">
        <w:rPr>
          <w:rFonts w:ascii="Simplified Arabic" w:hAnsi="Simplified Arabic" w:cs="Simplified Arabic"/>
          <w:b/>
          <w:sz w:val="32"/>
          <w:szCs w:val="32"/>
          <w:rtl/>
        </w:rPr>
        <w:t>حتى في المنفى، هذا "الأ</w:t>
      </w:r>
      <w:r w:rsidR="002F3891" w:rsidRPr="00AF657C">
        <w:rPr>
          <w:rFonts w:ascii="Simplified Arabic" w:hAnsi="Simplified Arabic" w:cs="Simplified Arabic"/>
          <w:b/>
          <w:sz w:val="32"/>
          <w:szCs w:val="32"/>
          <w:rtl/>
        </w:rPr>
        <w:t>ر</w:t>
      </w:r>
      <w:r w:rsidRPr="00AF657C">
        <w:rPr>
          <w:rFonts w:ascii="Simplified Arabic" w:hAnsi="Simplified Arabic" w:cs="Simplified Arabic"/>
          <w:b/>
          <w:sz w:val="32"/>
          <w:szCs w:val="32"/>
          <w:rtl/>
        </w:rPr>
        <w:t>ثوذكسى حامى الإيمان" كان لا يزال "البطل ديسقوروس"، الذى ظل مقتنع</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w:t>
      </w:r>
      <w:r w:rsidR="00C77BC4" w:rsidRPr="00AF657C">
        <w:rPr>
          <w:rFonts w:ascii="Simplified Arabic" w:hAnsi="Simplified Arabic" w:cs="Simplified Arabic"/>
          <w:b/>
          <w:sz w:val="32"/>
          <w:szCs w:val="32"/>
          <w:rtl/>
        </w:rPr>
        <w:t>ب</w:t>
      </w:r>
      <w:r w:rsidR="002F3891" w:rsidRPr="00AF657C">
        <w:rPr>
          <w:rFonts w:ascii="Simplified Arabic" w:hAnsi="Simplified Arabic" w:cs="Simplified Arabic"/>
          <w:b/>
          <w:sz w:val="32"/>
          <w:szCs w:val="32"/>
          <w:rtl/>
        </w:rPr>
        <w:t>أ</w:t>
      </w:r>
      <w:r w:rsidRPr="00AF657C">
        <w:rPr>
          <w:rFonts w:ascii="Simplified Arabic" w:hAnsi="Simplified Arabic" w:cs="Simplified Arabic"/>
          <w:b/>
          <w:sz w:val="32"/>
          <w:szCs w:val="32"/>
          <w:rtl/>
        </w:rPr>
        <w:t xml:space="preserve">ن المدعوين آباء </w:t>
      </w:r>
      <w:r w:rsidR="00C77BC4" w:rsidRPr="00AF657C">
        <w:rPr>
          <w:rFonts w:ascii="Simplified Arabic" w:hAnsi="Simplified Arabic" w:cs="Simplified Arabic"/>
          <w:b/>
          <w:sz w:val="32"/>
          <w:szCs w:val="32"/>
          <w:rtl/>
        </w:rPr>
        <w:t xml:space="preserve">في </w:t>
      </w:r>
      <w:r w:rsidRPr="00AF657C">
        <w:rPr>
          <w:rFonts w:ascii="Simplified Arabic" w:hAnsi="Simplified Arabic" w:cs="Simplified Arabic"/>
          <w:b/>
          <w:sz w:val="32"/>
          <w:szCs w:val="32"/>
          <w:rtl/>
        </w:rPr>
        <w:t>خلقيدونية تخلوا عن الطريق الأرثوذكسى، ولم يكف عن حرم "مجمع</w:t>
      </w:r>
      <w:r w:rsidR="00047C20" w:rsidRPr="00AF657C">
        <w:rPr>
          <w:rFonts w:ascii="Simplified Arabic" w:hAnsi="Simplified Arabic" w:cs="Simplified Arabic"/>
          <w:b/>
          <w:sz w:val="32"/>
          <w:szCs w:val="32"/>
          <w:rtl/>
        </w:rPr>
        <w:t xml:space="preserve"> الظالمين".</w:t>
      </w:r>
      <w:r w:rsidR="00047C20" w:rsidRPr="00AF657C">
        <w:rPr>
          <w:rStyle w:val="FootnoteReference"/>
          <w:rFonts w:ascii="Simplified Arabic" w:hAnsi="Simplified Arabic" w:cs="Simplified Arabic"/>
          <w:b/>
          <w:sz w:val="32"/>
          <w:szCs w:val="32"/>
          <w:rtl/>
        </w:rPr>
        <w:footnoteReference w:id="111"/>
      </w:r>
    </w:p>
    <w:p w:rsidR="009A50D9" w:rsidRPr="00AF657C" w:rsidRDefault="00047C20" w:rsidP="00F86C6E">
      <w:pPr>
        <w:tabs>
          <w:tab w:val="left" w:pos="720"/>
        </w:tabs>
        <w:spacing w:line="216" w:lineRule="auto"/>
        <w:jc w:val="both"/>
        <w:rPr>
          <w:rFonts w:ascii="Simplified Arabic" w:hAnsi="Simplified Arabic" w:cs="Simplified Arabic"/>
          <w:b/>
          <w:sz w:val="32"/>
          <w:szCs w:val="32"/>
          <w:rtl/>
        </w:rPr>
      </w:pPr>
      <w:r w:rsidRPr="00AF657C">
        <w:rPr>
          <w:rFonts w:ascii="Simplified Arabic" w:hAnsi="Simplified Arabic" w:cs="Simplified Arabic"/>
          <w:b/>
          <w:sz w:val="32"/>
          <w:szCs w:val="32"/>
          <w:rtl/>
        </w:rPr>
        <w:t xml:space="preserve">"تاريخ </w:t>
      </w:r>
      <w:r w:rsidR="002F3891" w:rsidRPr="00AF657C">
        <w:rPr>
          <w:rFonts w:ascii="Simplified Arabic" w:hAnsi="Simplified Arabic" w:cs="Simplified Arabic"/>
          <w:b/>
          <w:sz w:val="32"/>
          <w:szCs w:val="32"/>
          <w:rtl/>
        </w:rPr>
        <w:t xml:space="preserve">حياة </w:t>
      </w:r>
      <w:r w:rsidR="004E7441" w:rsidRPr="00AF657C">
        <w:rPr>
          <w:rFonts w:ascii="Simplified Arabic" w:hAnsi="Simplified Arabic" w:cs="Simplified Arabic"/>
          <w:b/>
          <w:sz w:val="32"/>
          <w:szCs w:val="32"/>
          <w:rtl/>
        </w:rPr>
        <w:t>د</w:t>
      </w:r>
      <w:r w:rsidRPr="00AF657C">
        <w:rPr>
          <w:rFonts w:ascii="Simplified Arabic" w:hAnsi="Simplified Arabic" w:cs="Simplified Arabic"/>
          <w:b/>
          <w:sz w:val="32"/>
          <w:szCs w:val="32"/>
          <w:rtl/>
        </w:rPr>
        <w:t>يسقو</w:t>
      </w:r>
      <w:r w:rsidR="002F3891" w:rsidRPr="00AF657C">
        <w:rPr>
          <w:rFonts w:ascii="Simplified Arabic" w:hAnsi="Simplified Arabic" w:cs="Simplified Arabic"/>
          <w:b/>
          <w:sz w:val="32"/>
          <w:szCs w:val="32"/>
          <w:rtl/>
        </w:rPr>
        <w:t>رو</w:t>
      </w:r>
      <w:r w:rsidRPr="00AF657C">
        <w:rPr>
          <w:rFonts w:ascii="Simplified Arabic" w:hAnsi="Simplified Arabic" w:cs="Simplified Arabic"/>
          <w:b/>
          <w:sz w:val="32"/>
          <w:szCs w:val="32"/>
          <w:rtl/>
        </w:rPr>
        <w:t>س</w:t>
      </w:r>
      <w:r w:rsidR="007F62DE" w:rsidRPr="00AF657C">
        <w:rPr>
          <w:rFonts w:ascii="Simplified Arabic" w:hAnsi="Simplified Arabic" w:cs="Simplified Arabic"/>
          <w:b/>
          <w:sz w:val="32"/>
          <w:szCs w:val="32"/>
          <w:rtl/>
        </w:rPr>
        <w:t xml:space="preserve"> </w:t>
      </w:r>
      <w:r w:rsidR="007F62DE" w:rsidRPr="00DC70BB">
        <w:rPr>
          <w:rFonts w:ascii="Simplified Arabic" w:hAnsi="Simplified Arabic" w:cs="Simplified Arabic"/>
          <w:bCs/>
          <w:i/>
          <w:iCs/>
        </w:rPr>
        <w:t>Historia Dioscori</w:t>
      </w:r>
      <w:r w:rsidRPr="00AF657C">
        <w:rPr>
          <w:rFonts w:ascii="Simplified Arabic" w:hAnsi="Simplified Arabic" w:cs="Simplified Arabic"/>
          <w:b/>
          <w:sz w:val="32"/>
          <w:szCs w:val="32"/>
          <w:rtl/>
        </w:rPr>
        <w:t xml:space="preserve"> المكتوب بواسطة تلميذه ثيؤبستوس </w:t>
      </w:r>
      <w:r w:rsidRPr="00AF657C">
        <w:rPr>
          <w:rFonts w:ascii="Simplified Arabic" w:hAnsi="Simplified Arabic" w:cs="Simplified Arabic"/>
          <w:sz w:val="32"/>
          <w:szCs w:val="32"/>
        </w:rPr>
        <w:t>(</w:t>
      </w:r>
      <w:r w:rsidRPr="00DC70BB">
        <w:rPr>
          <w:rFonts w:ascii="Simplified Arabic" w:hAnsi="Simplified Arabic" w:cs="Simplified Arabic"/>
        </w:rPr>
        <w:t xml:space="preserve">pub. and trans., F. Nau, </w:t>
      </w:r>
      <w:r w:rsidRPr="00DC70BB">
        <w:rPr>
          <w:rFonts w:ascii="Simplified Arabic" w:hAnsi="Simplified Arabic" w:cs="Simplified Arabic"/>
          <w:i/>
        </w:rPr>
        <w:t>Journal Asiatique</w:t>
      </w:r>
      <w:r w:rsidRPr="00DC70BB">
        <w:rPr>
          <w:rFonts w:ascii="Simplified Arabic" w:hAnsi="Simplified Arabic" w:cs="Simplified Arabic"/>
        </w:rPr>
        <w:t>, x (1903), I, pp.1-108; 241-310</w:t>
      </w:r>
      <w:r w:rsidR="00514BCA" w:rsidRPr="00AF657C">
        <w:rPr>
          <w:rFonts w:ascii="Simplified Arabic" w:hAnsi="Simplified Arabic" w:cs="Simplified Arabic"/>
          <w:sz w:val="32"/>
          <w:szCs w:val="32"/>
          <w:rtl/>
        </w:rPr>
        <w:t>)</w:t>
      </w:r>
      <w:r w:rsidR="009A50D9" w:rsidRPr="00AF657C">
        <w:rPr>
          <w:rFonts w:ascii="Simplified Arabic" w:hAnsi="Simplified Arabic" w:cs="Simplified Arabic"/>
          <w:b/>
          <w:sz w:val="32"/>
          <w:szCs w:val="32"/>
          <w:rtl/>
        </w:rPr>
        <w:t xml:space="preserve"> </w:t>
      </w:r>
      <w:r w:rsidRPr="00AF657C">
        <w:rPr>
          <w:rFonts w:ascii="Simplified Arabic" w:hAnsi="Simplified Arabic" w:cs="Simplified Arabic"/>
          <w:b/>
          <w:sz w:val="32"/>
          <w:szCs w:val="32"/>
          <w:rtl/>
        </w:rPr>
        <w:t>يحوى سلس</w:t>
      </w:r>
      <w:r w:rsidR="004E7441" w:rsidRPr="00AF657C">
        <w:rPr>
          <w:rFonts w:ascii="Simplified Arabic" w:hAnsi="Simplified Arabic" w:cs="Simplified Arabic"/>
          <w:b/>
          <w:sz w:val="32"/>
          <w:szCs w:val="32"/>
          <w:rtl/>
        </w:rPr>
        <w:t>ل</w:t>
      </w:r>
      <w:r w:rsidRPr="00AF657C">
        <w:rPr>
          <w:rFonts w:ascii="Simplified Arabic" w:hAnsi="Simplified Arabic" w:cs="Simplified Arabic"/>
          <w:b/>
          <w:sz w:val="32"/>
          <w:szCs w:val="32"/>
          <w:rtl/>
        </w:rPr>
        <w:t xml:space="preserve">ة من ست حرومات ضد خلقيدونية. </w:t>
      </w:r>
      <w:r w:rsidR="00030D0E" w:rsidRPr="00AF657C">
        <w:rPr>
          <w:rFonts w:ascii="Simplified Arabic" w:hAnsi="Simplified Arabic" w:cs="Simplified Arabic"/>
          <w:b/>
          <w:sz w:val="32"/>
          <w:szCs w:val="32"/>
          <w:rtl/>
        </w:rPr>
        <w:t>و</w:t>
      </w:r>
      <w:r w:rsidRPr="00AF657C">
        <w:rPr>
          <w:rFonts w:ascii="Simplified Arabic" w:hAnsi="Simplified Arabic" w:cs="Simplified Arabic"/>
          <w:b/>
          <w:sz w:val="32"/>
          <w:szCs w:val="32"/>
          <w:rtl/>
        </w:rPr>
        <w:t xml:space="preserve">ليبون في كتابه </w:t>
      </w:r>
      <w:r w:rsidR="004B2673" w:rsidRPr="00AF657C">
        <w:rPr>
          <w:rFonts w:ascii="Simplified Arabic" w:hAnsi="Simplified Arabic" w:cs="Simplified Arabic"/>
          <w:b/>
          <w:sz w:val="32"/>
          <w:szCs w:val="32"/>
          <w:rtl/>
        </w:rPr>
        <w:t xml:space="preserve"> </w:t>
      </w:r>
      <w:r w:rsidR="00514BCA" w:rsidRPr="00AF657C">
        <w:rPr>
          <w:rFonts w:ascii="Simplified Arabic" w:hAnsi="Simplified Arabic" w:cs="Simplified Arabic"/>
          <w:sz w:val="32"/>
          <w:szCs w:val="32"/>
          <w:rtl/>
        </w:rPr>
        <w:t>(</w:t>
      </w:r>
      <w:r w:rsidRPr="00DC70BB">
        <w:rPr>
          <w:rFonts w:ascii="Simplified Arabic" w:hAnsi="Simplified Arabic" w:cs="Simplified Arabic"/>
          <w:i/>
        </w:rPr>
        <w:t>Le Monophysisme sévérien</w:t>
      </w:r>
      <w:r w:rsidRPr="00DC70BB">
        <w:rPr>
          <w:rFonts w:ascii="Simplified Arabic" w:hAnsi="Simplified Arabic" w:cs="Simplified Arabic"/>
        </w:rPr>
        <w:t>, pp. 86ff</w:t>
      </w:r>
      <w:r w:rsidR="00514BCA" w:rsidRPr="00AF657C">
        <w:rPr>
          <w:rFonts w:ascii="Simplified Arabic" w:hAnsi="Simplified Arabic" w:cs="Simplified Arabic"/>
          <w:sz w:val="32"/>
          <w:szCs w:val="32"/>
          <w:rtl/>
        </w:rPr>
        <w:t>)</w:t>
      </w:r>
      <w:r w:rsidR="007F62DE" w:rsidRPr="00AF657C">
        <w:rPr>
          <w:rFonts w:ascii="Simplified Arabic" w:hAnsi="Simplified Arabic" w:cs="Simplified Arabic"/>
          <w:sz w:val="32"/>
          <w:szCs w:val="32"/>
          <w:rtl/>
        </w:rPr>
        <w:t>،</w:t>
      </w:r>
      <w:r w:rsidRPr="00AF657C">
        <w:rPr>
          <w:rFonts w:ascii="Simplified Arabic" w:hAnsi="Simplified Arabic" w:cs="Simplified Arabic"/>
          <w:b/>
          <w:sz w:val="32"/>
          <w:szCs w:val="32"/>
          <w:rtl/>
        </w:rPr>
        <w:t xml:space="preserve"> ي</w:t>
      </w:r>
      <w:r w:rsidR="007F62DE" w:rsidRPr="00AF657C">
        <w:rPr>
          <w:rFonts w:ascii="Simplified Arabic" w:hAnsi="Simplified Arabic" w:cs="Simplified Arabic"/>
          <w:b/>
          <w:sz w:val="32"/>
          <w:szCs w:val="32"/>
          <w:rtl/>
        </w:rPr>
        <w:t>ف</w:t>
      </w:r>
      <w:r w:rsidRPr="00AF657C">
        <w:rPr>
          <w:rFonts w:ascii="Simplified Arabic" w:hAnsi="Simplified Arabic" w:cs="Simplified Arabic"/>
          <w:b/>
          <w:sz w:val="32"/>
          <w:szCs w:val="32"/>
          <w:rtl/>
        </w:rPr>
        <w:t>تر</w:t>
      </w:r>
      <w:r w:rsidR="007F62DE" w:rsidRPr="00AF657C">
        <w:rPr>
          <w:rFonts w:ascii="Simplified Arabic" w:hAnsi="Simplified Arabic" w:cs="Simplified Arabic"/>
          <w:b/>
          <w:sz w:val="32"/>
          <w:szCs w:val="32"/>
          <w:rtl/>
        </w:rPr>
        <w:t>ض</w:t>
      </w:r>
      <w:r w:rsidRPr="00AF657C">
        <w:rPr>
          <w:rFonts w:ascii="Simplified Arabic" w:hAnsi="Simplified Arabic" w:cs="Simplified Arabic"/>
          <w:b/>
          <w:sz w:val="32"/>
          <w:szCs w:val="32"/>
          <w:rtl/>
        </w:rPr>
        <w:t xml:space="preserve"> أن</w:t>
      </w:r>
      <w:r w:rsidR="00C77BC4" w:rsidRPr="00AF657C">
        <w:rPr>
          <w:rFonts w:ascii="Simplified Arabic" w:hAnsi="Simplified Arabic" w:cs="Simplified Arabic"/>
          <w:b/>
          <w:sz w:val="32"/>
          <w:szCs w:val="32"/>
          <w:rtl/>
        </w:rPr>
        <w:t>ه حيث أن</w:t>
      </w:r>
      <w:r w:rsidRPr="00AF657C">
        <w:rPr>
          <w:rFonts w:ascii="Simplified Arabic" w:hAnsi="Simplified Arabic" w:cs="Simplified Arabic"/>
          <w:b/>
          <w:sz w:val="32"/>
          <w:szCs w:val="32"/>
          <w:rtl/>
        </w:rPr>
        <w:t xml:space="preserve"> هذه الحرومات تظهر في إعتراف إيمان يعقوب البرادعى </w:t>
      </w:r>
      <w:r w:rsidRPr="00AF657C">
        <w:rPr>
          <w:rFonts w:ascii="Simplified Arabic" w:hAnsi="Simplified Arabic" w:cs="Simplified Arabic"/>
          <w:sz w:val="32"/>
          <w:szCs w:val="32"/>
        </w:rPr>
        <w:t>(</w:t>
      </w:r>
      <w:r w:rsidRPr="00DC70BB">
        <w:rPr>
          <w:rFonts w:ascii="Simplified Arabic" w:hAnsi="Simplified Arabic" w:cs="Simplified Arabic"/>
        </w:rPr>
        <w:t xml:space="preserve">pub. and trans., C.H. Cornhill, </w:t>
      </w:r>
      <w:r w:rsidRPr="00DC70BB">
        <w:rPr>
          <w:rFonts w:ascii="Simplified Arabic" w:hAnsi="Simplified Arabic" w:cs="Simplified Arabic"/>
          <w:i/>
        </w:rPr>
        <w:t>Zeitschrift der deut, morgendl, Gesellschaft, t.</w:t>
      </w:r>
      <w:r w:rsidRPr="00DC70BB">
        <w:rPr>
          <w:rFonts w:ascii="Simplified Arabic" w:hAnsi="Simplified Arabic" w:cs="Simplified Arabic"/>
        </w:rPr>
        <w:t xml:space="preserve"> xxx. 1876</w:t>
      </w:r>
      <w:r w:rsidRPr="00AF657C">
        <w:rPr>
          <w:rFonts w:ascii="Simplified Arabic" w:hAnsi="Simplified Arabic" w:cs="Simplified Arabic"/>
          <w:sz w:val="32"/>
          <w:szCs w:val="32"/>
        </w:rPr>
        <w:t xml:space="preserve">) </w:t>
      </w:r>
      <w:r w:rsidRPr="00AF657C">
        <w:rPr>
          <w:rFonts w:ascii="Simplified Arabic" w:hAnsi="Simplified Arabic" w:cs="Simplified Arabic"/>
          <w:sz w:val="32"/>
          <w:szCs w:val="32"/>
          <w:rtl/>
        </w:rPr>
        <w:t xml:space="preserve"> </w:t>
      </w:r>
      <w:r w:rsidR="00C77BC4" w:rsidRPr="00AF657C">
        <w:rPr>
          <w:rFonts w:ascii="Simplified Arabic" w:hAnsi="Simplified Arabic" w:cs="Simplified Arabic"/>
          <w:sz w:val="32"/>
          <w:szCs w:val="32"/>
          <w:rtl/>
        </w:rPr>
        <w:t xml:space="preserve"> </w:t>
      </w:r>
      <w:r w:rsidRPr="00AF657C">
        <w:rPr>
          <w:rFonts w:ascii="Simplified Arabic" w:hAnsi="Simplified Arabic" w:cs="Simplified Arabic"/>
          <w:sz w:val="32"/>
          <w:szCs w:val="32"/>
          <w:rtl/>
        </w:rPr>
        <w:t xml:space="preserve">وهى مماثلة </w:t>
      </w:r>
      <w:r w:rsidR="00C77BC4" w:rsidRPr="00AF657C">
        <w:rPr>
          <w:rFonts w:ascii="Simplified Arabic" w:hAnsi="Simplified Arabic" w:cs="Simplified Arabic"/>
          <w:sz w:val="32"/>
          <w:szCs w:val="32"/>
          <w:rtl/>
        </w:rPr>
        <w:t>لل</w:t>
      </w:r>
      <w:r w:rsidRPr="00AF657C">
        <w:rPr>
          <w:rFonts w:ascii="Simplified Arabic" w:hAnsi="Simplified Arabic" w:cs="Simplified Arabic"/>
          <w:sz w:val="32"/>
          <w:szCs w:val="32"/>
          <w:rtl/>
        </w:rPr>
        <w:t xml:space="preserve">عشر حرومات ضد المجمع </w:t>
      </w:r>
      <w:r w:rsidR="00C77BC4" w:rsidRPr="00AF657C">
        <w:rPr>
          <w:rFonts w:ascii="Simplified Arabic" w:hAnsi="Simplified Arabic" w:cs="Simplified Arabic"/>
          <w:sz w:val="32"/>
          <w:szCs w:val="32"/>
          <w:rtl/>
        </w:rPr>
        <w:t>ال</w:t>
      </w:r>
      <w:r w:rsidRPr="00AF657C">
        <w:rPr>
          <w:rFonts w:ascii="Simplified Arabic" w:hAnsi="Simplified Arabic" w:cs="Simplified Arabic"/>
          <w:sz w:val="32"/>
          <w:szCs w:val="32"/>
          <w:rtl/>
        </w:rPr>
        <w:t xml:space="preserve">موجودة في كتابات فيلوكسينوس </w:t>
      </w:r>
      <w:r w:rsidRPr="00DC70BB">
        <w:rPr>
          <w:rFonts w:ascii="Simplified Arabic" w:hAnsi="Simplified Arabic" w:cs="Simplified Arabic"/>
        </w:rPr>
        <w:t xml:space="preserve">pub. E. A. W. Budge, </w:t>
      </w:r>
      <w:r w:rsidRPr="00DC70BB">
        <w:rPr>
          <w:rFonts w:ascii="Simplified Arabic" w:hAnsi="Simplified Arabic" w:cs="Simplified Arabic"/>
          <w:i/>
        </w:rPr>
        <w:t>The Discourses of Philoxenus</w:t>
      </w:r>
      <w:r w:rsidRPr="00DC70BB">
        <w:rPr>
          <w:rFonts w:ascii="Simplified Arabic" w:hAnsi="Simplified Arabic" w:cs="Simplified Arabic"/>
        </w:rPr>
        <w:t xml:space="preserve">, II pp. xcviii f; </w:t>
      </w:r>
      <w:r w:rsidRPr="00DC70BB">
        <w:rPr>
          <w:rFonts w:ascii="Simplified Arabic" w:hAnsi="Simplified Arabic" w:cs="Simplified Arabic"/>
          <w:i/>
        </w:rPr>
        <w:t>E.T.</w:t>
      </w:r>
      <w:r w:rsidRPr="00DC70BB">
        <w:rPr>
          <w:rFonts w:ascii="Simplified Arabic" w:hAnsi="Simplified Arabic" w:cs="Simplified Arabic"/>
        </w:rPr>
        <w:t>, pp. xxxiii ff</w:t>
      </w:r>
      <w:r w:rsidR="00514BCA" w:rsidRPr="00AF657C">
        <w:rPr>
          <w:rFonts w:ascii="Simplified Arabic" w:hAnsi="Simplified Arabic" w:cs="Simplified Arabic"/>
          <w:sz w:val="32"/>
          <w:szCs w:val="32"/>
          <w:rtl/>
        </w:rPr>
        <w:t>)</w:t>
      </w:r>
      <w:r w:rsidR="009A50D9" w:rsidRPr="00AF657C">
        <w:rPr>
          <w:rFonts w:ascii="Simplified Arabic" w:hAnsi="Simplified Arabic" w:cs="Simplified Arabic"/>
          <w:b/>
          <w:sz w:val="32"/>
          <w:szCs w:val="32"/>
          <w:rtl/>
        </w:rPr>
        <w:t xml:space="preserve"> </w:t>
      </w:r>
      <w:r w:rsidR="00C77BC4" w:rsidRPr="00AF657C">
        <w:rPr>
          <w:rFonts w:ascii="Simplified Arabic" w:hAnsi="Simplified Arabic" w:cs="Simplified Arabic"/>
          <w:b/>
          <w:sz w:val="32"/>
          <w:szCs w:val="32"/>
          <w:rtl/>
        </w:rPr>
        <w:t xml:space="preserve">فبالتالى يكون </w:t>
      </w:r>
      <w:r w:rsidRPr="00AF657C">
        <w:rPr>
          <w:rFonts w:ascii="Simplified Arabic" w:hAnsi="Simplified Arabic" w:cs="Simplified Arabic"/>
          <w:b/>
          <w:sz w:val="32"/>
          <w:szCs w:val="32"/>
          <w:rtl/>
        </w:rPr>
        <w:t>من المحتمل أن ديسقور</w:t>
      </w:r>
      <w:r w:rsidR="00514BCA" w:rsidRPr="00AF657C">
        <w:rPr>
          <w:rFonts w:ascii="Simplified Arabic" w:hAnsi="Simplified Arabic" w:cs="Simplified Arabic"/>
          <w:b/>
          <w:sz w:val="32"/>
          <w:szCs w:val="32"/>
          <w:rtl/>
        </w:rPr>
        <w:t>و</w:t>
      </w:r>
      <w:r w:rsidRPr="00AF657C">
        <w:rPr>
          <w:rFonts w:ascii="Simplified Arabic" w:hAnsi="Simplified Arabic" w:cs="Simplified Arabic"/>
          <w:b/>
          <w:sz w:val="32"/>
          <w:szCs w:val="32"/>
          <w:rtl/>
        </w:rPr>
        <w:t xml:space="preserve">س </w:t>
      </w:r>
      <w:r w:rsidR="007F62DE" w:rsidRPr="00AF657C">
        <w:rPr>
          <w:rFonts w:ascii="Simplified Arabic" w:hAnsi="Simplified Arabic" w:cs="Simplified Arabic"/>
          <w:b/>
          <w:sz w:val="32"/>
          <w:szCs w:val="32"/>
          <w:rtl/>
        </w:rPr>
        <w:t xml:space="preserve">هو </w:t>
      </w:r>
      <w:r w:rsidR="00C77BC4" w:rsidRPr="00AF657C">
        <w:rPr>
          <w:rFonts w:ascii="Simplified Arabic" w:hAnsi="Simplified Arabic" w:cs="Simplified Arabic"/>
          <w:b/>
          <w:sz w:val="32"/>
          <w:szCs w:val="32"/>
          <w:rtl/>
        </w:rPr>
        <w:t>و</w:t>
      </w:r>
      <w:r w:rsidR="007F62DE" w:rsidRPr="00AF657C">
        <w:rPr>
          <w:rFonts w:ascii="Simplified Arabic" w:hAnsi="Simplified Arabic" w:cs="Simplified Arabic"/>
          <w:b/>
          <w:sz w:val="32"/>
          <w:szCs w:val="32"/>
          <w:rtl/>
        </w:rPr>
        <w:t>ا</w:t>
      </w:r>
      <w:r w:rsidR="00C77BC4" w:rsidRPr="00AF657C">
        <w:rPr>
          <w:rFonts w:ascii="Simplified Arabic" w:hAnsi="Simplified Arabic" w:cs="Simplified Arabic"/>
          <w:b/>
          <w:sz w:val="32"/>
          <w:szCs w:val="32"/>
          <w:rtl/>
        </w:rPr>
        <w:t>ضع</w:t>
      </w:r>
      <w:r w:rsidRPr="00AF657C">
        <w:rPr>
          <w:rFonts w:ascii="Simplified Arabic" w:hAnsi="Simplified Arabic" w:cs="Simplified Arabic"/>
          <w:b/>
          <w:sz w:val="32"/>
          <w:szCs w:val="32"/>
          <w:rtl/>
        </w:rPr>
        <w:t xml:space="preserve"> الحرومات الموجودة في كتاب ثيئوبستوس</w:t>
      </w:r>
      <w:r w:rsidR="002F3891" w:rsidRPr="00AF657C">
        <w:rPr>
          <w:rFonts w:ascii="Simplified Arabic" w:hAnsi="Simplified Arabic" w:cs="Simplified Arabic"/>
          <w:b/>
          <w:sz w:val="32"/>
          <w:szCs w:val="32"/>
          <w:rtl/>
        </w:rPr>
        <w:t>،</w:t>
      </w:r>
      <w:r w:rsidRPr="00AF657C">
        <w:rPr>
          <w:rFonts w:ascii="Simplified Arabic" w:hAnsi="Simplified Arabic" w:cs="Simplified Arabic"/>
          <w:b/>
          <w:sz w:val="32"/>
          <w:szCs w:val="32"/>
          <w:rtl/>
        </w:rPr>
        <w:t xml:space="preserve"> و</w:t>
      </w:r>
      <w:r w:rsidR="00C77BC4" w:rsidRPr="00AF657C">
        <w:rPr>
          <w:rFonts w:ascii="Simplified Arabic" w:hAnsi="Simplified Arabic" w:cs="Simplified Arabic"/>
          <w:b/>
          <w:sz w:val="32"/>
          <w:szCs w:val="32"/>
          <w:rtl/>
        </w:rPr>
        <w:t>استخدمها</w:t>
      </w:r>
      <w:r w:rsidR="002F3891" w:rsidRPr="00AF657C">
        <w:rPr>
          <w:rFonts w:ascii="Simplified Arabic" w:hAnsi="Simplified Arabic" w:cs="Simplified Arabic"/>
          <w:b/>
          <w:sz w:val="32"/>
          <w:szCs w:val="32"/>
          <w:rtl/>
        </w:rPr>
        <w:t xml:space="preserve"> </w:t>
      </w:r>
      <w:r w:rsidRPr="00AF657C">
        <w:rPr>
          <w:rFonts w:ascii="Simplified Arabic" w:hAnsi="Simplified Arabic" w:cs="Simplified Arabic"/>
          <w:b/>
          <w:sz w:val="32"/>
          <w:szCs w:val="32"/>
          <w:rtl/>
        </w:rPr>
        <w:t>أصحاب الطبيعة الوح</w:t>
      </w:r>
      <w:r w:rsidR="00514BCA" w:rsidRPr="00AF657C">
        <w:rPr>
          <w:rFonts w:ascii="Simplified Arabic" w:hAnsi="Simplified Arabic" w:cs="Simplified Arabic"/>
          <w:b/>
          <w:sz w:val="32"/>
          <w:szCs w:val="32"/>
          <w:rtl/>
        </w:rPr>
        <w:t>ي</w:t>
      </w:r>
      <w:r w:rsidRPr="00AF657C">
        <w:rPr>
          <w:rFonts w:ascii="Simplified Arabic" w:hAnsi="Simplified Arabic" w:cs="Simplified Arabic"/>
          <w:b/>
          <w:sz w:val="32"/>
          <w:szCs w:val="32"/>
          <w:rtl/>
        </w:rPr>
        <w:t xml:space="preserve">دة </w:t>
      </w:r>
      <w:r w:rsidR="002F3891" w:rsidRPr="00AF657C">
        <w:rPr>
          <w:rFonts w:ascii="Simplified Arabic" w:hAnsi="Simplified Arabic" w:cs="Simplified Arabic"/>
          <w:b/>
          <w:sz w:val="32"/>
          <w:szCs w:val="32"/>
          <w:rtl/>
        </w:rPr>
        <w:t>(الواحدة)</w:t>
      </w:r>
      <w:r w:rsidR="00514BCA" w:rsidRPr="00AF657C">
        <w:rPr>
          <w:rFonts w:ascii="Simplified Arabic" w:hAnsi="Simplified Arabic" w:cs="Simplified Arabic"/>
          <w:b/>
          <w:sz w:val="32"/>
          <w:szCs w:val="32"/>
          <w:rtl/>
        </w:rPr>
        <w:t xml:space="preserve"> </w:t>
      </w:r>
      <w:r w:rsidR="00C77BC4" w:rsidRPr="00AF657C">
        <w:rPr>
          <w:rFonts w:ascii="Simplified Arabic" w:hAnsi="Simplified Arabic" w:cs="Simplified Arabic"/>
          <w:b/>
          <w:sz w:val="32"/>
          <w:szCs w:val="32"/>
          <w:rtl/>
        </w:rPr>
        <w:t xml:space="preserve">الذين كانوا يطالبون </w:t>
      </w:r>
      <w:r w:rsidR="00514BCA" w:rsidRPr="00AF657C">
        <w:rPr>
          <w:rFonts w:ascii="Simplified Arabic" w:hAnsi="Simplified Arabic" w:cs="Simplified Arabic"/>
          <w:b/>
          <w:sz w:val="32"/>
          <w:szCs w:val="32"/>
          <w:rtl/>
        </w:rPr>
        <w:t>خصومهم</w:t>
      </w:r>
      <w:r w:rsidR="00C77BC4" w:rsidRPr="00AF657C">
        <w:rPr>
          <w:rFonts w:ascii="Simplified Arabic" w:hAnsi="Simplified Arabic" w:cs="Simplified Arabic"/>
          <w:b/>
          <w:sz w:val="32"/>
          <w:szCs w:val="32"/>
          <w:rtl/>
        </w:rPr>
        <w:t xml:space="preserve"> </w:t>
      </w:r>
      <w:r w:rsidR="00514BCA" w:rsidRPr="00AF657C">
        <w:rPr>
          <w:rFonts w:ascii="Simplified Arabic" w:hAnsi="Simplified Arabic" w:cs="Simplified Arabic"/>
          <w:b/>
          <w:sz w:val="32"/>
          <w:szCs w:val="32"/>
          <w:rtl/>
        </w:rPr>
        <w:t xml:space="preserve">عند الدخول في شركتهم أن يحرموا خلقيدونية </w:t>
      </w:r>
      <w:r w:rsidR="00C77BC4" w:rsidRPr="00AF657C">
        <w:rPr>
          <w:rFonts w:ascii="Simplified Arabic" w:hAnsi="Simplified Arabic" w:cs="Simplified Arabic"/>
          <w:b/>
          <w:sz w:val="32"/>
          <w:szCs w:val="32"/>
          <w:rtl/>
        </w:rPr>
        <w:t>بهذا الشكل</w:t>
      </w:r>
      <w:r w:rsidR="00B74DC1" w:rsidRPr="00AF657C">
        <w:rPr>
          <w:rFonts w:ascii="Simplified Arabic" w:hAnsi="Simplified Arabic" w:cs="Simplified Arabic"/>
          <w:b/>
          <w:sz w:val="32"/>
          <w:szCs w:val="32"/>
          <w:rtl/>
        </w:rPr>
        <w:t xml:space="preserve">. من المرجح كما يقول ليبون أن </w:t>
      </w:r>
      <w:r w:rsidR="002F3891" w:rsidRPr="00AF657C">
        <w:rPr>
          <w:rFonts w:ascii="Simplified Arabic" w:hAnsi="Simplified Arabic" w:cs="Simplified Arabic"/>
          <w:b/>
          <w:sz w:val="32"/>
          <w:szCs w:val="32"/>
          <w:rtl/>
        </w:rPr>
        <w:t xml:space="preserve">يكون </w:t>
      </w:r>
      <w:r w:rsidR="00B74DC1" w:rsidRPr="00AF657C">
        <w:rPr>
          <w:rFonts w:ascii="Simplified Arabic" w:hAnsi="Simplified Arabic" w:cs="Simplified Arabic"/>
          <w:b/>
          <w:sz w:val="32"/>
          <w:szCs w:val="32"/>
          <w:rtl/>
        </w:rPr>
        <w:t>ديسقوروس هو المسئو</w:t>
      </w:r>
      <w:r w:rsidR="002F3891" w:rsidRPr="00AF657C">
        <w:rPr>
          <w:rFonts w:ascii="Simplified Arabic" w:hAnsi="Simplified Arabic" w:cs="Simplified Arabic"/>
          <w:b/>
          <w:sz w:val="32"/>
          <w:szCs w:val="32"/>
          <w:rtl/>
        </w:rPr>
        <w:t>ل</w:t>
      </w:r>
      <w:r w:rsidR="00B74DC1" w:rsidRPr="00AF657C">
        <w:rPr>
          <w:rFonts w:ascii="Simplified Arabic" w:hAnsi="Simplified Arabic" w:cs="Simplified Arabic"/>
          <w:b/>
          <w:sz w:val="32"/>
          <w:szCs w:val="32"/>
          <w:rtl/>
        </w:rPr>
        <w:t xml:space="preserve"> عن شكل</w:t>
      </w:r>
      <w:r w:rsidR="00433921" w:rsidRPr="00AF657C">
        <w:rPr>
          <w:rFonts w:ascii="Simplified Arabic" w:hAnsi="Simplified Arabic" w:cs="Simplified Arabic"/>
          <w:b/>
          <w:sz w:val="32"/>
          <w:szCs w:val="32"/>
          <w:rtl/>
        </w:rPr>
        <w:t xml:space="preserve"> </w:t>
      </w:r>
      <w:r w:rsidR="00B74DC1" w:rsidRPr="00AF657C">
        <w:rPr>
          <w:rFonts w:ascii="Simplified Arabic" w:hAnsi="Simplified Arabic" w:cs="Simplified Arabic"/>
          <w:b/>
          <w:sz w:val="32"/>
          <w:szCs w:val="32"/>
          <w:rtl/>
        </w:rPr>
        <w:t xml:space="preserve">الصياغة، التي طورها </w:t>
      </w:r>
      <w:r w:rsidR="007F62DE" w:rsidRPr="00AF657C">
        <w:rPr>
          <w:rFonts w:ascii="Simplified Arabic" w:hAnsi="Simplified Arabic" w:cs="Simplified Arabic"/>
          <w:b/>
          <w:sz w:val="32"/>
          <w:szCs w:val="32"/>
          <w:rtl/>
        </w:rPr>
        <w:t>لاحق</w:t>
      </w:r>
      <w:r w:rsidR="00DC68E1" w:rsidRPr="00AF657C">
        <w:rPr>
          <w:rFonts w:ascii="Simplified Arabic" w:hAnsi="Simplified Arabic" w:cs="Simplified Arabic"/>
          <w:b/>
          <w:sz w:val="32"/>
          <w:szCs w:val="32"/>
          <w:rtl/>
        </w:rPr>
        <w:t>ًا</w:t>
      </w:r>
      <w:r w:rsidR="007F62DE" w:rsidRPr="00AF657C">
        <w:rPr>
          <w:rFonts w:ascii="Simplified Arabic" w:hAnsi="Simplified Arabic" w:cs="Simplified Arabic"/>
          <w:b/>
          <w:sz w:val="32"/>
          <w:szCs w:val="32"/>
          <w:rtl/>
        </w:rPr>
        <w:t xml:space="preserve"> </w:t>
      </w:r>
      <w:r w:rsidR="00B74DC1" w:rsidRPr="00AF657C">
        <w:rPr>
          <w:rFonts w:ascii="Simplified Arabic" w:hAnsi="Simplified Arabic" w:cs="Simplified Arabic"/>
          <w:b/>
          <w:sz w:val="32"/>
          <w:szCs w:val="32"/>
          <w:rtl/>
        </w:rPr>
        <w:t>أصحاب الطبيعة الوحيدة (الواحدة)."</w:t>
      </w:r>
      <w:r w:rsidR="00B74DC1" w:rsidRPr="00AF657C">
        <w:rPr>
          <w:rStyle w:val="FootnoteReference"/>
          <w:rFonts w:ascii="Simplified Arabic" w:hAnsi="Simplified Arabic" w:cs="Simplified Arabic"/>
          <w:b/>
          <w:sz w:val="32"/>
          <w:szCs w:val="32"/>
          <w:rtl/>
        </w:rPr>
        <w:footnoteReference w:id="112"/>
      </w:r>
    </w:p>
    <w:p w:rsidR="00276780" w:rsidRDefault="00276780" w:rsidP="00F86C6E">
      <w:pPr>
        <w:tabs>
          <w:tab w:val="left" w:pos="720"/>
        </w:tabs>
        <w:rPr>
          <w:rFonts w:ascii="Simplified Arabic" w:hAnsi="Simplified Arabic" w:cs="Simplified Arabic"/>
          <w:bCs/>
          <w:sz w:val="32"/>
          <w:szCs w:val="32"/>
          <w:rtl/>
        </w:rPr>
      </w:pPr>
    </w:p>
    <w:p w:rsidR="00276780" w:rsidRDefault="00276780" w:rsidP="00F86C6E">
      <w:pPr>
        <w:tabs>
          <w:tab w:val="left" w:pos="720"/>
        </w:tabs>
        <w:rPr>
          <w:rFonts w:ascii="Simplified Arabic" w:hAnsi="Simplified Arabic" w:cs="Simplified Arabic"/>
          <w:bCs/>
          <w:sz w:val="32"/>
          <w:szCs w:val="32"/>
          <w:rtl/>
        </w:rPr>
      </w:pPr>
    </w:p>
    <w:p w:rsidR="001929FF" w:rsidRPr="00AF657C" w:rsidRDefault="00B74DC1" w:rsidP="00F86C6E">
      <w:pPr>
        <w:tabs>
          <w:tab w:val="left" w:pos="720"/>
        </w:tabs>
        <w:rPr>
          <w:rFonts w:ascii="Simplified Arabic" w:hAnsi="Simplified Arabic" w:cs="Simplified Arabic"/>
          <w:bCs/>
          <w:sz w:val="32"/>
          <w:szCs w:val="32"/>
          <w:rtl/>
        </w:rPr>
      </w:pPr>
      <w:r w:rsidRPr="00AF657C">
        <w:rPr>
          <w:rFonts w:ascii="Simplified Arabic" w:hAnsi="Simplified Arabic" w:cs="Simplified Arabic"/>
          <w:bCs/>
          <w:sz w:val="32"/>
          <w:szCs w:val="32"/>
          <w:rtl/>
        </w:rPr>
        <w:lastRenderedPageBreak/>
        <w:t>البابا تيموثاوس الثانى (أوريلوس) السادس والعشرون</w:t>
      </w:r>
    </w:p>
    <w:p w:rsidR="00B74DC1" w:rsidRPr="00AF657C" w:rsidRDefault="00B74DC1" w:rsidP="002C5A66">
      <w:pPr>
        <w:pStyle w:val="ListParagraph"/>
        <w:numPr>
          <w:ilvl w:val="0"/>
          <w:numId w:val="4"/>
        </w:numPr>
        <w:tabs>
          <w:tab w:val="left" w:pos="720"/>
        </w:tabs>
        <w:bidi/>
        <w:jc w:val="both"/>
        <w:rPr>
          <w:rFonts w:ascii="Simplified Arabic" w:hAnsi="Simplified Arabic" w:cs="Simplified Arabic"/>
          <w:b/>
          <w:sz w:val="32"/>
          <w:szCs w:val="32"/>
          <w:rtl/>
        </w:rPr>
      </w:pPr>
      <w:r w:rsidRPr="00AF657C">
        <w:rPr>
          <w:rFonts w:ascii="Simplified Arabic" w:hAnsi="Simplified Arabic" w:cs="Simplified Arabic"/>
          <w:b/>
          <w:sz w:val="32"/>
          <w:szCs w:val="32"/>
          <w:rtl/>
        </w:rPr>
        <w:t>عقد مجمع</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في الأسكندرية في 457م تحت رئاسته حرم</w:t>
      </w:r>
      <w:r w:rsidR="002C5A66" w:rsidRPr="00AF657C">
        <w:rPr>
          <w:rFonts w:ascii="Simplified Arabic" w:hAnsi="Simplified Arabic" w:cs="Simplified Arabic"/>
          <w:b/>
          <w:sz w:val="32"/>
          <w:szCs w:val="32"/>
          <w:rtl/>
        </w:rPr>
        <w:t xml:space="preserve"> </w:t>
      </w:r>
      <w:r w:rsidR="00C77BC4" w:rsidRPr="00AF657C">
        <w:rPr>
          <w:rFonts w:ascii="Simplified Arabic" w:hAnsi="Simplified Arabic" w:cs="Simplified Arabic"/>
          <w:b/>
          <w:sz w:val="32"/>
          <w:szCs w:val="32"/>
          <w:rtl/>
        </w:rPr>
        <w:t xml:space="preserve">فيه </w:t>
      </w:r>
      <w:r w:rsidRPr="00AF657C">
        <w:rPr>
          <w:rFonts w:ascii="Simplified Arabic" w:hAnsi="Simplified Arabic" w:cs="Simplified Arabic"/>
          <w:b/>
          <w:sz w:val="32"/>
          <w:szCs w:val="32"/>
          <w:rtl/>
        </w:rPr>
        <w:t>مجمع خلقيدونية.</w:t>
      </w:r>
      <w:r w:rsidRPr="00AF657C">
        <w:rPr>
          <w:rStyle w:val="FootnoteReference"/>
          <w:rFonts w:ascii="Simplified Arabic" w:hAnsi="Simplified Arabic" w:cs="Simplified Arabic"/>
          <w:b/>
          <w:sz w:val="32"/>
          <w:szCs w:val="32"/>
          <w:rtl/>
        </w:rPr>
        <w:footnoteReference w:id="113"/>
      </w:r>
    </w:p>
    <w:p w:rsidR="00B74DC1" w:rsidRPr="00AF657C" w:rsidRDefault="00B74DC1" w:rsidP="000A4110">
      <w:pPr>
        <w:pStyle w:val="ListParagraph"/>
        <w:numPr>
          <w:ilvl w:val="0"/>
          <w:numId w:val="4"/>
        </w:numPr>
        <w:tabs>
          <w:tab w:val="left" w:pos="720"/>
        </w:tabs>
        <w:bidi/>
        <w:jc w:val="both"/>
        <w:rPr>
          <w:rFonts w:ascii="Simplified Arabic" w:hAnsi="Simplified Arabic" w:cs="Simplified Arabic"/>
          <w:b/>
          <w:sz w:val="32"/>
          <w:szCs w:val="32"/>
          <w:rtl/>
        </w:rPr>
      </w:pPr>
      <w:r w:rsidRPr="00AF657C">
        <w:rPr>
          <w:rFonts w:ascii="Simplified Arabic" w:hAnsi="Simplified Arabic" w:cs="Simplified Arabic"/>
          <w:b/>
          <w:sz w:val="32"/>
          <w:szCs w:val="32"/>
          <w:rtl/>
        </w:rPr>
        <w:t>عقد مجمع</w:t>
      </w:r>
      <w:r w:rsidR="00DC68E1" w:rsidRPr="00AF657C">
        <w:rPr>
          <w:rFonts w:ascii="Simplified Arabic" w:hAnsi="Simplified Arabic" w:cs="Simplified Arabic"/>
          <w:b/>
          <w:sz w:val="32"/>
          <w:szCs w:val="32"/>
          <w:rtl/>
        </w:rPr>
        <w:t>ًا</w:t>
      </w:r>
      <w:r w:rsidRPr="00AF657C">
        <w:rPr>
          <w:rFonts w:ascii="Simplified Arabic" w:hAnsi="Simplified Arabic" w:cs="Simplified Arabic"/>
          <w:b/>
          <w:sz w:val="32"/>
          <w:szCs w:val="32"/>
          <w:rtl/>
        </w:rPr>
        <w:t xml:space="preserve"> في الأسكندرية في 477م تحت رئاسته حرم</w:t>
      </w:r>
      <w:r w:rsidR="00C77BC4" w:rsidRPr="00AF657C">
        <w:rPr>
          <w:rFonts w:ascii="Simplified Arabic" w:hAnsi="Simplified Arabic" w:cs="Simplified Arabic"/>
          <w:b/>
          <w:sz w:val="32"/>
          <w:szCs w:val="32"/>
          <w:rtl/>
        </w:rPr>
        <w:t xml:space="preserve"> فيه</w:t>
      </w:r>
      <w:r w:rsidRPr="00AF657C">
        <w:rPr>
          <w:rFonts w:ascii="Simplified Arabic" w:hAnsi="Simplified Arabic" w:cs="Simplified Arabic"/>
          <w:b/>
          <w:sz w:val="32"/>
          <w:szCs w:val="32"/>
          <w:rtl/>
        </w:rPr>
        <w:t xml:space="preserve"> مجمع خلقيدونية.</w:t>
      </w:r>
      <w:r w:rsidRPr="00AF657C">
        <w:rPr>
          <w:rStyle w:val="FootnoteReference"/>
          <w:rFonts w:ascii="Simplified Arabic" w:hAnsi="Simplified Arabic" w:cs="Simplified Arabic"/>
          <w:b/>
          <w:sz w:val="32"/>
          <w:szCs w:val="32"/>
          <w:rtl/>
        </w:rPr>
        <w:footnoteReference w:id="114"/>
      </w:r>
    </w:p>
    <w:p w:rsidR="00B74DC1" w:rsidRPr="00AF657C" w:rsidRDefault="00B74DC1" w:rsidP="000A4110">
      <w:pPr>
        <w:pStyle w:val="ListParagraph"/>
        <w:numPr>
          <w:ilvl w:val="0"/>
          <w:numId w:val="4"/>
        </w:numPr>
        <w:tabs>
          <w:tab w:val="left" w:pos="720"/>
        </w:tabs>
        <w:bidi/>
        <w:jc w:val="both"/>
        <w:rPr>
          <w:rFonts w:ascii="Simplified Arabic" w:hAnsi="Simplified Arabic" w:cs="Simplified Arabic"/>
          <w:b/>
          <w:sz w:val="32"/>
          <w:szCs w:val="32"/>
        </w:rPr>
      </w:pPr>
      <w:r w:rsidRPr="00AF657C">
        <w:rPr>
          <w:rFonts w:ascii="Simplified Arabic" w:hAnsi="Simplified Arabic" w:cs="Simplified Arabic"/>
          <w:b/>
          <w:sz w:val="32"/>
          <w:szCs w:val="32"/>
          <w:rtl/>
        </w:rPr>
        <w:t xml:space="preserve">في عام 485م أرسل البابا لاون "إلى الشرق شرح عقيدة </w:t>
      </w:r>
      <w:r w:rsidR="0075168D" w:rsidRPr="00AF657C">
        <w:rPr>
          <w:rFonts w:ascii="Simplified Arabic" w:hAnsi="Simplified Arabic" w:cs="Simplified Arabic"/>
          <w:b/>
          <w:sz w:val="32"/>
          <w:szCs w:val="32"/>
          <w:rtl/>
        </w:rPr>
        <w:t>ال</w:t>
      </w:r>
      <w:r w:rsidRPr="00AF657C">
        <w:rPr>
          <w:rFonts w:ascii="Simplified Arabic" w:hAnsi="Simplified Arabic" w:cs="Simplified Arabic"/>
          <w:b/>
          <w:sz w:val="32"/>
          <w:szCs w:val="32"/>
          <w:rtl/>
        </w:rPr>
        <w:t>طبيعتين في رسالة معروفة بالطومس الثانى</w:t>
      </w:r>
      <w:r w:rsidR="003E66ED" w:rsidRPr="00AF657C">
        <w:rPr>
          <w:rFonts w:ascii="Simplified Arabic" w:hAnsi="Simplified Arabic" w:cs="Simplified Arabic"/>
          <w:b/>
          <w:sz w:val="32"/>
          <w:szCs w:val="32"/>
          <w:rtl/>
        </w:rPr>
        <w:t xml:space="preserve"> </w:t>
      </w:r>
      <w:r w:rsidR="007F62DE" w:rsidRPr="00DC70BB">
        <w:rPr>
          <w:rFonts w:ascii="Simplified Arabic" w:hAnsi="Simplified Arabic" w:cs="Simplified Arabic"/>
          <w:b/>
          <w:rtl/>
        </w:rPr>
        <w:t>[</w:t>
      </w:r>
      <w:r w:rsidR="007F62DE" w:rsidRPr="00DC70BB">
        <w:rPr>
          <w:rFonts w:ascii="Simplified Arabic" w:hAnsi="Simplified Arabic" w:cs="Simplified Arabic"/>
          <w:bCs/>
        </w:rPr>
        <w:t>Ep. clxv</w:t>
      </w:r>
      <w:r w:rsidR="007F62DE" w:rsidRPr="00DC70BB">
        <w:rPr>
          <w:rFonts w:ascii="Simplified Arabic" w:hAnsi="Simplified Arabic" w:cs="Simplified Arabic"/>
          <w:b/>
          <w:rtl/>
        </w:rPr>
        <w:t>]</w:t>
      </w:r>
      <w:r w:rsidR="00C419AF" w:rsidRPr="00AF657C">
        <w:rPr>
          <w:rFonts w:ascii="Simplified Arabic" w:hAnsi="Simplified Arabic" w:cs="Simplified Arabic"/>
          <w:b/>
          <w:sz w:val="32"/>
          <w:szCs w:val="32"/>
          <w:rtl/>
        </w:rPr>
        <w:t xml:space="preserve">، </w:t>
      </w:r>
      <w:r w:rsidR="007F62DE" w:rsidRPr="00AF657C">
        <w:rPr>
          <w:rFonts w:ascii="Simplified Arabic" w:hAnsi="Simplified Arabic" w:cs="Simplified Arabic"/>
          <w:b/>
          <w:sz w:val="32"/>
          <w:szCs w:val="32"/>
          <w:rtl/>
        </w:rPr>
        <w:t xml:space="preserve">تتطابق </w:t>
      </w:r>
      <w:r w:rsidR="00C419AF" w:rsidRPr="00AF657C">
        <w:rPr>
          <w:rFonts w:ascii="Simplified Arabic" w:hAnsi="Simplified Arabic" w:cs="Simplified Arabic"/>
          <w:b/>
          <w:sz w:val="32"/>
          <w:szCs w:val="32"/>
          <w:rtl/>
        </w:rPr>
        <w:t xml:space="preserve">على </w:t>
      </w:r>
      <w:r w:rsidR="004E7441" w:rsidRPr="00AF657C">
        <w:rPr>
          <w:rFonts w:ascii="Simplified Arabic" w:hAnsi="Simplified Arabic" w:cs="Simplified Arabic"/>
          <w:b/>
          <w:sz w:val="32"/>
          <w:szCs w:val="32"/>
          <w:rtl/>
        </w:rPr>
        <w:t>ال</w:t>
      </w:r>
      <w:r w:rsidR="00C419AF" w:rsidRPr="00AF657C">
        <w:rPr>
          <w:rFonts w:ascii="Simplified Arabic" w:hAnsi="Simplified Arabic" w:cs="Simplified Arabic"/>
          <w:b/>
          <w:sz w:val="32"/>
          <w:szCs w:val="32"/>
          <w:rtl/>
        </w:rPr>
        <w:t>أق</w:t>
      </w:r>
      <w:r w:rsidR="002F3891" w:rsidRPr="00AF657C">
        <w:rPr>
          <w:rFonts w:ascii="Simplified Arabic" w:hAnsi="Simplified Arabic" w:cs="Simplified Arabic"/>
          <w:b/>
          <w:sz w:val="32"/>
          <w:szCs w:val="32"/>
          <w:rtl/>
        </w:rPr>
        <w:t>ل</w:t>
      </w:r>
      <w:r w:rsidR="00C419AF" w:rsidRPr="00AF657C">
        <w:rPr>
          <w:rFonts w:ascii="Simplified Arabic" w:hAnsi="Simplified Arabic" w:cs="Simplified Arabic"/>
          <w:b/>
          <w:sz w:val="32"/>
          <w:szCs w:val="32"/>
          <w:rtl/>
        </w:rPr>
        <w:t xml:space="preserve"> ستة من تسع</w:t>
      </w:r>
      <w:r w:rsidR="004E7441" w:rsidRPr="00AF657C">
        <w:rPr>
          <w:rFonts w:ascii="Simplified Arabic" w:hAnsi="Simplified Arabic" w:cs="Simplified Arabic"/>
          <w:b/>
          <w:sz w:val="32"/>
          <w:szCs w:val="32"/>
          <w:rtl/>
        </w:rPr>
        <w:t>ة</w:t>
      </w:r>
      <w:r w:rsidR="00C419AF" w:rsidRPr="00AF657C">
        <w:rPr>
          <w:rFonts w:ascii="Simplified Arabic" w:hAnsi="Simplified Arabic" w:cs="Simplified Arabic"/>
          <w:b/>
          <w:sz w:val="32"/>
          <w:szCs w:val="32"/>
          <w:rtl/>
        </w:rPr>
        <w:t xml:space="preserve"> فصول من هذه الرسالة مع ما </w:t>
      </w:r>
      <w:r w:rsidR="002F3891" w:rsidRPr="00AF657C">
        <w:rPr>
          <w:rFonts w:ascii="Simplified Arabic" w:hAnsi="Simplified Arabic" w:cs="Simplified Arabic"/>
          <w:b/>
          <w:sz w:val="32"/>
          <w:szCs w:val="32"/>
          <w:rtl/>
        </w:rPr>
        <w:t>كتب</w:t>
      </w:r>
      <w:r w:rsidR="00C419AF" w:rsidRPr="00AF657C">
        <w:rPr>
          <w:rFonts w:ascii="Simplified Arabic" w:hAnsi="Simplified Arabic" w:cs="Simplified Arabic"/>
          <w:b/>
          <w:sz w:val="32"/>
          <w:szCs w:val="32"/>
          <w:rtl/>
        </w:rPr>
        <w:t xml:space="preserve">ه لاون </w:t>
      </w:r>
      <w:r w:rsidR="00C419AF" w:rsidRPr="00AF657C">
        <w:rPr>
          <w:rFonts w:ascii="Simplified Arabic" w:hAnsi="Simplified Arabic" w:cs="Simplified Arabic"/>
          <w:b/>
          <w:sz w:val="32"/>
          <w:szCs w:val="32"/>
          <w:rtl/>
          <w:lang w:bidi="ar-EG"/>
        </w:rPr>
        <w:t>في</w:t>
      </w:r>
      <w:r w:rsidR="00C419AF" w:rsidRPr="00AF657C">
        <w:rPr>
          <w:rFonts w:ascii="Simplified Arabic" w:hAnsi="Simplified Arabic" w:cs="Simplified Arabic"/>
          <w:b/>
          <w:sz w:val="32"/>
          <w:szCs w:val="32"/>
          <w:rtl/>
        </w:rPr>
        <w:t xml:space="preserve"> رسالته </w:t>
      </w:r>
      <w:r w:rsidR="007F62DE" w:rsidRPr="00AF657C">
        <w:rPr>
          <w:rFonts w:ascii="Simplified Arabic" w:hAnsi="Simplified Arabic" w:cs="Simplified Arabic"/>
          <w:b/>
          <w:sz w:val="32"/>
          <w:szCs w:val="32"/>
          <w:rtl/>
          <w:lang w:bidi="ar-EG"/>
        </w:rPr>
        <w:t>[</w:t>
      </w:r>
      <w:r w:rsidR="007F62DE" w:rsidRPr="00DC70BB">
        <w:rPr>
          <w:rFonts w:ascii="Simplified Arabic" w:hAnsi="Simplified Arabic" w:cs="Simplified Arabic"/>
          <w:bCs/>
          <w:lang w:bidi="ar-EG"/>
        </w:rPr>
        <w:t>Ep. c</w:t>
      </w:r>
      <w:r w:rsidR="00B4093F" w:rsidRPr="00DC70BB">
        <w:rPr>
          <w:rFonts w:ascii="Simplified Arabic" w:hAnsi="Simplified Arabic" w:cs="Simplified Arabic"/>
          <w:bCs/>
          <w:lang w:bidi="ar-EG"/>
        </w:rPr>
        <w:t>xc</w:t>
      </w:r>
      <w:r w:rsidR="007F62DE" w:rsidRPr="00DC70BB">
        <w:rPr>
          <w:rFonts w:ascii="Simplified Arabic" w:hAnsi="Simplified Arabic" w:cs="Simplified Arabic"/>
          <w:bCs/>
          <w:lang w:bidi="ar-EG"/>
        </w:rPr>
        <w:t>iv</w:t>
      </w:r>
      <w:r w:rsidR="007F62DE" w:rsidRPr="00DC70BB">
        <w:rPr>
          <w:rFonts w:ascii="Simplified Arabic" w:hAnsi="Simplified Arabic" w:cs="Simplified Arabic"/>
          <w:b/>
          <w:rtl/>
          <w:lang w:bidi="ar-EG"/>
        </w:rPr>
        <w:t xml:space="preserve">] </w:t>
      </w:r>
      <w:r w:rsidR="00C419AF" w:rsidRPr="00AF657C">
        <w:rPr>
          <w:rFonts w:ascii="Simplified Arabic" w:hAnsi="Simplified Arabic" w:cs="Simplified Arabic"/>
          <w:b/>
          <w:sz w:val="32"/>
          <w:szCs w:val="32"/>
          <w:rtl/>
        </w:rPr>
        <w:t>إلى رهبان فلسطين"</w:t>
      </w:r>
      <w:r w:rsidR="00C77BC4" w:rsidRPr="00AF657C">
        <w:rPr>
          <w:rFonts w:ascii="Simplified Arabic" w:hAnsi="Simplified Arabic" w:cs="Simplified Arabic"/>
          <w:b/>
          <w:sz w:val="32"/>
          <w:szCs w:val="32"/>
          <w:rtl/>
        </w:rPr>
        <w:t>.</w:t>
      </w:r>
      <w:r w:rsidR="00C419AF" w:rsidRPr="00AF657C">
        <w:rPr>
          <w:rFonts w:ascii="Simplified Arabic" w:hAnsi="Simplified Arabic" w:cs="Simplified Arabic"/>
          <w:b/>
          <w:sz w:val="32"/>
          <w:szCs w:val="32"/>
          <w:rtl/>
        </w:rPr>
        <w:t xml:space="preserve"> </w:t>
      </w:r>
      <w:r w:rsidR="00B4093F" w:rsidRPr="00AF657C">
        <w:rPr>
          <w:rFonts w:ascii="Simplified Arabic" w:hAnsi="Simplified Arabic" w:cs="Simplified Arabic"/>
          <w:b/>
          <w:sz w:val="32"/>
          <w:szCs w:val="32"/>
          <w:rtl/>
        </w:rPr>
        <w:t xml:space="preserve">أرسل </w:t>
      </w:r>
      <w:r w:rsidR="00C419AF" w:rsidRPr="00AF657C">
        <w:rPr>
          <w:rFonts w:ascii="Simplified Arabic" w:hAnsi="Simplified Arabic" w:cs="Simplified Arabic"/>
          <w:b/>
          <w:sz w:val="32"/>
          <w:szCs w:val="32"/>
          <w:rtl/>
        </w:rPr>
        <w:t>ال</w:t>
      </w:r>
      <w:r w:rsidR="00240DC8" w:rsidRPr="00AF657C">
        <w:rPr>
          <w:rFonts w:ascii="Simplified Arabic" w:hAnsi="Simplified Arabic" w:cs="Simplified Arabic"/>
          <w:b/>
          <w:sz w:val="32"/>
          <w:szCs w:val="32"/>
          <w:rtl/>
        </w:rPr>
        <w:t>إ</w:t>
      </w:r>
      <w:r w:rsidR="00C419AF" w:rsidRPr="00AF657C">
        <w:rPr>
          <w:rFonts w:ascii="Simplified Arabic" w:hAnsi="Simplified Arabic" w:cs="Simplified Arabic"/>
          <w:b/>
          <w:sz w:val="32"/>
          <w:szCs w:val="32"/>
          <w:rtl/>
        </w:rPr>
        <w:t>مبراطور لاون "</w:t>
      </w:r>
      <w:r w:rsidR="002F3891" w:rsidRPr="00AF657C">
        <w:rPr>
          <w:rFonts w:ascii="Simplified Arabic" w:hAnsi="Simplified Arabic" w:cs="Simplified Arabic"/>
          <w:b/>
          <w:sz w:val="32"/>
          <w:szCs w:val="32"/>
          <w:rtl/>
        </w:rPr>
        <w:t>طومس لاون الثانى إلى ثيموثاوس</w:t>
      </w:r>
      <w:r w:rsidR="00C419AF" w:rsidRPr="00AF657C">
        <w:rPr>
          <w:rFonts w:ascii="Simplified Arabic" w:hAnsi="Simplified Arabic" w:cs="Simplified Arabic"/>
          <w:b/>
          <w:sz w:val="32"/>
          <w:szCs w:val="32"/>
          <w:rtl/>
        </w:rPr>
        <w:t>، لكن ص</w:t>
      </w:r>
      <w:r w:rsidR="008564EF" w:rsidRPr="00AF657C">
        <w:rPr>
          <w:rFonts w:ascii="Simplified Arabic" w:hAnsi="Simplified Arabic" w:cs="Simplified Arabic"/>
          <w:b/>
          <w:sz w:val="32"/>
          <w:szCs w:val="32"/>
          <w:rtl/>
        </w:rPr>
        <w:t>ا</w:t>
      </w:r>
      <w:r w:rsidR="00C419AF" w:rsidRPr="00AF657C">
        <w:rPr>
          <w:rFonts w:ascii="Simplified Arabic" w:hAnsi="Simplified Arabic" w:cs="Simplified Arabic"/>
          <w:b/>
          <w:sz w:val="32"/>
          <w:szCs w:val="32"/>
          <w:rtl/>
        </w:rPr>
        <w:t>حب الطبيعة الوحيدة (الواحدة) أدان الوثيقة بصراحة بسبب أنها "نسطورية</w:t>
      </w:r>
      <w:r w:rsidR="008C1788" w:rsidRPr="00AF657C">
        <w:rPr>
          <w:rFonts w:ascii="Simplified Arabic" w:hAnsi="Simplified Arabic" w:cs="Simplified Arabic"/>
          <w:b/>
          <w:sz w:val="32"/>
          <w:szCs w:val="32"/>
          <w:rtl/>
        </w:rPr>
        <w:t xml:space="preserve">" </w:t>
      </w:r>
      <w:r w:rsidR="00B4093F" w:rsidRPr="00AF657C">
        <w:rPr>
          <w:rFonts w:ascii="Simplified Arabic" w:hAnsi="Simplified Arabic" w:cs="Simplified Arabic"/>
          <w:bCs/>
          <w:sz w:val="32"/>
          <w:szCs w:val="32"/>
        </w:rPr>
        <w:t>(</w:t>
      </w:r>
      <w:r w:rsidR="00B4093F" w:rsidRPr="00DC70BB">
        <w:rPr>
          <w:rFonts w:ascii="Simplified Arabic" w:hAnsi="Simplified Arabic" w:cs="Simplified Arabic"/>
          <w:bCs/>
          <w:lang w:bidi="ar-EG"/>
        </w:rPr>
        <w:t>Chron,</w:t>
      </w:r>
      <w:r w:rsidR="00B4093F" w:rsidRPr="00DC70BB">
        <w:rPr>
          <w:rFonts w:ascii="Simplified Arabic" w:hAnsi="Simplified Arabic" w:cs="Simplified Arabic"/>
          <w:bCs/>
        </w:rPr>
        <w:t xml:space="preserve"> </w:t>
      </w:r>
      <w:r w:rsidR="00B4093F" w:rsidRPr="00DC70BB">
        <w:rPr>
          <w:rFonts w:ascii="Simplified Arabic" w:hAnsi="Simplified Arabic" w:cs="Simplified Arabic"/>
          <w:bCs/>
          <w:lang w:bidi="ar-EG"/>
        </w:rPr>
        <w:t>Z.M. iv. 6</w:t>
      </w:r>
      <w:r w:rsidR="00B4093F" w:rsidRPr="00AF657C">
        <w:rPr>
          <w:rFonts w:ascii="Simplified Arabic" w:hAnsi="Simplified Arabic" w:cs="Simplified Arabic"/>
          <w:bCs/>
          <w:sz w:val="32"/>
          <w:szCs w:val="32"/>
          <w:lang w:bidi="ar-EG"/>
        </w:rPr>
        <w:t>)</w:t>
      </w:r>
      <w:r w:rsidR="008564EF" w:rsidRPr="00AF657C">
        <w:rPr>
          <w:rFonts w:ascii="Simplified Arabic" w:hAnsi="Simplified Arabic" w:cs="Simplified Arabic"/>
          <w:b/>
          <w:sz w:val="32"/>
          <w:szCs w:val="32"/>
          <w:rtl/>
          <w:lang w:bidi="ar-EG"/>
        </w:rPr>
        <w:t xml:space="preserve">، </w:t>
      </w:r>
      <w:r w:rsidR="008564EF" w:rsidRPr="00AF657C">
        <w:rPr>
          <w:rFonts w:ascii="Simplified Arabic" w:hAnsi="Simplified Arabic" w:cs="Simplified Arabic"/>
          <w:b/>
          <w:sz w:val="32"/>
          <w:szCs w:val="32"/>
          <w:rtl/>
        </w:rPr>
        <w:t>فنفى إلى غنغرا ثم إلى شيرسو</w:t>
      </w:r>
      <w:r w:rsidR="008C1788" w:rsidRPr="00AF657C">
        <w:rPr>
          <w:rFonts w:ascii="Simplified Arabic" w:hAnsi="Simplified Arabic" w:cs="Simplified Arabic"/>
          <w:b/>
          <w:sz w:val="32"/>
          <w:szCs w:val="32"/>
          <w:rtl/>
        </w:rPr>
        <w:t xml:space="preserve">ن. </w:t>
      </w:r>
      <w:r w:rsidR="008C1788" w:rsidRPr="00AF657C">
        <w:rPr>
          <w:rFonts w:ascii="Simplified Arabic" w:hAnsi="Simplified Arabic" w:cs="Simplified Arabic"/>
          <w:b/>
          <w:sz w:val="32"/>
          <w:szCs w:val="32"/>
        </w:rPr>
        <w:t xml:space="preserve"> </w:t>
      </w:r>
      <w:r w:rsidR="00B4093F" w:rsidRPr="00AF657C">
        <w:rPr>
          <w:rFonts w:ascii="Simplified Arabic" w:hAnsi="Simplified Arabic" w:cs="Simplified Arabic"/>
          <w:b/>
          <w:sz w:val="32"/>
          <w:szCs w:val="32"/>
        </w:rPr>
        <w:t>(</w:t>
      </w:r>
      <w:r w:rsidR="00B4093F" w:rsidRPr="00DC70BB">
        <w:rPr>
          <w:rFonts w:ascii="Simplified Arabic" w:hAnsi="Simplified Arabic" w:cs="Simplified Arabic"/>
          <w:bCs/>
        </w:rPr>
        <w:t xml:space="preserve">see Evagrius, </w:t>
      </w:r>
      <w:r w:rsidR="00B4093F" w:rsidRPr="00DC70BB">
        <w:rPr>
          <w:rFonts w:ascii="Simplified Arabic" w:hAnsi="Simplified Arabic" w:cs="Simplified Arabic"/>
          <w:bCs/>
          <w:i/>
          <w:iCs/>
        </w:rPr>
        <w:t>H.E</w:t>
      </w:r>
      <w:r w:rsidR="00B4093F" w:rsidRPr="00DC70BB">
        <w:rPr>
          <w:rFonts w:ascii="Simplified Arabic" w:hAnsi="Simplified Arabic" w:cs="Simplified Arabic"/>
          <w:bCs/>
        </w:rPr>
        <w:t xml:space="preserve">. ii. 8-10. Liberatus, </w:t>
      </w:r>
      <w:r w:rsidR="00B4093F" w:rsidRPr="00DC70BB">
        <w:rPr>
          <w:rFonts w:ascii="Simplified Arabic" w:hAnsi="Simplified Arabic" w:cs="Simplified Arabic"/>
          <w:bCs/>
          <w:i/>
          <w:iCs/>
        </w:rPr>
        <w:t>Brev</w:t>
      </w:r>
      <w:r w:rsidR="00B4093F" w:rsidRPr="00DC70BB">
        <w:rPr>
          <w:rFonts w:ascii="Simplified Arabic" w:hAnsi="Simplified Arabic" w:cs="Simplified Arabic"/>
          <w:bCs/>
        </w:rPr>
        <w:t xml:space="preserve">, 15; </w:t>
      </w:r>
      <w:r w:rsidR="00B4093F" w:rsidRPr="00DC70BB">
        <w:rPr>
          <w:rFonts w:ascii="Simplified Arabic" w:hAnsi="Simplified Arabic" w:cs="Simplified Arabic"/>
          <w:bCs/>
          <w:i/>
          <w:iCs/>
        </w:rPr>
        <w:t>Chron, Z.M</w:t>
      </w:r>
      <w:r w:rsidR="00B4093F" w:rsidRPr="00DC70BB">
        <w:rPr>
          <w:rFonts w:ascii="Simplified Arabic" w:hAnsi="Simplified Arabic" w:cs="Simplified Arabic"/>
          <w:bCs/>
        </w:rPr>
        <w:t>. iv. 1-5</w:t>
      </w:r>
      <w:r w:rsidR="00B4093F" w:rsidRPr="00AF657C">
        <w:rPr>
          <w:rFonts w:ascii="Simplified Arabic" w:hAnsi="Simplified Arabic" w:cs="Simplified Arabic"/>
          <w:b/>
          <w:sz w:val="32"/>
          <w:szCs w:val="32"/>
        </w:rPr>
        <w:t>)</w:t>
      </w:r>
      <w:r w:rsidR="00C419AF" w:rsidRPr="00AF657C">
        <w:rPr>
          <w:rFonts w:ascii="Simplified Arabic" w:hAnsi="Simplified Arabic" w:cs="Simplified Arabic"/>
          <w:b/>
          <w:sz w:val="32"/>
          <w:szCs w:val="32"/>
          <w:rtl/>
        </w:rPr>
        <w:t>"</w:t>
      </w:r>
      <w:r w:rsidR="00C419AF" w:rsidRPr="00AF657C">
        <w:rPr>
          <w:rStyle w:val="FootnoteReference"/>
          <w:rFonts w:ascii="Simplified Arabic" w:hAnsi="Simplified Arabic" w:cs="Simplified Arabic"/>
          <w:b/>
          <w:sz w:val="32"/>
          <w:szCs w:val="32"/>
          <w:rtl/>
        </w:rPr>
        <w:footnoteReference w:id="115"/>
      </w:r>
      <w:r w:rsidR="00C419AF" w:rsidRPr="00AF657C">
        <w:rPr>
          <w:rFonts w:ascii="Simplified Arabic" w:hAnsi="Simplified Arabic" w:cs="Simplified Arabic"/>
          <w:b/>
          <w:sz w:val="32"/>
          <w:szCs w:val="32"/>
          <w:rtl/>
        </w:rPr>
        <w:t xml:space="preserve"> </w:t>
      </w:r>
    </w:p>
    <w:p w:rsidR="007B1617" w:rsidRPr="00AF657C" w:rsidRDefault="007B1617" w:rsidP="00F86C6E">
      <w:pPr>
        <w:pStyle w:val="ListParagraph"/>
        <w:numPr>
          <w:ilvl w:val="0"/>
          <w:numId w:val="4"/>
        </w:numPr>
        <w:tabs>
          <w:tab w:val="left" w:pos="720"/>
        </w:tabs>
        <w:bidi/>
        <w:jc w:val="both"/>
        <w:rPr>
          <w:rFonts w:ascii="Simplified Arabic" w:hAnsi="Simplified Arabic" w:cs="Simplified Arabic"/>
          <w:sz w:val="32"/>
          <w:szCs w:val="32"/>
        </w:rPr>
      </w:pPr>
      <w:r w:rsidRPr="00AF657C">
        <w:rPr>
          <w:rFonts w:ascii="Simplified Arabic" w:hAnsi="Simplified Arabic" w:cs="Simplified Arabic"/>
          <w:sz w:val="32"/>
          <w:szCs w:val="32"/>
          <w:rtl/>
        </w:rPr>
        <w:t xml:space="preserve">البابا ثيموثاوس الثانى السكندرى، في كتابه </w:t>
      </w:r>
      <w:r w:rsidR="00C419AF"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دحض مجمع خلقيدونية</w:t>
      </w:r>
      <w:r w:rsidR="00C419AF"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w:t>
      </w:r>
      <w:r w:rsidRPr="00DC70BB">
        <w:rPr>
          <w:rFonts w:ascii="Simplified Arabic" w:hAnsi="Simplified Arabic" w:cs="Simplified Arabic"/>
          <w:i/>
        </w:rPr>
        <w:t>Refutation of the Synod of Chalcedon</w:t>
      </w:r>
      <w:r w:rsidRPr="00DC70BB">
        <w:rPr>
          <w:rFonts w:ascii="Simplified Arabic" w:hAnsi="Simplified Arabic" w:cs="Simplified Arabic"/>
        </w:rPr>
        <w:t xml:space="preserve"> (ed. Nau, </w:t>
      </w:r>
      <w:r w:rsidRPr="00DC70BB">
        <w:rPr>
          <w:rFonts w:ascii="Simplified Arabic" w:hAnsi="Simplified Arabic" w:cs="Simplified Arabic"/>
          <w:i/>
        </w:rPr>
        <w:t>op. cit</w:t>
      </w:r>
      <w:r w:rsidRPr="00DC70BB">
        <w:rPr>
          <w:rFonts w:ascii="Simplified Arabic" w:hAnsi="Simplified Arabic" w:cs="Simplified Arabic"/>
        </w:rPr>
        <w:t>., p. 226</w:t>
      </w:r>
      <w:r w:rsidRPr="00AF657C">
        <w:rPr>
          <w:rFonts w:ascii="Simplified Arabic" w:hAnsi="Simplified Arabic" w:cs="Simplified Arabic"/>
          <w:sz w:val="32"/>
          <w:szCs w:val="32"/>
          <w:rtl/>
        </w:rPr>
        <w:t xml:space="preserve">) كتب أن </w:t>
      </w:r>
      <w:r w:rsidR="00B4093F" w:rsidRPr="00AF657C">
        <w:rPr>
          <w:rFonts w:ascii="Simplified Arabic" w:hAnsi="Simplified Arabic" w:cs="Simplified Arabic"/>
          <w:sz w:val="32"/>
          <w:szCs w:val="32"/>
          <w:rtl/>
          <w:lang w:bidi="ar-EG"/>
        </w:rPr>
        <w:t>"</w:t>
      </w:r>
      <w:r w:rsidRPr="00AF657C">
        <w:rPr>
          <w:rFonts w:ascii="Simplified Arabic" w:hAnsi="Simplified Arabic" w:cs="Simplified Arabic"/>
          <w:sz w:val="32"/>
          <w:szCs w:val="32"/>
          <w:rtl/>
        </w:rPr>
        <w:t>رسالة لاون سميت طومس لأسباب جيدة، حيث أنها قسمت الكنيسة ضد نفسها."</w:t>
      </w:r>
      <w:r w:rsidRPr="00AF657C">
        <w:rPr>
          <w:rStyle w:val="FootnoteReference"/>
          <w:rFonts w:ascii="Simplified Arabic" w:hAnsi="Simplified Arabic" w:cs="Simplified Arabic"/>
          <w:sz w:val="32"/>
          <w:szCs w:val="32"/>
        </w:rPr>
        <w:t xml:space="preserve"> </w:t>
      </w:r>
      <w:r w:rsidRPr="00AF657C">
        <w:rPr>
          <w:rStyle w:val="FootnoteReference"/>
          <w:rFonts w:ascii="Simplified Arabic" w:hAnsi="Simplified Arabic" w:cs="Simplified Arabic"/>
          <w:sz w:val="32"/>
          <w:szCs w:val="32"/>
        </w:rPr>
        <w:footnoteReference w:id="116"/>
      </w:r>
    </w:p>
    <w:p w:rsidR="008E2972" w:rsidRPr="00AF657C" w:rsidRDefault="008E2972" w:rsidP="00F86C6E">
      <w:pPr>
        <w:tabs>
          <w:tab w:val="left" w:pos="720"/>
        </w:tabs>
        <w:jc w:val="both"/>
        <w:rPr>
          <w:rFonts w:ascii="Simplified Arabic" w:hAnsi="Simplified Arabic" w:cs="Simplified Arabic"/>
          <w:b/>
          <w:bCs/>
          <w:sz w:val="32"/>
          <w:szCs w:val="32"/>
          <w:rtl/>
        </w:rPr>
      </w:pPr>
      <w:r w:rsidRPr="00AF657C">
        <w:rPr>
          <w:rFonts w:ascii="Simplified Arabic" w:hAnsi="Simplified Arabic" w:cs="Simplified Arabic"/>
          <w:b/>
          <w:bCs/>
          <w:sz w:val="32"/>
          <w:szCs w:val="32"/>
          <w:rtl/>
        </w:rPr>
        <w:t>مجمع أفسس الثالث 475 يحرم خلقيدونية</w:t>
      </w:r>
    </w:p>
    <w:p w:rsidR="008E2972" w:rsidRPr="00AF657C" w:rsidRDefault="008E2972" w:rsidP="00F86C6E">
      <w:pPr>
        <w:tabs>
          <w:tab w:val="left" w:pos="720"/>
        </w:tabs>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عقد هذا المجمع في </w:t>
      </w:r>
      <w:r w:rsidR="002F3891" w:rsidRPr="00AF657C">
        <w:rPr>
          <w:rFonts w:ascii="Simplified Arabic" w:hAnsi="Simplified Arabic" w:cs="Simplified Arabic"/>
          <w:sz w:val="32"/>
          <w:szCs w:val="32"/>
          <w:rtl/>
        </w:rPr>
        <w:t>أ</w:t>
      </w:r>
      <w:r w:rsidRPr="00AF657C">
        <w:rPr>
          <w:rFonts w:ascii="Simplified Arabic" w:hAnsi="Simplified Arabic" w:cs="Simplified Arabic"/>
          <w:sz w:val="32"/>
          <w:szCs w:val="32"/>
          <w:rtl/>
        </w:rPr>
        <w:t>فسس تحت رئاسة البابا ثيموثاوس السكندرى (أوريلوس)</w:t>
      </w:r>
      <w:r w:rsidR="007D5C5F" w:rsidRPr="00AF657C">
        <w:rPr>
          <w:rFonts w:ascii="Simplified Arabic" w:hAnsi="Simplified Arabic" w:cs="Simplified Arabic"/>
          <w:sz w:val="32"/>
          <w:szCs w:val="32"/>
          <w:rtl/>
        </w:rPr>
        <w:t xml:space="preserve"> في 457 أو 477.</w:t>
      </w:r>
      <w:r w:rsidR="007D5C5F" w:rsidRPr="00AF657C">
        <w:rPr>
          <w:rStyle w:val="FootnoteReference"/>
          <w:rFonts w:ascii="Simplified Arabic" w:hAnsi="Simplified Arabic" w:cs="Simplified Arabic"/>
          <w:sz w:val="32"/>
          <w:szCs w:val="32"/>
          <w:rtl/>
        </w:rPr>
        <w:footnoteReference w:id="117"/>
      </w:r>
    </w:p>
    <w:p w:rsidR="007D5C5F" w:rsidRPr="00AF657C" w:rsidRDefault="007D5C5F" w:rsidP="00F86C6E">
      <w:pPr>
        <w:tabs>
          <w:tab w:val="left" w:pos="720"/>
        </w:tabs>
        <w:jc w:val="both"/>
        <w:rPr>
          <w:rFonts w:ascii="Simplified Arabic" w:hAnsi="Simplified Arabic" w:cs="Simplified Arabic"/>
          <w:sz w:val="32"/>
          <w:szCs w:val="32"/>
          <w:rtl/>
        </w:rPr>
      </w:pPr>
      <w:r w:rsidRPr="00AF657C">
        <w:rPr>
          <w:rFonts w:ascii="Simplified Arabic" w:hAnsi="Simplified Arabic" w:cs="Simplified Arabic"/>
          <w:sz w:val="32"/>
          <w:szCs w:val="32"/>
          <w:rtl/>
        </w:rPr>
        <w:t>"بمجرد وصوله (البابا ت</w:t>
      </w:r>
      <w:r w:rsidR="004E7441" w:rsidRPr="00AF657C">
        <w:rPr>
          <w:rFonts w:ascii="Simplified Arabic" w:hAnsi="Simplified Arabic" w:cs="Simplified Arabic"/>
          <w:sz w:val="32"/>
          <w:szCs w:val="32"/>
          <w:rtl/>
        </w:rPr>
        <w:t>ي</w:t>
      </w:r>
      <w:r w:rsidRPr="00AF657C">
        <w:rPr>
          <w:rFonts w:ascii="Simplified Arabic" w:hAnsi="Simplified Arabic" w:cs="Simplified Arabic"/>
          <w:sz w:val="32"/>
          <w:szCs w:val="32"/>
          <w:rtl/>
        </w:rPr>
        <w:t xml:space="preserve">موثاوس الثانى السكندرى) إلى أفسس </w:t>
      </w:r>
      <w:r w:rsidR="002F3891" w:rsidRPr="00AF657C">
        <w:rPr>
          <w:rFonts w:ascii="Simplified Arabic" w:hAnsi="Simplified Arabic" w:cs="Simplified Arabic"/>
          <w:sz w:val="32"/>
          <w:szCs w:val="32"/>
          <w:rtl/>
        </w:rPr>
        <w:t>هو و</w:t>
      </w:r>
      <w:r w:rsidRPr="00AF657C">
        <w:rPr>
          <w:rFonts w:ascii="Simplified Arabic" w:hAnsi="Simplified Arabic" w:cs="Simplified Arabic"/>
          <w:sz w:val="32"/>
          <w:szCs w:val="32"/>
          <w:rtl/>
        </w:rPr>
        <w:t xml:space="preserve">بطرس القصار </w:t>
      </w:r>
      <w:r w:rsidR="00240DC8" w:rsidRPr="00AF657C">
        <w:rPr>
          <w:rFonts w:ascii="Simplified Arabic" w:hAnsi="Simplified Arabic" w:cs="Simplified Arabic"/>
          <w:sz w:val="32"/>
          <w:szCs w:val="32"/>
          <w:rtl/>
        </w:rPr>
        <w:t>إ</w:t>
      </w:r>
      <w:r w:rsidR="002F3891" w:rsidRPr="00AF657C">
        <w:rPr>
          <w:rFonts w:ascii="Simplified Arabic" w:hAnsi="Simplified Arabic" w:cs="Simplified Arabic"/>
          <w:sz w:val="32"/>
          <w:szCs w:val="32"/>
          <w:rtl/>
        </w:rPr>
        <w:t>ج</w:t>
      </w:r>
      <w:r w:rsidR="00240DC8" w:rsidRPr="00AF657C">
        <w:rPr>
          <w:rFonts w:ascii="Simplified Arabic" w:hAnsi="Simplified Arabic" w:cs="Simplified Arabic"/>
          <w:sz w:val="32"/>
          <w:szCs w:val="32"/>
          <w:rtl/>
        </w:rPr>
        <w:t>ت</w:t>
      </w:r>
      <w:r w:rsidR="002F3891" w:rsidRPr="00AF657C">
        <w:rPr>
          <w:rFonts w:ascii="Simplified Arabic" w:hAnsi="Simplified Arabic" w:cs="Simplified Arabic"/>
          <w:sz w:val="32"/>
          <w:szCs w:val="32"/>
          <w:rtl/>
        </w:rPr>
        <w:t>مع</w:t>
      </w:r>
      <w:r w:rsidR="0075168D" w:rsidRPr="00AF657C">
        <w:rPr>
          <w:rFonts w:ascii="Simplified Arabic" w:hAnsi="Simplified Arabic" w:cs="Simplified Arabic"/>
          <w:sz w:val="32"/>
          <w:szCs w:val="32"/>
          <w:rtl/>
        </w:rPr>
        <w:t xml:space="preserve"> </w:t>
      </w:r>
      <w:r w:rsidR="002F3891" w:rsidRPr="00AF657C">
        <w:rPr>
          <w:rFonts w:ascii="Simplified Arabic" w:hAnsi="Simplified Arabic" w:cs="Simplified Arabic"/>
          <w:sz w:val="32"/>
          <w:szCs w:val="32"/>
          <w:rtl/>
        </w:rPr>
        <w:t>عدد كبير</w:t>
      </w:r>
      <w:r w:rsidRPr="00AF657C">
        <w:rPr>
          <w:rFonts w:ascii="Simplified Arabic" w:hAnsi="Simplified Arabic" w:cs="Simplified Arabic"/>
          <w:sz w:val="32"/>
          <w:szCs w:val="32"/>
          <w:rtl/>
        </w:rPr>
        <w:t xml:space="preserve"> من أساقفة أسيا، وهناك حرموا خلقيدونية، وحرموا أكاكيوس واعترفوا بمجمع أفسس بوقار، معيدين </w:t>
      </w:r>
      <w:r w:rsidR="00B4093F" w:rsidRPr="00AF657C">
        <w:rPr>
          <w:rFonts w:ascii="Simplified Arabic" w:hAnsi="Simplified Arabic" w:cs="Simplified Arabic"/>
          <w:sz w:val="32"/>
          <w:szCs w:val="32"/>
          <w:rtl/>
        </w:rPr>
        <w:t xml:space="preserve">إلى </w:t>
      </w:r>
      <w:r w:rsidR="002F3891" w:rsidRPr="00AF657C">
        <w:rPr>
          <w:rFonts w:ascii="Simplified Arabic" w:hAnsi="Simplified Arabic" w:cs="Simplified Arabic"/>
          <w:sz w:val="32"/>
          <w:szCs w:val="32"/>
          <w:rtl/>
        </w:rPr>
        <w:t>ال</w:t>
      </w:r>
      <w:r w:rsidRPr="00AF657C">
        <w:rPr>
          <w:rFonts w:ascii="Simplified Arabic" w:hAnsi="Simplified Arabic" w:cs="Simplified Arabic"/>
          <w:sz w:val="32"/>
          <w:szCs w:val="32"/>
          <w:rtl/>
        </w:rPr>
        <w:t>أسقف بو</w:t>
      </w:r>
      <w:r w:rsidR="002F3891" w:rsidRPr="00AF657C">
        <w:rPr>
          <w:rFonts w:ascii="Simplified Arabic" w:hAnsi="Simplified Arabic" w:cs="Simplified Arabic"/>
          <w:sz w:val="32"/>
          <w:szCs w:val="32"/>
          <w:rtl/>
        </w:rPr>
        <w:t>ل</w:t>
      </w:r>
      <w:r w:rsidRPr="00AF657C">
        <w:rPr>
          <w:rFonts w:ascii="Simplified Arabic" w:hAnsi="Simplified Arabic" w:cs="Simplified Arabic"/>
          <w:sz w:val="32"/>
          <w:szCs w:val="32"/>
          <w:rtl/>
        </w:rPr>
        <w:t>س حق</w:t>
      </w:r>
      <w:r w:rsidR="00B4093F" w:rsidRPr="00AF657C">
        <w:rPr>
          <w:rFonts w:ascii="Simplified Arabic" w:hAnsi="Simplified Arabic" w:cs="Simplified Arabic"/>
          <w:sz w:val="32"/>
          <w:szCs w:val="32"/>
          <w:rtl/>
        </w:rPr>
        <w:t>وق</w:t>
      </w:r>
      <w:r w:rsidRPr="00AF657C">
        <w:rPr>
          <w:rFonts w:ascii="Simplified Arabic" w:hAnsi="Simplified Arabic" w:cs="Simplified Arabic"/>
          <w:sz w:val="32"/>
          <w:szCs w:val="32"/>
          <w:rtl/>
        </w:rPr>
        <w:t>ه ال</w:t>
      </w:r>
      <w:r w:rsidR="002F3891" w:rsidRPr="00AF657C">
        <w:rPr>
          <w:rFonts w:ascii="Simplified Arabic" w:hAnsi="Simplified Arabic" w:cs="Simplified Arabic"/>
          <w:sz w:val="32"/>
          <w:szCs w:val="32"/>
          <w:rtl/>
        </w:rPr>
        <w:t>سابق</w:t>
      </w:r>
      <w:r w:rsidR="00B4093F" w:rsidRPr="00AF657C">
        <w:rPr>
          <w:rFonts w:ascii="Simplified Arabic" w:hAnsi="Simplified Arabic" w:cs="Simplified Arabic"/>
          <w:sz w:val="32"/>
          <w:szCs w:val="32"/>
          <w:rtl/>
        </w:rPr>
        <w:t>ة</w:t>
      </w:r>
      <w:r w:rsidRPr="00AF657C">
        <w:rPr>
          <w:rFonts w:ascii="Simplified Arabic" w:hAnsi="Simplified Arabic" w:cs="Simplified Arabic"/>
          <w:sz w:val="32"/>
          <w:szCs w:val="32"/>
          <w:rtl/>
        </w:rPr>
        <w:t xml:space="preserve"> في كرسيه. </w:t>
      </w:r>
      <w:r w:rsidR="002F3891" w:rsidRPr="00AF657C">
        <w:rPr>
          <w:rFonts w:ascii="Simplified Arabic" w:hAnsi="Simplified Arabic" w:cs="Simplified Arabic"/>
          <w:sz w:val="32"/>
          <w:szCs w:val="32"/>
          <w:rtl/>
        </w:rPr>
        <w:t>و</w:t>
      </w:r>
      <w:r w:rsidRPr="00AF657C">
        <w:rPr>
          <w:rFonts w:ascii="Simplified Arabic" w:hAnsi="Simplified Arabic" w:cs="Simplified Arabic"/>
          <w:sz w:val="32"/>
          <w:szCs w:val="32"/>
          <w:rtl/>
        </w:rPr>
        <w:t>في إلتماسهم إلى الإمبراطور (</w:t>
      </w:r>
      <w:r w:rsidRPr="00AF657C">
        <w:rPr>
          <w:rFonts w:ascii="Simplified Arabic" w:hAnsi="Simplified Arabic" w:cs="Simplified Arabic"/>
          <w:sz w:val="32"/>
          <w:szCs w:val="32"/>
        </w:rPr>
        <w:t xml:space="preserve">Evagrius, </w:t>
      </w:r>
      <w:r w:rsidRPr="00AF657C">
        <w:rPr>
          <w:rFonts w:ascii="Simplified Arabic" w:hAnsi="Simplified Arabic" w:cs="Simplified Arabic"/>
          <w:i/>
          <w:sz w:val="32"/>
          <w:szCs w:val="32"/>
        </w:rPr>
        <w:t>H.E.</w:t>
      </w:r>
      <w:r w:rsidRPr="00AF657C">
        <w:rPr>
          <w:rFonts w:ascii="Simplified Arabic" w:hAnsi="Simplified Arabic" w:cs="Simplified Arabic"/>
          <w:sz w:val="32"/>
          <w:szCs w:val="32"/>
        </w:rPr>
        <w:t xml:space="preserve"> iii. 5</w:t>
      </w:r>
      <w:r w:rsidRPr="00AF657C">
        <w:rPr>
          <w:rFonts w:ascii="Simplified Arabic" w:hAnsi="Simplified Arabic" w:cs="Simplified Arabic"/>
          <w:sz w:val="32"/>
          <w:szCs w:val="32"/>
          <w:rtl/>
        </w:rPr>
        <w:t>) قالوا: "نحن نحرم طومس لاو</w:t>
      </w:r>
      <w:r w:rsidR="002F3891" w:rsidRPr="00AF657C">
        <w:rPr>
          <w:rFonts w:ascii="Simplified Arabic" w:hAnsi="Simplified Arabic" w:cs="Simplified Arabic"/>
          <w:sz w:val="32"/>
          <w:szCs w:val="32"/>
          <w:rtl/>
        </w:rPr>
        <w:t>ن</w:t>
      </w:r>
      <w:r w:rsidRPr="00AF657C">
        <w:rPr>
          <w:rFonts w:ascii="Simplified Arabic" w:hAnsi="Simplified Arabic" w:cs="Simplified Arabic"/>
          <w:sz w:val="32"/>
          <w:szCs w:val="32"/>
          <w:rtl/>
        </w:rPr>
        <w:t xml:space="preserve"> وقرارات مجمع خلقيدونية، التي تسببت في سفك دماء كثيرة وفى بلبلة وإضطرابات وإنقسامات ونزاعات في كل العالم. لأننا </w:t>
      </w:r>
      <w:r w:rsidR="009F79A3" w:rsidRPr="00AF657C">
        <w:rPr>
          <w:rFonts w:ascii="Simplified Arabic" w:hAnsi="Simplified Arabic" w:cs="Simplified Arabic"/>
          <w:sz w:val="32"/>
          <w:szCs w:val="32"/>
          <w:rtl/>
        </w:rPr>
        <w:t>نرضى بعقيدة وإيمان الرسل والآباء القديسين الثلاثما</w:t>
      </w:r>
      <w:r w:rsidR="006415FC" w:rsidRPr="00AF657C">
        <w:rPr>
          <w:rFonts w:ascii="Simplified Arabic" w:hAnsi="Simplified Arabic" w:cs="Simplified Arabic"/>
          <w:sz w:val="32"/>
          <w:szCs w:val="32"/>
          <w:rtl/>
        </w:rPr>
        <w:t>ئ</w:t>
      </w:r>
      <w:r w:rsidR="009F79A3" w:rsidRPr="00AF657C">
        <w:rPr>
          <w:rFonts w:ascii="Simplified Arabic" w:hAnsi="Simplified Arabic" w:cs="Simplified Arabic"/>
          <w:sz w:val="32"/>
          <w:szCs w:val="32"/>
          <w:rtl/>
        </w:rPr>
        <w:t>ة والثمانية عشر؛</w:t>
      </w:r>
      <w:r w:rsidR="0031019B" w:rsidRPr="00AF657C">
        <w:rPr>
          <w:rFonts w:ascii="Simplified Arabic" w:hAnsi="Simplified Arabic" w:cs="Simplified Arabic"/>
          <w:sz w:val="32"/>
          <w:szCs w:val="32"/>
          <w:rtl/>
        </w:rPr>
        <w:t xml:space="preserve"> التي إلتزم بها </w:t>
      </w:r>
      <w:r w:rsidR="006415FC" w:rsidRPr="00AF657C">
        <w:rPr>
          <w:rFonts w:ascii="Simplified Arabic" w:hAnsi="Simplified Arabic" w:cs="Simplified Arabic"/>
          <w:sz w:val="32"/>
          <w:szCs w:val="32"/>
          <w:rtl/>
        </w:rPr>
        <w:t xml:space="preserve">وأكد عليها </w:t>
      </w:r>
      <w:r w:rsidR="0031019B" w:rsidRPr="00AF657C">
        <w:rPr>
          <w:rFonts w:ascii="Simplified Arabic" w:hAnsi="Simplified Arabic" w:cs="Simplified Arabic"/>
          <w:sz w:val="32"/>
          <w:szCs w:val="32"/>
          <w:rtl/>
        </w:rPr>
        <w:t>مجمع المائة والخمس</w:t>
      </w:r>
      <w:r w:rsidR="006415FC" w:rsidRPr="00AF657C">
        <w:rPr>
          <w:rFonts w:ascii="Simplified Arabic" w:hAnsi="Simplified Arabic" w:cs="Simplified Arabic"/>
          <w:sz w:val="32"/>
          <w:szCs w:val="32"/>
          <w:rtl/>
        </w:rPr>
        <w:t>ي</w:t>
      </w:r>
      <w:r w:rsidR="0031019B" w:rsidRPr="00AF657C">
        <w:rPr>
          <w:rFonts w:ascii="Simplified Arabic" w:hAnsi="Simplified Arabic" w:cs="Simplified Arabic"/>
          <w:sz w:val="32"/>
          <w:szCs w:val="32"/>
          <w:rtl/>
        </w:rPr>
        <w:t xml:space="preserve">ن الشهير في المدينة الملكية، </w:t>
      </w:r>
      <w:r w:rsidR="002F3891" w:rsidRPr="00AF657C">
        <w:rPr>
          <w:rFonts w:ascii="Simplified Arabic" w:hAnsi="Simplified Arabic" w:cs="Simplified Arabic"/>
          <w:sz w:val="32"/>
          <w:szCs w:val="32"/>
          <w:rtl/>
        </w:rPr>
        <w:t xml:space="preserve">مع </w:t>
      </w:r>
      <w:r w:rsidR="0031019B" w:rsidRPr="00AF657C">
        <w:rPr>
          <w:rFonts w:ascii="Simplified Arabic" w:hAnsi="Simplified Arabic" w:cs="Simplified Arabic"/>
          <w:sz w:val="32"/>
          <w:szCs w:val="32"/>
          <w:rtl/>
        </w:rPr>
        <w:t>المجمعين المقدسين التاليين في أفسس</w:t>
      </w:r>
      <w:r w:rsidR="006415FC" w:rsidRPr="00AF657C">
        <w:rPr>
          <w:rFonts w:ascii="Simplified Arabic" w:hAnsi="Simplified Arabic" w:cs="Simplified Arabic"/>
          <w:sz w:val="32"/>
          <w:szCs w:val="32"/>
          <w:rtl/>
        </w:rPr>
        <w:t>."</w:t>
      </w:r>
      <w:r w:rsidR="006415FC" w:rsidRPr="00AF657C">
        <w:rPr>
          <w:rStyle w:val="FootnoteReference"/>
          <w:rFonts w:ascii="Simplified Arabic" w:hAnsi="Simplified Arabic" w:cs="Simplified Arabic"/>
          <w:sz w:val="32"/>
          <w:szCs w:val="32"/>
          <w:rtl/>
        </w:rPr>
        <w:footnoteReference w:id="118"/>
      </w:r>
      <w:r w:rsidRPr="00AF657C">
        <w:rPr>
          <w:rFonts w:ascii="Simplified Arabic" w:hAnsi="Simplified Arabic" w:cs="Simplified Arabic"/>
          <w:sz w:val="32"/>
          <w:szCs w:val="32"/>
          <w:rtl/>
        </w:rPr>
        <w:t xml:space="preserve"> </w:t>
      </w:r>
    </w:p>
    <w:p w:rsidR="00276780" w:rsidRDefault="00276780" w:rsidP="00F86C6E">
      <w:pPr>
        <w:tabs>
          <w:tab w:val="left" w:pos="720"/>
        </w:tabs>
        <w:jc w:val="both"/>
        <w:rPr>
          <w:rFonts w:ascii="Simplified Arabic" w:hAnsi="Simplified Arabic" w:cs="Simplified Arabic"/>
          <w:b/>
          <w:bCs/>
          <w:sz w:val="32"/>
          <w:szCs w:val="32"/>
          <w:rtl/>
        </w:rPr>
      </w:pPr>
    </w:p>
    <w:p w:rsidR="007B1617" w:rsidRPr="00AF657C" w:rsidRDefault="007B1617" w:rsidP="00F86C6E">
      <w:pPr>
        <w:tabs>
          <w:tab w:val="left" w:pos="720"/>
        </w:tabs>
        <w:jc w:val="both"/>
        <w:rPr>
          <w:rFonts w:ascii="Simplified Arabic" w:hAnsi="Simplified Arabic" w:cs="Simplified Arabic"/>
          <w:b/>
          <w:bCs/>
          <w:sz w:val="32"/>
          <w:szCs w:val="32"/>
        </w:rPr>
      </w:pPr>
      <w:r w:rsidRPr="00AF657C">
        <w:rPr>
          <w:rFonts w:ascii="Simplified Arabic" w:hAnsi="Simplified Arabic" w:cs="Simplified Arabic"/>
          <w:b/>
          <w:bCs/>
          <w:sz w:val="32"/>
          <w:szCs w:val="32"/>
          <w:rtl/>
        </w:rPr>
        <w:lastRenderedPageBreak/>
        <w:t>مجمع في الأسكندرية عام 482</w:t>
      </w:r>
      <w:r w:rsidR="00127920" w:rsidRPr="00AF657C">
        <w:rPr>
          <w:rFonts w:ascii="Simplified Arabic" w:hAnsi="Simplified Arabic" w:cs="Simplified Arabic"/>
          <w:b/>
          <w:bCs/>
          <w:sz w:val="32"/>
          <w:szCs w:val="32"/>
          <w:rtl/>
        </w:rPr>
        <w:t>م</w:t>
      </w:r>
      <w:r w:rsidRPr="00AF657C">
        <w:rPr>
          <w:rFonts w:ascii="Simplified Arabic" w:hAnsi="Simplified Arabic" w:cs="Simplified Arabic"/>
          <w:b/>
          <w:bCs/>
          <w:sz w:val="32"/>
          <w:szCs w:val="32"/>
          <w:rtl/>
        </w:rPr>
        <w:t xml:space="preserve"> يحرم خلقيدونية </w:t>
      </w:r>
    </w:p>
    <w:p w:rsidR="007B1617" w:rsidRPr="00AF657C" w:rsidRDefault="007B1617" w:rsidP="00F86C6E">
      <w:pPr>
        <w:tabs>
          <w:tab w:val="left" w:pos="720"/>
        </w:tabs>
        <w:jc w:val="both"/>
        <w:rPr>
          <w:rFonts w:ascii="Simplified Arabic" w:hAnsi="Simplified Arabic" w:cs="Simplified Arabic"/>
          <w:sz w:val="32"/>
          <w:szCs w:val="32"/>
          <w:rtl/>
        </w:rPr>
      </w:pPr>
      <w:r w:rsidRPr="00AF657C">
        <w:rPr>
          <w:rFonts w:ascii="Simplified Arabic" w:hAnsi="Simplified Arabic" w:cs="Simplified Arabic"/>
          <w:sz w:val="32"/>
          <w:szCs w:val="32"/>
          <w:rtl/>
        </w:rPr>
        <w:t>عقد هذا المجمع في الأسكندرية عام 482م تحت رئاسة القديس بطرس مونجوس وحرم المجمع الرابع.</w:t>
      </w:r>
      <w:r w:rsidR="00127920" w:rsidRPr="00AF657C">
        <w:rPr>
          <w:rStyle w:val="FootnoteReference"/>
          <w:rFonts w:ascii="Simplified Arabic" w:hAnsi="Simplified Arabic" w:cs="Simplified Arabic"/>
          <w:sz w:val="32"/>
          <w:szCs w:val="32"/>
          <w:rtl/>
        </w:rPr>
        <w:footnoteReference w:id="119"/>
      </w:r>
    </w:p>
    <w:p w:rsidR="007B1617" w:rsidRPr="00AF657C" w:rsidRDefault="007B1617" w:rsidP="00F86C6E">
      <w:pPr>
        <w:tabs>
          <w:tab w:val="left" w:pos="720"/>
        </w:tabs>
        <w:jc w:val="both"/>
        <w:rPr>
          <w:rFonts w:ascii="Simplified Arabic" w:hAnsi="Simplified Arabic" w:cs="Simplified Arabic"/>
          <w:b/>
          <w:bCs/>
          <w:sz w:val="32"/>
          <w:szCs w:val="32"/>
          <w:rtl/>
        </w:rPr>
      </w:pPr>
      <w:r w:rsidRPr="00AF657C">
        <w:rPr>
          <w:rFonts w:ascii="Simplified Arabic" w:hAnsi="Simplified Arabic" w:cs="Simplified Arabic"/>
          <w:b/>
          <w:bCs/>
          <w:sz w:val="32"/>
          <w:szCs w:val="32"/>
          <w:rtl/>
        </w:rPr>
        <w:t>مجمع في أنطاكيا عام 485م يحرم خلقيدونية</w:t>
      </w:r>
    </w:p>
    <w:p w:rsidR="007B1617" w:rsidRPr="00AF657C" w:rsidRDefault="007B1617" w:rsidP="00F86C6E">
      <w:pPr>
        <w:tabs>
          <w:tab w:val="left" w:pos="720"/>
        </w:tabs>
        <w:jc w:val="both"/>
        <w:rPr>
          <w:rFonts w:ascii="Simplified Arabic" w:hAnsi="Simplified Arabic" w:cs="Simplified Arabic"/>
          <w:sz w:val="32"/>
          <w:szCs w:val="32"/>
          <w:rtl/>
        </w:rPr>
      </w:pPr>
      <w:r w:rsidRPr="00AF657C">
        <w:rPr>
          <w:rFonts w:ascii="Simplified Arabic" w:hAnsi="Simplified Arabic" w:cs="Simplified Arabic"/>
          <w:sz w:val="32"/>
          <w:szCs w:val="32"/>
          <w:rtl/>
        </w:rPr>
        <w:t>بعد إعادة القديس بطرس القصار في 485م إلى كرسيه في أنطاكيا، عقد مجمع</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هناك في نفس العام وحرم المجمع الرابع.</w:t>
      </w:r>
      <w:r w:rsidRPr="00AF657C">
        <w:rPr>
          <w:rStyle w:val="FootnoteReference"/>
          <w:rFonts w:ascii="Simplified Arabic" w:hAnsi="Simplified Arabic" w:cs="Simplified Arabic"/>
          <w:sz w:val="32"/>
          <w:szCs w:val="32"/>
          <w:rtl/>
        </w:rPr>
        <w:footnoteReference w:id="120"/>
      </w:r>
    </w:p>
    <w:p w:rsidR="00127920" w:rsidRPr="00AF657C" w:rsidRDefault="00127920" w:rsidP="00F86C6E">
      <w:pPr>
        <w:tabs>
          <w:tab w:val="left" w:pos="720"/>
        </w:tabs>
        <w:jc w:val="both"/>
        <w:rPr>
          <w:rFonts w:ascii="Simplified Arabic" w:hAnsi="Simplified Arabic" w:cs="Simplified Arabic"/>
          <w:b/>
          <w:bCs/>
          <w:sz w:val="32"/>
          <w:szCs w:val="32"/>
          <w:rtl/>
        </w:rPr>
      </w:pPr>
      <w:r w:rsidRPr="00AF657C">
        <w:rPr>
          <w:rFonts w:ascii="Simplified Arabic" w:hAnsi="Simplified Arabic" w:cs="Simplified Arabic"/>
          <w:b/>
          <w:bCs/>
          <w:sz w:val="32"/>
          <w:szCs w:val="32"/>
          <w:rtl/>
        </w:rPr>
        <w:t>مجمع في القسطنطينية عام 485م يحرم خلقيدونية</w:t>
      </w:r>
    </w:p>
    <w:p w:rsidR="001929FF" w:rsidRPr="00AF657C" w:rsidRDefault="00130E99" w:rsidP="00F86C6E">
      <w:pPr>
        <w:tabs>
          <w:tab w:val="left" w:pos="720"/>
        </w:tabs>
        <w:jc w:val="both"/>
        <w:rPr>
          <w:rFonts w:ascii="Simplified Arabic" w:hAnsi="Simplified Arabic" w:cs="Simplified Arabic"/>
          <w:sz w:val="32"/>
          <w:szCs w:val="32"/>
        </w:rPr>
      </w:pPr>
      <w:r w:rsidRPr="00AF657C">
        <w:rPr>
          <w:rFonts w:ascii="Simplified Arabic" w:hAnsi="Simplified Arabic" w:cs="Simplified Arabic"/>
          <w:sz w:val="32"/>
          <w:szCs w:val="32"/>
          <w:rtl/>
        </w:rPr>
        <w:t>عقد هذا المجمع "بأمر الإمبراطور أنس</w:t>
      </w:r>
      <w:r w:rsidR="00E94074" w:rsidRPr="00AF657C">
        <w:rPr>
          <w:rFonts w:ascii="Simplified Arabic" w:hAnsi="Simplified Arabic" w:cs="Simplified Arabic"/>
          <w:sz w:val="32"/>
          <w:szCs w:val="32"/>
          <w:rtl/>
        </w:rPr>
        <w:t>ط</w:t>
      </w:r>
      <w:r w:rsidRPr="00AF657C">
        <w:rPr>
          <w:rFonts w:ascii="Simplified Arabic" w:hAnsi="Simplified Arabic" w:cs="Simplified Arabic"/>
          <w:sz w:val="32"/>
          <w:szCs w:val="32"/>
          <w:rtl/>
        </w:rPr>
        <w:t xml:space="preserve">اسيوس الأول، </w:t>
      </w:r>
      <w:r w:rsidR="0075168D" w:rsidRPr="00AF657C">
        <w:rPr>
          <w:rFonts w:ascii="Simplified Arabic" w:hAnsi="Simplified Arabic" w:cs="Simplified Arabic"/>
          <w:sz w:val="32"/>
          <w:szCs w:val="32"/>
          <w:rtl/>
        </w:rPr>
        <w:t>ورأسه</w:t>
      </w:r>
      <w:r w:rsidRPr="00AF657C">
        <w:rPr>
          <w:rFonts w:ascii="Simplified Arabic" w:hAnsi="Simplified Arabic" w:cs="Simplified Arabic"/>
          <w:sz w:val="32"/>
          <w:szCs w:val="32"/>
          <w:rtl/>
        </w:rPr>
        <w:t xml:space="preserve"> </w:t>
      </w:r>
      <w:r w:rsidR="0075168D" w:rsidRPr="00AF657C">
        <w:rPr>
          <w:rFonts w:ascii="Simplified Arabic" w:hAnsi="Simplified Arabic" w:cs="Simplified Arabic"/>
          <w:sz w:val="32"/>
          <w:szCs w:val="32"/>
          <w:rtl/>
        </w:rPr>
        <w:t xml:space="preserve">كل من </w:t>
      </w:r>
      <w:r w:rsidRPr="00AF657C">
        <w:rPr>
          <w:rFonts w:ascii="Simplified Arabic" w:hAnsi="Simplified Arabic" w:cs="Simplified Arabic"/>
          <w:sz w:val="32"/>
          <w:szCs w:val="32"/>
          <w:rtl/>
        </w:rPr>
        <w:t>فلافيان الثانى أسقف أنطاكيا</w:t>
      </w:r>
      <w:r w:rsidR="0073753A"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وفيلوكسينوس </w:t>
      </w:r>
      <w:r w:rsidR="00C419AF" w:rsidRPr="00AF657C">
        <w:rPr>
          <w:rFonts w:ascii="Simplified Arabic" w:hAnsi="Simplified Arabic" w:cs="Simplified Arabic"/>
          <w:sz w:val="32"/>
          <w:szCs w:val="32"/>
          <w:rtl/>
        </w:rPr>
        <w:t>أ</w:t>
      </w:r>
      <w:r w:rsidRPr="00AF657C">
        <w:rPr>
          <w:rFonts w:ascii="Simplified Arabic" w:hAnsi="Simplified Arabic" w:cs="Simplified Arabic"/>
          <w:sz w:val="32"/>
          <w:szCs w:val="32"/>
          <w:rtl/>
        </w:rPr>
        <w:t>سقف هيرابوليس</w:t>
      </w:r>
      <w:r w:rsidR="00C419AF"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w:t>
      </w:r>
      <w:r w:rsidR="0075168D" w:rsidRPr="00AF657C">
        <w:rPr>
          <w:rFonts w:ascii="Simplified Arabic" w:hAnsi="Simplified Arabic" w:cs="Simplified Arabic"/>
          <w:sz w:val="32"/>
          <w:szCs w:val="32"/>
          <w:rtl/>
        </w:rPr>
        <w:t>و</w:t>
      </w:r>
      <w:r w:rsidR="008F00AC" w:rsidRPr="00AF657C">
        <w:rPr>
          <w:rFonts w:ascii="Simplified Arabic" w:hAnsi="Simplified Arabic" w:cs="Simplified Arabic"/>
          <w:sz w:val="32"/>
          <w:szCs w:val="32"/>
          <w:rtl/>
        </w:rPr>
        <w:t xml:space="preserve">تمت فيه </w:t>
      </w:r>
      <w:r w:rsidR="00C419AF" w:rsidRPr="00AF657C">
        <w:rPr>
          <w:rFonts w:ascii="Simplified Arabic" w:hAnsi="Simplified Arabic" w:cs="Simplified Arabic"/>
          <w:sz w:val="32"/>
          <w:szCs w:val="32"/>
          <w:rtl/>
        </w:rPr>
        <w:t xml:space="preserve">إدانة </w:t>
      </w:r>
      <w:r w:rsidRPr="00AF657C">
        <w:rPr>
          <w:rFonts w:ascii="Simplified Arabic" w:hAnsi="Simplified Arabic" w:cs="Simplified Arabic"/>
          <w:sz w:val="32"/>
          <w:szCs w:val="32"/>
          <w:rtl/>
        </w:rPr>
        <w:t xml:space="preserve">مجمع خلقيدونية وكل ما يخالف عقيدة الطبيعة الوحيدة (الواحدة)، أو </w:t>
      </w:r>
      <w:r w:rsidR="0075168D" w:rsidRPr="00AF657C">
        <w:rPr>
          <w:rFonts w:ascii="Simplified Arabic" w:hAnsi="Simplified Arabic" w:cs="Simplified Arabic"/>
          <w:sz w:val="32"/>
          <w:szCs w:val="32"/>
          <w:rtl/>
        </w:rPr>
        <w:t xml:space="preserve">من </w:t>
      </w:r>
      <w:r w:rsidRPr="00AF657C">
        <w:rPr>
          <w:rFonts w:ascii="Simplified Arabic" w:hAnsi="Simplified Arabic" w:cs="Simplified Arabic"/>
          <w:sz w:val="32"/>
          <w:szCs w:val="32"/>
          <w:rtl/>
        </w:rPr>
        <w:t>لا يقبل العبارة الإستكمالية "الذى صلب عنا" في الثلاث تقديسات.</w:t>
      </w:r>
      <w:r w:rsidR="00C419AF" w:rsidRPr="00AF657C">
        <w:rPr>
          <w:rStyle w:val="FootnoteReference"/>
          <w:rFonts w:ascii="Simplified Arabic" w:hAnsi="Simplified Arabic" w:cs="Simplified Arabic"/>
          <w:sz w:val="32"/>
          <w:szCs w:val="32"/>
          <w:rtl/>
        </w:rPr>
        <w:footnoteReference w:id="121"/>
      </w:r>
      <w:r w:rsidRPr="00AF657C">
        <w:rPr>
          <w:rFonts w:ascii="Simplified Arabic" w:hAnsi="Simplified Arabic" w:cs="Simplified Arabic"/>
          <w:sz w:val="32"/>
          <w:szCs w:val="32"/>
          <w:rtl/>
        </w:rPr>
        <w:t xml:space="preserve"> </w:t>
      </w:r>
    </w:p>
    <w:p w:rsidR="006415FC" w:rsidRPr="00276780" w:rsidRDefault="000A3AB9" w:rsidP="00276780">
      <w:pPr>
        <w:bidi w:val="0"/>
        <w:spacing w:line="259" w:lineRule="auto"/>
        <w:jc w:val="center"/>
        <w:rPr>
          <w:rFonts w:ascii="Simplified Arabic" w:hAnsi="Simplified Arabic" w:cs="Simplified Arabic"/>
          <w:b/>
          <w:bCs/>
          <w:sz w:val="36"/>
          <w:szCs w:val="36"/>
          <w:rtl/>
        </w:rPr>
      </w:pPr>
      <w:r w:rsidRPr="00AF657C">
        <w:rPr>
          <w:rFonts w:ascii="Simplified Arabic" w:hAnsi="Simplified Arabic" w:cs="Simplified Arabic"/>
          <w:b/>
          <w:bCs/>
          <w:sz w:val="32"/>
          <w:szCs w:val="32"/>
          <w:rtl/>
        </w:rPr>
        <w:br w:type="page"/>
      </w:r>
      <w:r w:rsidR="006415FC" w:rsidRPr="00276780">
        <w:rPr>
          <w:rFonts w:ascii="Simplified Arabic" w:hAnsi="Simplified Arabic" w:cs="Simplified Arabic"/>
          <w:b/>
          <w:bCs/>
          <w:sz w:val="36"/>
          <w:szCs w:val="36"/>
          <w:rtl/>
        </w:rPr>
        <w:lastRenderedPageBreak/>
        <w:t>أمثلة للحروم</w:t>
      </w:r>
      <w:r w:rsidR="0075168D" w:rsidRPr="00276780">
        <w:rPr>
          <w:rFonts w:ascii="Simplified Arabic" w:hAnsi="Simplified Arabic" w:cs="Simplified Arabic"/>
          <w:b/>
          <w:bCs/>
          <w:sz w:val="36"/>
          <w:szCs w:val="36"/>
          <w:rtl/>
        </w:rPr>
        <w:t>ات</w:t>
      </w:r>
      <w:r w:rsidR="006415FC" w:rsidRPr="00276780">
        <w:rPr>
          <w:rFonts w:ascii="Simplified Arabic" w:hAnsi="Simplified Arabic" w:cs="Simplified Arabic"/>
          <w:b/>
          <w:bCs/>
          <w:sz w:val="36"/>
          <w:szCs w:val="36"/>
          <w:rtl/>
        </w:rPr>
        <w:t xml:space="preserve"> والإدانات ضد اللاخلقيدونيين</w:t>
      </w:r>
    </w:p>
    <w:p w:rsidR="006415FC" w:rsidRPr="00AF657C" w:rsidRDefault="006415FC" w:rsidP="003E66ED">
      <w:pPr>
        <w:tabs>
          <w:tab w:val="left" w:pos="720"/>
        </w:tabs>
        <w:spacing w:after="80"/>
        <w:jc w:val="both"/>
        <w:rPr>
          <w:rFonts w:ascii="Simplified Arabic" w:hAnsi="Simplified Arabic" w:cs="Simplified Arabic"/>
          <w:b/>
          <w:bCs/>
          <w:sz w:val="32"/>
          <w:szCs w:val="32"/>
          <w:rtl/>
        </w:rPr>
      </w:pPr>
      <w:r w:rsidRPr="00AF657C">
        <w:rPr>
          <w:rFonts w:ascii="Simplified Arabic" w:hAnsi="Simplified Arabic" w:cs="Simplified Arabic"/>
          <w:b/>
          <w:bCs/>
          <w:sz w:val="32"/>
          <w:szCs w:val="32"/>
          <w:rtl/>
        </w:rPr>
        <w:t xml:space="preserve">مجمع القسطنطينية 680-681م </w:t>
      </w:r>
    </w:p>
    <w:p w:rsidR="001929FF" w:rsidRPr="00AF657C" w:rsidRDefault="006415FC" w:rsidP="000A3AB9">
      <w:pPr>
        <w:autoSpaceDE w:val="0"/>
        <w:autoSpaceDN w:val="0"/>
        <w:adjustRightInd w:val="0"/>
        <w:spacing w:after="80"/>
        <w:ind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في تعريف إيما</w:t>
      </w:r>
      <w:r w:rsidR="00CB24A7" w:rsidRPr="00AF657C">
        <w:rPr>
          <w:rFonts w:ascii="Simplified Arabic" w:hAnsi="Simplified Arabic" w:cs="Simplified Arabic"/>
          <w:sz w:val="32"/>
          <w:szCs w:val="32"/>
          <w:rtl/>
        </w:rPr>
        <w:t>ن</w:t>
      </w:r>
      <w:r w:rsidRPr="00AF657C">
        <w:rPr>
          <w:rFonts w:ascii="Simplified Arabic" w:hAnsi="Simplified Arabic" w:cs="Simplified Arabic"/>
          <w:sz w:val="32"/>
          <w:szCs w:val="32"/>
          <w:rtl/>
        </w:rPr>
        <w:t xml:space="preserve"> مجمع القسطنطينية 680-681م ح</w:t>
      </w:r>
      <w:r w:rsidR="00D2090A"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سب ديسقوروس م</w:t>
      </w:r>
      <w:r w:rsidR="00597553" w:rsidRPr="00AF657C">
        <w:rPr>
          <w:rFonts w:ascii="Simplified Arabic" w:hAnsi="Simplified Arabic" w:cs="Simplified Arabic"/>
          <w:sz w:val="32"/>
          <w:szCs w:val="32"/>
          <w:rtl/>
        </w:rPr>
        <w:t>ن</w:t>
      </w:r>
      <w:r w:rsidRPr="00AF657C">
        <w:rPr>
          <w:rFonts w:ascii="Simplified Arabic" w:hAnsi="Simplified Arabic" w:cs="Simplified Arabic"/>
          <w:sz w:val="32"/>
          <w:szCs w:val="32"/>
          <w:rtl/>
        </w:rPr>
        <w:t xml:space="preserve"> الهراطقة </w:t>
      </w:r>
      <w:r w:rsidR="00D5765E" w:rsidRPr="00AF657C">
        <w:rPr>
          <w:rFonts w:ascii="Simplified Arabic" w:hAnsi="Simplified Arabic" w:cs="Simplified Arabic"/>
          <w:sz w:val="32"/>
          <w:szCs w:val="32"/>
          <w:rtl/>
        </w:rPr>
        <w:t>وسمى</w:t>
      </w:r>
      <w:r w:rsidRPr="00AF657C">
        <w:rPr>
          <w:rFonts w:ascii="Simplified Arabic" w:hAnsi="Simplified Arabic" w:cs="Simplified Arabic"/>
          <w:sz w:val="32"/>
          <w:szCs w:val="32"/>
          <w:rtl/>
        </w:rPr>
        <w:t xml:space="preserve"> "الممقوت من الله". نقتبس من </w:t>
      </w:r>
      <w:r w:rsidR="00C47095" w:rsidRPr="00AF657C">
        <w:rPr>
          <w:rFonts w:ascii="Simplified Arabic" w:hAnsi="Simplified Arabic" w:cs="Simplified Arabic"/>
          <w:sz w:val="32"/>
          <w:szCs w:val="32"/>
          <w:rtl/>
        </w:rPr>
        <w:t>عبار</w:t>
      </w:r>
      <w:r w:rsidRPr="00AF657C">
        <w:rPr>
          <w:rFonts w:ascii="Simplified Arabic" w:hAnsi="Simplified Arabic" w:cs="Simplified Arabic"/>
          <w:sz w:val="32"/>
          <w:szCs w:val="32"/>
          <w:rtl/>
        </w:rPr>
        <w:t>ات المجمع ما يلى:</w:t>
      </w:r>
    </w:p>
    <w:p w:rsidR="006415FC" w:rsidRPr="00AF657C" w:rsidRDefault="006415FC" w:rsidP="000A3AB9">
      <w:pPr>
        <w:autoSpaceDE w:val="0"/>
        <w:autoSpaceDN w:val="0"/>
        <w:adjustRightInd w:val="0"/>
        <w:spacing w:after="80"/>
        <w:ind w:left="720"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w:t>
      </w:r>
      <w:r w:rsidR="00506993" w:rsidRPr="00AF657C">
        <w:rPr>
          <w:rFonts w:ascii="Simplified Arabic" w:hAnsi="Simplified Arabic" w:cs="Simplified Arabic"/>
          <w:sz w:val="32"/>
          <w:szCs w:val="32"/>
          <w:rtl/>
        </w:rPr>
        <w:t xml:space="preserve">المجمع  الأول في أفسس </w:t>
      </w:r>
      <w:r w:rsidR="00CB24A7" w:rsidRPr="00AF657C">
        <w:rPr>
          <w:rFonts w:ascii="Simplified Arabic" w:hAnsi="Simplified Arabic" w:cs="Simplified Arabic"/>
          <w:sz w:val="32"/>
          <w:szCs w:val="32"/>
          <w:rtl/>
        </w:rPr>
        <w:t xml:space="preserve">إجتمع </w:t>
      </w:r>
      <w:r w:rsidR="00506993" w:rsidRPr="00AF657C">
        <w:rPr>
          <w:rFonts w:ascii="Simplified Arabic" w:hAnsi="Simplified Arabic" w:cs="Simplified Arabic"/>
          <w:sz w:val="32"/>
          <w:szCs w:val="32"/>
          <w:rtl/>
        </w:rPr>
        <w:t xml:space="preserve">فيه </w:t>
      </w:r>
      <w:r w:rsidR="00CB24A7" w:rsidRPr="00AF657C">
        <w:rPr>
          <w:rFonts w:ascii="Simplified Arabic" w:hAnsi="Simplified Arabic" w:cs="Simplified Arabic"/>
          <w:sz w:val="32"/>
          <w:szCs w:val="32"/>
          <w:rtl/>
        </w:rPr>
        <w:t>مائت</w:t>
      </w:r>
      <w:r w:rsidR="00506993" w:rsidRPr="00AF657C">
        <w:rPr>
          <w:rFonts w:ascii="Simplified Arabic" w:hAnsi="Simplified Arabic" w:cs="Simplified Arabic"/>
          <w:sz w:val="32"/>
          <w:szCs w:val="32"/>
          <w:rtl/>
        </w:rPr>
        <w:t>ان من ال</w:t>
      </w:r>
      <w:r w:rsidR="00C42781" w:rsidRPr="00AF657C">
        <w:rPr>
          <w:rFonts w:ascii="Simplified Arabic" w:hAnsi="Simplified Arabic" w:cs="Simplified Arabic"/>
          <w:sz w:val="32"/>
          <w:szCs w:val="32"/>
          <w:rtl/>
        </w:rPr>
        <w:t>آ</w:t>
      </w:r>
      <w:r w:rsidR="00506993" w:rsidRPr="00AF657C">
        <w:rPr>
          <w:rFonts w:ascii="Simplified Arabic" w:hAnsi="Simplified Arabic" w:cs="Simplified Arabic"/>
          <w:sz w:val="32"/>
          <w:szCs w:val="32"/>
          <w:rtl/>
        </w:rPr>
        <w:t>باء الموقرين</w:t>
      </w:r>
      <w:r w:rsidR="00CB24A7" w:rsidRPr="00AF657C">
        <w:rPr>
          <w:rFonts w:ascii="Simplified Arabic" w:hAnsi="Simplified Arabic" w:cs="Simplified Arabic"/>
          <w:sz w:val="32"/>
          <w:szCs w:val="32"/>
          <w:rtl/>
        </w:rPr>
        <w:t xml:space="preserve"> </w:t>
      </w:r>
      <w:r w:rsidRPr="00AF657C">
        <w:rPr>
          <w:rFonts w:ascii="Simplified Arabic" w:hAnsi="Simplified Arabic" w:cs="Simplified Arabic"/>
          <w:sz w:val="32"/>
          <w:szCs w:val="32"/>
          <w:rtl/>
        </w:rPr>
        <w:t>ضد نسطور</w:t>
      </w:r>
      <w:r w:rsidR="00506993" w:rsidRPr="00AF657C">
        <w:rPr>
          <w:rFonts w:ascii="Simplified Arabic" w:hAnsi="Simplified Arabic" w:cs="Simplified Arabic"/>
          <w:sz w:val="32"/>
          <w:szCs w:val="32"/>
          <w:rtl/>
        </w:rPr>
        <w:t>يوس</w:t>
      </w:r>
      <w:r w:rsidRPr="00AF657C">
        <w:rPr>
          <w:rFonts w:ascii="Simplified Arabic" w:hAnsi="Simplified Arabic" w:cs="Simplified Arabic"/>
          <w:sz w:val="32"/>
          <w:szCs w:val="32"/>
          <w:rtl/>
        </w:rPr>
        <w:t xml:space="preserve"> ال</w:t>
      </w:r>
      <w:r w:rsidR="00506993" w:rsidRPr="00AF657C">
        <w:rPr>
          <w:rFonts w:ascii="Simplified Arabic" w:hAnsi="Simplified Arabic" w:cs="Simplified Arabic"/>
          <w:sz w:val="32"/>
          <w:szCs w:val="32"/>
          <w:rtl/>
        </w:rPr>
        <w:t>مت</w:t>
      </w:r>
      <w:r w:rsidRPr="00AF657C">
        <w:rPr>
          <w:rFonts w:ascii="Simplified Arabic" w:hAnsi="Simplified Arabic" w:cs="Simplified Arabic"/>
          <w:sz w:val="32"/>
          <w:szCs w:val="32"/>
          <w:rtl/>
        </w:rPr>
        <w:t>هود؛</w:t>
      </w:r>
      <w:r w:rsidR="00CB24A7" w:rsidRPr="00AF657C">
        <w:rPr>
          <w:rFonts w:ascii="Simplified Arabic" w:hAnsi="Simplified Arabic" w:cs="Simplified Arabic"/>
          <w:sz w:val="32"/>
          <w:szCs w:val="32"/>
          <w:rtl/>
        </w:rPr>
        <w:t xml:space="preserve"> و</w:t>
      </w:r>
      <w:r w:rsidR="00506993" w:rsidRPr="00AF657C">
        <w:rPr>
          <w:rFonts w:ascii="Simplified Arabic" w:hAnsi="Simplified Arabic" w:cs="Simplified Arabic"/>
          <w:sz w:val="32"/>
          <w:szCs w:val="32"/>
          <w:rtl/>
        </w:rPr>
        <w:t>مجمع الآباء الملهمين من الله الـ630</w:t>
      </w:r>
      <w:r w:rsidR="00CB24A7" w:rsidRPr="00AF657C">
        <w:rPr>
          <w:rFonts w:ascii="Simplified Arabic" w:hAnsi="Simplified Arabic" w:cs="Simplified Arabic"/>
          <w:sz w:val="32"/>
          <w:szCs w:val="32"/>
          <w:rtl/>
        </w:rPr>
        <w:t xml:space="preserve"> فى خلقيدونية ضد أ</w:t>
      </w:r>
      <w:r w:rsidR="00C42781" w:rsidRPr="00AF657C">
        <w:rPr>
          <w:rFonts w:ascii="Simplified Arabic" w:hAnsi="Simplified Arabic" w:cs="Simplified Arabic"/>
          <w:sz w:val="32"/>
          <w:szCs w:val="32"/>
          <w:rtl/>
        </w:rPr>
        <w:t>فتيشيوس (</w:t>
      </w:r>
      <w:r w:rsidR="009A1020" w:rsidRPr="00AF657C">
        <w:rPr>
          <w:rFonts w:ascii="Simplified Arabic" w:hAnsi="Simplified Arabic" w:cs="Simplified Arabic"/>
          <w:sz w:val="32"/>
          <w:szCs w:val="32"/>
          <w:rtl/>
        </w:rPr>
        <w:t>أوطيخا</w:t>
      </w:r>
      <w:r w:rsidR="00C42781" w:rsidRPr="00AF657C">
        <w:rPr>
          <w:rFonts w:ascii="Simplified Arabic" w:hAnsi="Simplified Arabic" w:cs="Simplified Arabic"/>
          <w:sz w:val="32"/>
          <w:szCs w:val="32"/>
          <w:rtl/>
        </w:rPr>
        <w:t>)</w:t>
      </w:r>
      <w:r w:rsidR="00CB24A7" w:rsidRPr="00AF657C">
        <w:rPr>
          <w:rFonts w:ascii="Simplified Arabic" w:hAnsi="Simplified Arabic" w:cs="Simplified Arabic"/>
          <w:sz w:val="32"/>
          <w:szCs w:val="32"/>
          <w:rtl/>
        </w:rPr>
        <w:t xml:space="preserve"> </w:t>
      </w:r>
      <w:r w:rsidR="00CB24A7" w:rsidRPr="00AF657C">
        <w:rPr>
          <w:rFonts w:ascii="Simplified Arabic" w:hAnsi="Simplified Arabic" w:cs="Simplified Arabic"/>
          <w:b/>
          <w:bCs/>
          <w:sz w:val="32"/>
          <w:szCs w:val="32"/>
          <w:rtl/>
        </w:rPr>
        <w:t>وديسقوروس الممقوت</w:t>
      </w:r>
      <w:r w:rsidR="00D5765E" w:rsidRPr="00AF657C">
        <w:rPr>
          <w:rFonts w:ascii="Simplified Arabic" w:hAnsi="Simplified Arabic" w:cs="Simplified Arabic"/>
          <w:b/>
          <w:bCs/>
          <w:sz w:val="32"/>
          <w:szCs w:val="32"/>
          <w:rtl/>
        </w:rPr>
        <w:t>ين</w:t>
      </w:r>
      <w:r w:rsidR="00CB24A7" w:rsidRPr="00AF657C">
        <w:rPr>
          <w:rFonts w:ascii="Simplified Arabic" w:hAnsi="Simplified Arabic" w:cs="Simplified Arabic"/>
          <w:b/>
          <w:bCs/>
          <w:sz w:val="32"/>
          <w:szCs w:val="32"/>
          <w:rtl/>
        </w:rPr>
        <w:t xml:space="preserve"> من الله</w:t>
      </w:r>
      <w:r w:rsidR="00CB24A7" w:rsidRPr="00AF657C">
        <w:rPr>
          <w:rFonts w:ascii="Simplified Arabic" w:hAnsi="Simplified Arabic" w:cs="Simplified Arabic"/>
          <w:sz w:val="32"/>
          <w:szCs w:val="32"/>
          <w:rtl/>
        </w:rPr>
        <w:t>."</w:t>
      </w:r>
      <w:r w:rsidR="00CB24A7" w:rsidRPr="00AF657C">
        <w:rPr>
          <w:rStyle w:val="FootnoteReference"/>
          <w:rFonts w:ascii="Simplified Arabic" w:hAnsi="Simplified Arabic" w:cs="Simplified Arabic"/>
          <w:sz w:val="32"/>
          <w:szCs w:val="32"/>
          <w:rtl/>
        </w:rPr>
        <w:footnoteReference w:id="122"/>
      </w:r>
    </w:p>
    <w:p w:rsidR="00CB24A7" w:rsidRPr="00AF657C" w:rsidRDefault="00D5765E" w:rsidP="000A3AB9">
      <w:pPr>
        <w:autoSpaceDE w:val="0"/>
        <w:autoSpaceDN w:val="0"/>
        <w:adjustRightInd w:val="0"/>
        <w:spacing w:after="80"/>
        <w:ind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وفى </w:t>
      </w:r>
      <w:r w:rsidR="00CB24A7" w:rsidRPr="00AF657C">
        <w:rPr>
          <w:rFonts w:ascii="Simplified Arabic" w:hAnsi="Simplified Arabic" w:cs="Simplified Arabic"/>
          <w:sz w:val="32"/>
          <w:szCs w:val="32"/>
          <w:rtl/>
        </w:rPr>
        <w:t>نفس تعريف الإيمان يذكر ما يلى:</w:t>
      </w:r>
    </w:p>
    <w:p w:rsidR="00CB24A7" w:rsidRPr="00AF657C" w:rsidRDefault="00CB24A7" w:rsidP="000A3AB9">
      <w:pPr>
        <w:autoSpaceDE w:val="0"/>
        <w:autoSpaceDN w:val="0"/>
        <w:adjustRightInd w:val="0"/>
        <w:spacing w:after="80"/>
        <w:ind w:left="720"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w:t>
      </w:r>
      <w:r w:rsidR="00506993" w:rsidRPr="00AF657C">
        <w:rPr>
          <w:rFonts w:ascii="Simplified Arabic" w:hAnsi="Simplified Arabic" w:cs="Simplified Arabic"/>
          <w:b/>
          <w:bCs/>
          <w:sz w:val="32"/>
          <w:szCs w:val="32"/>
          <w:rtl/>
        </w:rPr>
        <w:t>بدعة</w:t>
      </w:r>
      <w:r w:rsidRPr="00AF657C">
        <w:rPr>
          <w:rFonts w:ascii="Simplified Arabic" w:hAnsi="Simplified Arabic" w:cs="Simplified Arabic"/>
          <w:b/>
          <w:bCs/>
          <w:sz w:val="32"/>
          <w:szCs w:val="32"/>
          <w:rtl/>
        </w:rPr>
        <w:t xml:space="preserve"> </w:t>
      </w:r>
      <w:r w:rsidR="00506993" w:rsidRPr="00AF657C">
        <w:rPr>
          <w:rFonts w:ascii="Simplified Arabic" w:hAnsi="Simplified Arabic" w:cs="Simplified Arabic"/>
          <w:b/>
          <w:bCs/>
          <w:sz w:val="32"/>
          <w:szCs w:val="32"/>
          <w:rtl/>
        </w:rPr>
        <w:t>ت</w:t>
      </w:r>
      <w:r w:rsidRPr="00AF657C">
        <w:rPr>
          <w:rFonts w:ascii="Simplified Arabic" w:hAnsi="Simplified Arabic" w:cs="Simplified Arabic"/>
          <w:b/>
          <w:bCs/>
          <w:sz w:val="32"/>
          <w:szCs w:val="32"/>
          <w:rtl/>
        </w:rPr>
        <w:t xml:space="preserve">شبهة </w:t>
      </w:r>
      <w:r w:rsidR="00506993" w:rsidRPr="00AF657C">
        <w:rPr>
          <w:rFonts w:ascii="Simplified Arabic" w:hAnsi="Simplified Arabic" w:cs="Simplified Arabic"/>
          <w:b/>
          <w:bCs/>
          <w:sz w:val="32"/>
          <w:szCs w:val="32"/>
          <w:rtl/>
        </w:rPr>
        <w:t xml:space="preserve">البدعة </w:t>
      </w:r>
      <w:r w:rsidRPr="00AF657C">
        <w:rPr>
          <w:rFonts w:ascii="Simplified Arabic" w:hAnsi="Simplified Arabic" w:cs="Simplified Arabic"/>
          <w:b/>
          <w:bCs/>
          <w:sz w:val="32"/>
          <w:szCs w:val="32"/>
          <w:rtl/>
        </w:rPr>
        <w:t xml:space="preserve">الشريرة </w:t>
      </w:r>
      <w:r w:rsidR="00506993" w:rsidRPr="00AF657C">
        <w:rPr>
          <w:rFonts w:ascii="Simplified Arabic" w:hAnsi="Simplified Arabic" w:cs="Simplified Arabic"/>
          <w:b/>
          <w:bCs/>
          <w:sz w:val="32"/>
          <w:szCs w:val="32"/>
          <w:rtl/>
        </w:rPr>
        <w:t xml:space="preserve">الجنونية </w:t>
      </w:r>
      <w:r w:rsidRPr="00AF657C">
        <w:rPr>
          <w:rFonts w:ascii="Simplified Arabic" w:hAnsi="Simplified Arabic" w:cs="Simplified Arabic"/>
          <w:b/>
          <w:bCs/>
          <w:sz w:val="32"/>
          <w:szCs w:val="32"/>
          <w:rtl/>
        </w:rPr>
        <w:t>التي</w:t>
      </w:r>
      <w:r w:rsidRPr="00AF657C">
        <w:rPr>
          <w:rFonts w:ascii="Simplified Arabic" w:hAnsi="Simplified Arabic" w:cs="Simplified Arabic"/>
          <w:sz w:val="32"/>
          <w:szCs w:val="32"/>
          <w:rtl/>
        </w:rPr>
        <w:t xml:space="preserve"> </w:t>
      </w:r>
      <w:r w:rsidR="00506993" w:rsidRPr="00AF657C">
        <w:rPr>
          <w:rFonts w:ascii="Simplified Arabic" w:hAnsi="Simplified Arabic" w:cs="Simplified Arabic"/>
          <w:b/>
          <w:bCs/>
          <w:sz w:val="32"/>
          <w:szCs w:val="32"/>
          <w:rtl/>
        </w:rPr>
        <w:t>أعلنها الجاحدون</w:t>
      </w:r>
      <w:r w:rsidRPr="00AF657C">
        <w:rPr>
          <w:rFonts w:ascii="Simplified Arabic" w:hAnsi="Simplified Arabic" w:cs="Simplified Arabic"/>
          <w:sz w:val="32"/>
          <w:szCs w:val="32"/>
          <w:rtl/>
        </w:rPr>
        <w:t xml:space="preserve"> أبوليناريوس و</w:t>
      </w:r>
      <w:r w:rsidRPr="00AF657C">
        <w:rPr>
          <w:rFonts w:ascii="Simplified Arabic" w:hAnsi="Simplified Arabic" w:cs="Simplified Arabic"/>
          <w:b/>
          <w:bCs/>
          <w:sz w:val="32"/>
          <w:szCs w:val="32"/>
          <w:rtl/>
        </w:rPr>
        <w:t>س</w:t>
      </w:r>
      <w:r w:rsidR="008F00AC" w:rsidRPr="00AF657C">
        <w:rPr>
          <w:rFonts w:ascii="Simplified Arabic" w:hAnsi="Simplified Arabic" w:cs="Simplified Arabic"/>
          <w:b/>
          <w:bCs/>
          <w:sz w:val="32"/>
          <w:szCs w:val="32"/>
          <w:rtl/>
        </w:rPr>
        <w:t>ف</w:t>
      </w:r>
      <w:r w:rsidRPr="00AF657C">
        <w:rPr>
          <w:rFonts w:ascii="Simplified Arabic" w:hAnsi="Simplified Arabic" w:cs="Simplified Arabic"/>
          <w:b/>
          <w:bCs/>
          <w:sz w:val="32"/>
          <w:szCs w:val="32"/>
          <w:rtl/>
        </w:rPr>
        <w:t>يروس</w:t>
      </w:r>
      <w:r w:rsidR="00C42781" w:rsidRPr="00AF657C">
        <w:rPr>
          <w:rFonts w:ascii="Simplified Arabic" w:hAnsi="Simplified Arabic" w:cs="Simplified Arabic"/>
          <w:sz w:val="32"/>
          <w:szCs w:val="32"/>
          <w:rtl/>
        </w:rPr>
        <w:t xml:space="preserve"> وتيميستيوس</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23"/>
      </w:r>
    </w:p>
    <w:p w:rsidR="00D5765E" w:rsidRPr="00AF657C" w:rsidRDefault="00D5765E" w:rsidP="000A3AB9">
      <w:pPr>
        <w:autoSpaceDE w:val="0"/>
        <w:autoSpaceDN w:val="0"/>
        <w:adjustRightInd w:val="0"/>
        <w:spacing w:after="80"/>
        <w:ind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وفى </w:t>
      </w:r>
      <w:r w:rsidR="000601F7" w:rsidRPr="00AF657C">
        <w:rPr>
          <w:rFonts w:ascii="Simplified Arabic" w:hAnsi="Simplified Arabic" w:cs="Simplified Arabic"/>
          <w:sz w:val="32"/>
          <w:szCs w:val="32"/>
          <w:rtl/>
        </w:rPr>
        <w:t>خطاب</w:t>
      </w:r>
      <w:r w:rsidRPr="00AF657C">
        <w:rPr>
          <w:rFonts w:ascii="Simplified Arabic" w:hAnsi="Simplified Arabic" w:cs="Simplified Arabic"/>
          <w:sz w:val="32"/>
          <w:szCs w:val="32"/>
          <w:rtl/>
        </w:rPr>
        <w:t xml:space="preserve"> إلى الإمبراطور قالوا عن أصحاب المشيئة الواحدة:</w:t>
      </w:r>
    </w:p>
    <w:p w:rsidR="00D5765E" w:rsidRPr="00AF657C" w:rsidRDefault="00D5765E" w:rsidP="000A3AB9">
      <w:pPr>
        <w:autoSpaceDE w:val="0"/>
        <w:autoSpaceDN w:val="0"/>
        <w:adjustRightInd w:val="0"/>
        <w:spacing w:after="80"/>
        <w:ind w:left="720"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 xml:space="preserve">"الذين </w:t>
      </w:r>
      <w:r w:rsidR="000601F7" w:rsidRPr="00AF657C">
        <w:rPr>
          <w:rFonts w:ascii="Simplified Arabic" w:hAnsi="Simplified Arabic" w:cs="Simplified Arabic"/>
          <w:sz w:val="32"/>
          <w:szCs w:val="32"/>
          <w:rtl/>
        </w:rPr>
        <w:t>أدخل</w:t>
      </w:r>
      <w:r w:rsidRPr="00AF657C">
        <w:rPr>
          <w:rFonts w:ascii="Simplified Arabic" w:hAnsi="Simplified Arabic" w:cs="Simplified Arabic"/>
          <w:sz w:val="32"/>
          <w:szCs w:val="32"/>
          <w:rtl/>
        </w:rPr>
        <w:t xml:space="preserve">وا </w:t>
      </w:r>
      <w:r w:rsidR="000601F7" w:rsidRPr="00AF657C">
        <w:rPr>
          <w:rFonts w:ascii="Simplified Arabic" w:hAnsi="Simplified Arabic" w:cs="Simplified Arabic"/>
          <w:sz w:val="32"/>
          <w:szCs w:val="32"/>
          <w:rtl/>
        </w:rPr>
        <w:t>مؤخر</w:t>
      </w:r>
      <w:r w:rsidR="00DC68E1" w:rsidRPr="00AF657C">
        <w:rPr>
          <w:rFonts w:ascii="Simplified Arabic" w:hAnsi="Simplified Arabic" w:cs="Simplified Arabic"/>
          <w:sz w:val="32"/>
          <w:szCs w:val="32"/>
          <w:rtl/>
        </w:rPr>
        <w:t>ًا</w:t>
      </w:r>
      <w:r w:rsidR="000601F7" w:rsidRPr="00AF657C">
        <w:rPr>
          <w:rFonts w:ascii="Simplified Arabic" w:hAnsi="Simplified Arabic" w:cs="Simplified Arabic"/>
          <w:sz w:val="32"/>
          <w:szCs w:val="32"/>
          <w:rtl/>
        </w:rPr>
        <w:t xml:space="preserve"> </w:t>
      </w:r>
      <w:r w:rsidRPr="00AF657C">
        <w:rPr>
          <w:rFonts w:ascii="Simplified Arabic" w:hAnsi="Simplified Arabic" w:cs="Simplified Arabic"/>
          <w:b/>
          <w:bCs/>
          <w:sz w:val="32"/>
          <w:szCs w:val="32"/>
          <w:rtl/>
        </w:rPr>
        <w:t>البدعة ال</w:t>
      </w:r>
      <w:r w:rsidR="000601F7" w:rsidRPr="00AF657C">
        <w:rPr>
          <w:rFonts w:ascii="Simplified Arabic" w:hAnsi="Simplified Arabic" w:cs="Simplified Arabic"/>
          <w:b/>
          <w:bCs/>
          <w:sz w:val="32"/>
          <w:szCs w:val="32"/>
          <w:rtl/>
        </w:rPr>
        <w:t>مكروهة</w:t>
      </w:r>
      <w:r w:rsidRPr="00AF657C">
        <w:rPr>
          <w:rFonts w:ascii="Simplified Arabic" w:hAnsi="Simplified Arabic" w:cs="Simplified Arabic"/>
          <w:sz w:val="32"/>
          <w:szCs w:val="32"/>
          <w:rtl/>
        </w:rPr>
        <w:t xml:space="preserve"> أن </w:t>
      </w:r>
      <w:r w:rsidR="000601F7" w:rsidRPr="00AF657C">
        <w:rPr>
          <w:rFonts w:ascii="Simplified Arabic" w:hAnsi="Simplified Arabic" w:cs="Simplified Arabic"/>
          <w:sz w:val="32"/>
          <w:szCs w:val="32"/>
          <w:rtl/>
        </w:rPr>
        <w:t xml:space="preserve">ليس </w:t>
      </w:r>
      <w:r w:rsidRPr="00AF657C">
        <w:rPr>
          <w:rFonts w:ascii="Simplified Arabic" w:hAnsi="Simplified Arabic" w:cs="Simplified Arabic"/>
          <w:sz w:val="32"/>
          <w:szCs w:val="32"/>
          <w:rtl/>
        </w:rPr>
        <w:t xml:space="preserve">فيه </w:t>
      </w:r>
      <w:r w:rsidR="000601F7" w:rsidRPr="00AF657C">
        <w:rPr>
          <w:rFonts w:ascii="Simplified Arabic" w:hAnsi="Simplified Arabic" w:cs="Simplified Arabic"/>
          <w:sz w:val="32"/>
          <w:szCs w:val="32"/>
          <w:rtl/>
        </w:rPr>
        <w:t>إلا</w:t>
      </w:r>
      <w:r w:rsidRPr="00AF657C">
        <w:rPr>
          <w:rFonts w:ascii="Simplified Arabic" w:hAnsi="Simplified Arabic" w:cs="Simplified Arabic"/>
          <w:sz w:val="32"/>
          <w:szCs w:val="32"/>
          <w:rtl/>
        </w:rPr>
        <w:t xml:space="preserve"> </w:t>
      </w:r>
      <w:r w:rsidRPr="00AF657C">
        <w:rPr>
          <w:rFonts w:ascii="Simplified Arabic" w:hAnsi="Simplified Arabic" w:cs="Simplified Arabic"/>
          <w:b/>
          <w:bCs/>
          <w:sz w:val="32"/>
          <w:szCs w:val="32"/>
          <w:rtl/>
        </w:rPr>
        <w:t>مشيئة واحدة</w:t>
      </w:r>
      <w:r w:rsidRPr="00AF657C">
        <w:rPr>
          <w:rFonts w:ascii="Simplified Arabic" w:hAnsi="Simplified Arabic" w:cs="Simplified Arabic"/>
          <w:sz w:val="32"/>
          <w:szCs w:val="32"/>
          <w:rtl/>
        </w:rPr>
        <w:t xml:space="preserve"> فقط وفعل واحد، </w:t>
      </w:r>
      <w:r w:rsidRPr="00AF657C">
        <w:rPr>
          <w:rFonts w:ascii="Simplified Arabic" w:hAnsi="Simplified Arabic" w:cs="Simplified Arabic"/>
          <w:b/>
          <w:bCs/>
          <w:sz w:val="32"/>
          <w:szCs w:val="32"/>
          <w:rtl/>
        </w:rPr>
        <w:t xml:space="preserve">مجددين </w:t>
      </w:r>
      <w:r w:rsidR="00C42781" w:rsidRPr="00AF657C">
        <w:rPr>
          <w:rFonts w:ascii="Simplified Arabic" w:hAnsi="Simplified Arabic" w:cs="Simplified Arabic"/>
          <w:b/>
          <w:bCs/>
          <w:sz w:val="32"/>
          <w:szCs w:val="32"/>
          <w:rtl/>
        </w:rPr>
        <w:t xml:space="preserve">بذلك </w:t>
      </w:r>
      <w:r w:rsidRPr="00AF657C">
        <w:rPr>
          <w:rFonts w:ascii="Simplified Arabic" w:hAnsi="Simplified Arabic" w:cs="Simplified Arabic"/>
          <w:b/>
          <w:bCs/>
          <w:sz w:val="32"/>
          <w:szCs w:val="32"/>
          <w:rtl/>
        </w:rPr>
        <w:t>خب</w:t>
      </w:r>
      <w:r w:rsidR="000601F7" w:rsidRPr="00AF657C">
        <w:rPr>
          <w:rFonts w:ascii="Simplified Arabic" w:hAnsi="Simplified Arabic" w:cs="Simplified Arabic"/>
          <w:b/>
          <w:bCs/>
          <w:sz w:val="32"/>
          <w:szCs w:val="32"/>
          <w:rtl/>
        </w:rPr>
        <w:t>ا</w:t>
      </w:r>
      <w:r w:rsidRPr="00AF657C">
        <w:rPr>
          <w:rFonts w:ascii="Simplified Arabic" w:hAnsi="Simplified Arabic" w:cs="Simplified Arabic"/>
          <w:b/>
          <w:bCs/>
          <w:sz w:val="32"/>
          <w:szCs w:val="32"/>
          <w:rtl/>
        </w:rPr>
        <w:t>ث</w:t>
      </w:r>
      <w:r w:rsidR="000601F7" w:rsidRPr="00AF657C">
        <w:rPr>
          <w:rFonts w:ascii="Simplified Arabic" w:hAnsi="Simplified Arabic" w:cs="Simplified Arabic"/>
          <w:b/>
          <w:bCs/>
          <w:sz w:val="32"/>
          <w:szCs w:val="32"/>
          <w:rtl/>
        </w:rPr>
        <w:t>ة</w:t>
      </w:r>
      <w:r w:rsidRPr="00AF657C">
        <w:rPr>
          <w:rFonts w:ascii="Simplified Arabic" w:hAnsi="Simplified Arabic" w:cs="Simplified Arabic"/>
          <w:sz w:val="32"/>
          <w:szCs w:val="32"/>
          <w:rtl/>
        </w:rPr>
        <w:t xml:space="preserve"> أريوس وأبوليناريوس وأ</w:t>
      </w:r>
      <w:r w:rsidR="00C42781" w:rsidRPr="00AF657C">
        <w:rPr>
          <w:rFonts w:ascii="Simplified Arabic" w:hAnsi="Simplified Arabic" w:cs="Simplified Arabic"/>
          <w:sz w:val="32"/>
          <w:szCs w:val="32"/>
          <w:rtl/>
        </w:rPr>
        <w:t>فتيشيوس (</w:t>
      </w:r>
      <w:r w:rsidR="009A1020" w:rsidRPr="00AF657C">
        <w:rPr>
          <w:rFonts w:ascii="Simplified Arabic" w:hAnsi="Simplified Arabic" w:cs="Simplified Arabic"/>
          <w:sz w:val="32"/>
          <w:szCs w:val="32"/>
          <w:rtl/>
        </w:rPr>
        <w:t>أوطيخا</w:t>
      </w:r>
      <w:r w:rsidR="00C42781" w:rsidRPr="00AF657C">
        <w:rPr>
          <w:rFonts w:ascii="Simplified Arabic" w:hAnsi="Simplified Arabic" w:cs="Simplified Arabic"/>
          <w:sz w:val="32"/>
          <w:szCs w:val="32"/>
          <w:rtl/>
        </w:rPr>
        <w:t>)</w:t>
      </w:r>
      <w:r w:rsidRPr="00AF657C">
        <w:rPr>
          <w:rFonts w:ascii="Simplified Arabic" w:hAnsi="Simplified Arabic" w:cs="Simplified Arabic"/>
          <w:sz w:val="32"/>
          <w:szCs w:val="32"/>
          <w:rtl/>
        </w:rPr>
        <w:t xml:space="preserve"> و</w:t>
      </w:r>
      <w:r w:rsidRPr="00AF657C">
        <w:rPr>
          <w:rFonts w:ascii="Simplified Arabic" w:hAnsi="Simplified Arabic" w:cs="Simplified Arabic"/>
          <w:b/>
          <w:bCs/>
          <w:sz w:val="32"/>
          <w:szCs w:val="32"/>
          <w:rtl/>
        </w:rPr>
        <w:t>س</w:t>
      </w:r>
      <w:r w:rsidR="000601F7" w:rsidRPr="00AF657C">
        <w:rPr>
          <w:rFonts w:ascii="Simplified Arabic" w:hAnsi="Simplified Arabic" w:cs="Simplified Arabic"/>
          <w:b/>
          <w:bCs/>
          <w:sz w:val="32"/>
          <w:szCs w:val="32"/>
          <w:rtl/>
        </w:rPr>
        <w:t>في</w:t>
      </w:r>
      <w:r w:rsidRPr="00AF657C">
        <w:rPr>
          <w:rFonts w:ascii="Simplified Arabic" w:hAnsi="Simplified Arabic" w:cs="Simplified Arabic"/>
          <w:b/>
          <w:bCs/>
          <w:sz w:val="32"/>
          <w:szCs w:val="32"/>
          <w:rtl/>
        </w:rPr>
        <w:t>روس</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24"/>
      </w:r>
    </w:p>
    <w:p w:rsidR="00D5765E" w:rsidRPr="00AF657C" w:rsidRDefault="00D5765E" w:rsidP="000A3AB9">
      <w:pPr>
        <w:autoSpaceDE w:val="0"/>
        <w:autoSpaceDN w:val="0"/>
        <w:adjustRightInd w:val="0"/>
        <w:spacing w:after="80"/>
        <w:ind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وفى رسالة نفس المجمع إلى البابا أغاثو ذكر ما يلى:</w:t>
      </w:r>
    </w:p>
    <w:p w:rsidR="00D5765E" w:rsidRPr="00AF657C" w:rsidRDefault="00D5765E" w:rsidP="000A3AB9">
      <w:pPr>
        <w:autoSpaceDE w:val="0"/>
        <w:autoSpaceDN w:val="0"/>
        <w:adjustRightInd w:val="0"/>
        <w:spacing w:after="80"/>
        <w:ind w:left="720"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w:t>
      </w:r>
      <w:r w:rsidR="000601F7" w:rsidRPr="00AF657C">
        <w:rPr>
          <w:rFonts w:ascii="Simplified Arabic" w:hAnsi="Simplified Arabic" w:cs="Simplified Arabic"/>
          <w:b/>
          <w:bCs/>
          <w:sz w:val="32"/>
          <w:szCs w:val="32"/>
          <w:rtl/>
        </w:rPr>
        <w:t>وضعنا</w:t>
      </w:r>
      <w:r w:rsidR="000601F7" w:rsidRPr="00AF657C">
        <w:rPr>
          <w:rFonts w:ascii="Simplified Arabic" w:hAnsi="Simplified Arabic" w:cs="Simplified Arabic"/>
          <w:sz w:val="32"/>
          <w:szCs w:val="32"/>
          <w:rtl/>
        </w:rPr>
        <w:t xml:space="preserve"> </w:t>
      </w:r>
      <w:r w:rsidR="000601F7" w:rsidRPr="00AF657C">
        <w:rPr>
          <w:rFonts w:ascii="Simplified Arabic" w:hAnsi="Simplified Arabic" w:cs="Simplified Arabic"/>
          <w:b/>
          <w:bCs/>
          <w:sz w:val="32"/>
          <w:szCs w:val="32"/>
          <w:rtl/>
        </w:rPr>
        <w:t>تحت حكم الإبسال</w:t>
      </w:r>
      <w:r w:rsidR="000601F7" w:rsidRPr="00AF657C">
        <w:rPr>
          <w:rFonts w:ascii="Simplified Arabic" w:hAnsi="Simplified Arabic" w:cs="Simplified Arabic"/>
          <w:sz w:val="32"/>
          <w:szCs w:val="32"/>
          <w:rtl/>
        </w:rPr>
        <w:t xml:space="preserve"> </w:t>
      </w:r>
      <w:r w:rsidR="000601F7" w:rsidRPr="00AF657C">
        <w:rPr>
          <w:rFonts w:ascii="Simplified Arabic" w:hAnsi="Simplified Arabic" w:cs="Simplified Arabic"/>
          <w:b/>
          <w:bCs/>
          <w:sz w:val="32"/>
          <w:szCs w:val="32"/>
          <w:rtl/>
        </w:rPr>
        <w:t>الم</w:t>
      </w:r>
      <w:r w:rsidR="004E7441" w:rsidRPr="00AF657C">
        <w:rPr>
          <w:rFonts w:ascii="Simplified Arabic" w:hAnsi="Simplified Arabic" w:cs="Simplified Arabic"/>
          <w:b/>
          <w:bCs/>
          <w:sz w:val="32"/>
          <w:szCs w:val="32"/>
          <w:rtl/>
        </w:rPr>
        <w:t>ب</w:t>
      </w:r>
      <w:r w:rsidR="000601F7" w:rsidRPr="00AF657C">
        <w:rPr>
          <w:rFonts w:ascii="Simplified Arabic" w:hAnsi="Simplified Arabic" w:cs="Simplified Arabic"/>
          <w:b/>
          <w:bCs/>
          <w:sz w:val="32"/>
          <w:szCs w:val="32"/>
          <w:rtl/>
        </w:rPr>
        <w:t>تدعين المصرين على كفرهم الذى تسلموه من</w:t>
      </w:r>
      <w:r w:rsidR="000601F7" w:rsidRPr="00AF657C">
        <w:rPr>
          <w:rFonts w:ascii="Simplified Arabic" w:hAnsi="Simplified Arabic" w:cs="Simplified Arabic"/>
          <w:sz w:val="32"/>
          <w:szCs w:val="32"/>
          <w:rtl/>
        </w:rPr>
        <w:t xml:space="preserve"> </w:t>
      </w:r>
      <w:r w:rsidR="000601F7" w:rsidRPr="00AF657C">
        <w:rPr>
          <w:rFonts w:ascii="Simplified Arabic" w:hAnsi="Simplified Arabic" w:cs="Simplified Arabic"/>
          <w:b/>
          <w:bCs/>
          <w:sz w:val="32"/>
          <w:szCs w:val="32"/>
          <w:rtl/>
        </w:rPr>
        <w:t>المكروهين من الله</w:t>
      </w:r>
      <w:r w:rsidR="000601F7" w:rsidRPr="00AF657C">
        <w:rPr>
          <w:rFonts w:ascii="Simplified Arabic" w:hAnsi="Simplified Arabic" w:cs="Simplified Arabic"/>
          <w:sz w:val="32"/>
          <w:szCs w:val="32"/>
          <w:rtl/>
        </w:rPr>
        <w:t xml:space="preserve"> أبوليناريوس وسفيروس..</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25"/>
      </w:r>
      <w:r w:rsidRPr="00AF657C">
        <w:rPr>
          <w:rFonts w:ascii="Simplified Arabic" w:hAnsi="Simplified Arabic" w:cs="Simplified Arabic"/>
          <w:sz w:val="32"/>
          <w:szCs w:val="32"/>
          <w:rtl/>
        </w:rPr>
        <w:t xml:space="preserve"> </w:t>
      </w:r>
    </w:p>
    <w:p w:rsidR="00D5765E" w:rsidRPr="00AF657C" w:rsidRDefault="00D5765E" w:rsidP="000A3AB9">
      <w:pPr>
        <w:autoSpaceDE w:val="0"/>
        <w:autoSpaceDN w:val="0"/>
        <w:adjustRightInd w:val="0"/>
        <w:spacing w:after="80"/>
        <w:ind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وأعلن أساقفة نفس المجمع:</w:t>
      </w:r>
    </w:p>
    <w:p w:rsidR="001929FF" w:rsidRPr="00AF657C" w:rsidRDefault="00D5765E" w:rsidP="00433921">
      <w:pPr>
        <w:autoSpaceDE w:val="0"/>
        <w:autoSpaceDN w:val="0"/>
        <w:adjustRightInd w:val="0"/>
        <w:jc w:val="both"/>
        <w:rPr>
          <w:rFonts w:ascii="Simplified Arabic" w:hAnsi="Simplified Arabic" w:cs="Simplified Arabic"/>
          <w:sz w:val="32"/>
          <w:szCs w:val="32"/>
          <w:rtl/>
        </w:rPr>
      </w:pPr>
      <w:r w:rsidRPr="00AF657C">
        <w:rPr>
          <w:rFonts w:ascii="Simplified Arabic" w:hAnsi="Simplified Arabic" w:cs="Simplified Arabic"/>
          <w:sz w:val="32"/>
          <w:szCs w:val="32"/>
          <w:rtl/>
        </w:rPr>
        <w:lastRenderedPageBreak/>
        <w:t>"</w:t>
      </w:r>
      <w:r w:rsidRPr="00AF657C">
        <w:rPr>
          <w:rFonts w:ascii="Simplified Arabic" w:hAnsi="Simplified Arabic" w:cs="Simplified Arabic"/>
          <w:b/>
          <w:bCs/>
          <w:sz w:val="32"/>
          <w:szCs w:val="32"/>
          <w:rtl/>
        </w:rPr>
        <w:t>محروم كل من يعلم بمشيئة واحدة وفعل واحد في تجسد الكلمة</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26"/>
      </w:r>
    </w:p>
    <w:p w:rsidR="000601F7" w:rsidRPr="00AF657C" w:rsidRDefault="000601F7" w:rsidP="00433921">
      <w:pPr>
        <w:pStyle w:val="NormalWeb"/>
        <w:shd w:val="clear" w:color="auto" w:fill="FFFFFF"/>
        <w:bidi/>
        <w:spacing w:before="0" w:beforeAutospacing="0" w:after="0" w:afterAutospacing="0"/>
        <w:jc w:val="both"/>
        <w:rPr>
          <w:rFonts w:ascii="Simplified Arabic" w:hAnsi="Simplified Arabic" w:cs="Simplified Arabic"/>
          <w:b/>
          <w:bCs/>
          <w:sz w:val="32"/>
          <w:szCs w:val="32"/>
          <w:rtl/>
        </w:rPr>
      </w:pPr>
      <w:r w:rsidRPr="00AF657C">
        <w:rPr>
          <w:rFonts w:ascii="Simplified Arabic" w:hAnsi="Simplified Arabic" w:cs="Simplified Arabic"/>
          <w:b/>
          <w:bCs/>
          <w:sz w:val="32"/>
          <w:szCs w:val="32"/>
          <w:rtl/>
        </w:rPr>
        <w:t>مجمع ترولو 692م</w:t>
      </w:r>
    </w:p>
    <w:p w:rsidR="000601F7" w:rsidRPr="00AF657C" w:rsidRDefault="000601F7" w:rsidP="000A3AB9">
      <w:pPr>
        <w:pStyle w:val="NormalWeb"/>
        <w:shd w:val="clear" w:color="auto" w:fill="FFFFFF"/>
        <w:bidi/>
        <w:spacing w:before="0" w:beforeAutospacing="0" w:after="80" w:afterAutospacing="0"/>
        <w:jc w:val="both"/>
        <w:rPr>
          <w:rFonts w:ascii="Simplified Arabic" w:hAnsi="Simplified Arabic" w:cs="Simplified Arabic"/>
          <w:sz w:val="32"/>
          <w:szCs w:val="32"/>
          <w:rtl/>
        </w:rPr>
      </w:pPr>
      <w:r w:rsidRPr="00AF657C">
        <w:rPr>
          <w:rFonts w:ascii="Simplified Arabic" w:hAnsi="Simplified Arabic" w:cs="Simplified Arabic"/>
          <w:sz w:val="32"/>
          <w:szCs w:val="32"/>
          <w:rtl/>
        </w:rPr>
        <w:t>فى قوانين مجمع ترولو للمرة ثانية يحسب القديس ديسقوروس ضمن الهراطقة:</w:t>
      </w:r>
    </w:p>
    <w:p w:rsidR="000601F7" w:rsidRPr="00AF657C" w:rsidRDefault="000601F7" w:rsidP="00C8666E">
      <w:pPr>
        <w:pStyle w:val="NormalWeb"/>
        <w:shd w:val="clear" w:color="auto" w:fill="FFFFFF"/>
        <w:bidi/>
        <w:spacing w:before="0" w:beforeAutospacing="0" w:after="0" w:afterAutospacing="0"/>
        <w:jc w:val="both"/>
        <w:rPr>
          <w:rFonts w:ascii="Simplified Arabic" w:hAnsi="Simplified Arabic" w:cs="Simplified Arabic"/>
          <w:sz w:val="32"/>
          <w:szCs w:val="32"/>
          <w:rtl/>
        </w:rPr>
      </w:pPr>
      <w:r w:rsidRPr="00AF657C">
        <w:rPr>
          <w:rFonts w:ascii="Simplified Arabic" w:hAnsi="Simplified Arabic" w:cs="Simplified Arabic"/>
          <w:sz w:val="32"/>
          <w:szCs w:val="32"/>
          <w:rtl/>
        </w:rPr>
        <w:t>"أيض</w:t>
      </w:r>
      <w:r w:rsidR="00DC68E1"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 xml:space="preserve"> </w:t>
      </w:r>
      <w:r w:rsidRPr="00AF657C">
        <w:rPr>
          <w:rFonts w:ascii="Simplified Arabic" w:hAnsi="Simplified Arabic" w:cs="Simplified Arabic"/>
          <w:b/>
          <w:bCs/>
          <w:sz w:val="32"/>
          <w:szCs w:val="32"/>
          <w:rtl/>
        </w:rPr>
        <w:t>نسطوريوس وديسقوروس</w:t>
      </w:r>
      <w:r w:rsidRPr="00AF657C">
        <w:rPr>
          <w:rFonts w:ascii="Simplified Arabic" w:hAnsi="Simplified Arabic" w:cs="Simplified Arabic"/>
          <w:sz w:val="32"/>
          <w:szCs w:val="32"/>
          <w:rtl/>
        </w:rPr>
        <w:t xml:space="preserve"> الذين كان أولهما زعيم التقسيم والمدافع عنه، وثانيهما المناضل عن الخلط والمزج (للطبيعتين فى المسيح الواحد). وكلاهما </w:t>
      </w:r>
      <w:r w:rsidRPr="00AF657C">
        <w:rPr>
          <w:rFonts w:ascii="Simplified Arabic" w:hAnsi="Simplified Arabic" w:cs="Simplified Arabic"/>
          <w:b/>
          <w:bCs/>
          <w:sz w:val="32"/>
          <w:szCs w:val="32"/>
          <w:rtl/>
        </w:rPr>
        <w:t>على اختلاف</w:t>
      </w:r>
      <w:r w:rsidRPr="00AF657C">
        <w:rPr>
          <w:rFonts w:ascii="Simplified Arabic" w:hAnsi="Simplified Arabic" w:cs="Simplified Arabic"/>
          <w:sz w:val="32"/>
          <w:szCs w:val="32"/>
          <w:rtl/>
        </w:rPr>
        <w:t xml:space="preserve"> </w:t>
      </w:r>
      <w:r w:rsidRPr="00AF657C">
        <w:rPr>
          <w:rFonts w:ascii="Simplified Arabic" w:hAnsi="Simplified Arabic" w:cs="Simplified Arabic"/>
          <w:b/>
          <w:bCs/>
          <w:sz w:val="32"/>
          <w:szCs w:val="32"/>
          <w:rtl/>
        </w:rPr>
        <w:t>كفرهما سقطا فى تهورهما فى هاوية واحدة من الكفر والهلاك</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27"/>
      </w:r>
    </w:p>
    <w:p w:rsidR="00D5765E" w:rsidRPr="00AF657C" w:rsidRDefault="00D5765E" w:rsidP="00C8666E">
      <w:pPr>
        <w:autoSpaceDE w:val="0"/>
        <w:autoSpaceDN w:val="0"/>
        <w:adjustRightInd w:val="0"/>
        <w:jc w:val="both"/>
        <w:rPr>
          <w:rFonts w:ascii="Simplified Arabic" w:hAnsi="Simplified Arabic" w:cs="Simplified Arabic"/>
          <w:b/>
          <w:bCs/>
          <w:sz w:val="32"/>
          <w:szCs w:val="32"/>
          <w:rtl/>
        </w:rPr>
      </w:pPr>
      <w:r w:rsidRPr="00AF657C">
        <w:rPr>
          <w:rFonts w:ascii="Simplified Arabic" w:hAnsi="Simplified Arabic" w:cs="Simplified Arabic"/>
          <w:b/>
          <w:bCs/>
          <w:sz w:val="32"/>
          <w:szCs w:val="32"/>
          <w:rtl/>
        </w:rPr>
        <w:t>مجمع نيقية 787م</w:t>
      </w:r>
    </w:p>
    <w:p w:rsidR="00C47095" w:rsidRPr="00AF657C" w:rsidRDefault="00C47095" w:rsidP="000A3AB9">
      <w:pPr>
        <w:autoSpaceDE w:val="0"/>
        <w:autoSpaceDN w:val="0"/>
        <w:adjustRightInd w:val="0"/>
        <w:spacing w:after="80"/>
        <w:ind w:right="28"/>
        <w:jc w:val="both"/>
        <w:rPr>
          <w:rFonts w:ascii="Simplified Arabic" w:hAnsi="Simplified Arabic" w:cs="Simplified Arabic"/>
          <w:sz w:val="32"/>
          <w:szCs w:val="32"/>
          <w:rtl/>
        </w:rPr>
      </w:pPr>
      <w:r w:rsidRPr="00AF657C">
        <w:rPr>
          <w:rFonts w:ascii="Simplified Arabic" w:hAnsi="Simplified Arabic" w:cs="Simplified Arabic"/>
          <w:sz w:val="32"/>
          <w:szCs w:val="32"/>
          <w:rtl/>
        </w:rPr>
        <w:t>أعلن الأساقفة:</w:t>
      </w:r>
    </w:p>
    <w:p w:rsidR="00A65CC4" w:rsidRPr="00AF657C" w:rsidRDefault="007D0F96" w:rsidP="000A3AB9">
      <w:pPr>
        <w:pStyle w:val="NormalWeb"/>
        <w:shd w:val="clear" w:color="auto" w:fill="FFFFFF"/>
        <w:bidi/>
        <w:spacing w:before="0" w:beforeAutospacing="0" w:after="80" w:afterAutospacing="0"/>
        <w:ind w:left="720"/>
        <w:jc w:val="both"/>
        <w:rPr>
          <w:rFonts w:ascii="Simplified Arabic" w:hAnsi="Simplified Arabic" w:cs="Simplified Arabic"/>
          <w:sz w:val="32"/>
          <w:szCs w:val="32"/>
          <w:rtl/>
        </w:rPr>
      </w:pPr>
      <w:r w:rsidRPr="00AF657C">
        <w:rPr>
          <w:rFonts w:ascii="Simplified Arabic" w:hAnsi="Simplified Arabic" w:cs="Simplified Arabic"/>
          <w:sz w:val="32"/>
          <w:szCs w:val="32"/>
          <w:rtl/>
        </w:rPr>
        <w:t>"</w:t>
      </w:r>
      <w:r w:rsidRPr="00AF657C">
        <w:rPr>
          <w:rFonts w:ascii="Simplified Arabic" w:hAnsi="Simplified Arabic" w:cs="Simplified Arabic"/>
          <w:b/>
          <w:bCs/>
          <w:sz w:val="32"/>
          <w:szCs w:val="32"/>
          <w:rtl/>
        </w:rPr>
        <w:t>هؤلاء أدانوا</w:t>
      </w:r>
      <w:r w:rsidRPr="00AF657C">
        <w:rPr>
          <w:rFonts w:ascii="Simplified Arabic" w:hAnsi="Simplified Arabic" w:cs="Simplified Arabic"/>
          <w:sz w:val="32"/>
          <w:szCs w:val="32"/>
          <w:rtl/>
        </w:rPr>
        <w:t xml:space="preserve"> نسطور بسبب أنه قسم الابن الواحد كلمة الله إلى إبنين، ومن الجانب ال</w:t>
      </w:r>
      <w:r w:rsidR="00E24932" w:rsidRPr="00AF657C">
        <w:rPr>
          <w:rFonts w:ascii="Simplified Arabic" w:hAnsi="Simplified Arabic" w:cs="Simplified Arabic"/>
          <w:sz w:val="32"/>
          <w:szCs w:val="32"/>
          <w:rtl/>
        </w:rPr>
        <w:t>آ</w:t>
      </w:r>
      <w:r w:rsidRPr="00AF657C">
        <w:rPr>
          <w:rFonts w:ascii="Simplified Arabic" w:hAnsi="Simplified Arabic" w:cs="Simplified Arabic"/>
          <w:sz w:val="32"/>
          <w:szCs w:val="32"/>
          <w:rtl/>
        </w:rPr>
        <w:t xml:space="preserve">خر أريوس </w:t>
      </w:r>
      <w:r w:rsidRPr="00AF657C">
        <w:rPr>
          <w:rFonts w:ascii="Simplified Arabic" w:hAnsi="Simplified Arabic" w:cs="Simplified Arabic"/>
          <w:b/>
          <w:bCs/>
          <w:sz w:val="32"/>
          <w:szCs w:val="32"/>
          <w:rtl/>
        </w:rPr>
        <w:t>وديسقوروس</w:t>
      </w:r>
      <w:r w:rsidRPr="00AF657C">
        <w:rPr>
          <w:rFonts w:ascii="Simplified Arabic" w:hAnsi="Simplified Arabic" w:cs="Simplified Arabic"/>
          <w:sz w:val="32"/>
          <w:szCs w:val="32"/>
          <w:rtl/>
        </w:rPr>
        <w:t xml:space="preserve"> وأوطاخي </w:t>
      </w:r>
      <w:r w:rsidRPr="00AF657C">
        <w:rPr>
          <w:rFonts w:ascii="Simplified Arabic" w:hAnsi="Simplified Arabic" w:cs="Simplified Arabic"/>
          <w:b/>
          <w:bCs/>
          <w:sz w:val="32"/>
          <w:szCs w:val="32"/>
          <w:rtl/>
        </w:rPr>
        <w:t>وساويرس</w:t>
      </w:r>
      <w:r w:rsidRPr="00AF657C">
        <w:rPr>
          <w:rFonts w:ascii="Simplified Arabic" w:hAnsi="Simplified Arabic" w:cs="Simplified Arabic"/>
          <w:sz w:val="32"/>
          <w:szCs w:val="32"/>
          <w:rtl/>
        </w:rPr>
        <w:t xml:space="preserve"> لأنهم ح</w:t>
      </w:r>
      <w:r w:rsidR="002A53AC" w:rsidRPr="00AF657C">
        <w:rPr>
          <w:rFonts w:ascii="Simplified Arabic" w:hAnsi="Simplified Arabic" w:cs="Simplified Arabic"/>
          <w:sz w:val="32"/>
          <w:szCs w:val="32"/>
          <w:rtl/>
        </w:rPr>
        <w:t>ا</w:t>
      </w:r>
      <w:r w:rsidRPr="00AF657C">
        <w:rPr>
          <w:rFonts w:ascii="Simplified Arabic" w:hAnsi="Simplified Arabic" w:cs="Simplified Arabic"/>
          <w:sz w:val="32"/>
          <w:szCs w:val="32"/>
          <w:rtl/>
        </w:rPr>
        <w:t>فظوا</w:t>
      </w:r>
      <w:r w:rsidR="002A53AC" w:rsidRPr="00AF657C">
        <w:rPr>
          <w:rFonts w:ascii="Simplified Arabic" w:hAnsi="Simplified Arabic" w:cs="Simplified Arabic"/>
          <w:sz w:val="32"/>
          <w:szCs w:val="32"/>
          <w:rtl/>
        </w:rPr>
        <w:t xml:space="preserve"> </w:t>
      </w:r>
      <w:r w:rsidR="002A53AC" w:rsidRPr="00AF657C">
        <w:rPr>
          <w:rFonts w:ascii="Simplified Arabic" w:hAnsi="Simplified Arabic" w:cs="Simplified Arabic"/>
          <w:sz w:val="32"/>
          <w:szCs w:val="32"/>
          <w:rtl/>
          <w:lang w:bidi="ar-EG"/>
        </w:rPr>
        <w:t xml:space="preserve">على </w:t>
      </w:r>
      <w:r w:rsidRPr="00AF657C">
        <w:rPr>
          <w:rFonts w:ascii="Simplified Arabic" w:hAnsi="Simplified Arabic" w:cs="Simplified Arabic"/>
          <w:sz w:val="32"/>
          <w:szCs w:val="32"/>
          <w:rtl/>
        </w:rPr>
        <w:t>إختلاط طبيعتى للمسيح الواحد."</w:t>
      </w:r>
      <w:r w:rsidRPr="00AF657C">
        <w:rPr>
          <w:rStyle w:val="FootnoteReference"/>
          <w:rFonts w:ascii="Simplified Arabic" w:hAnsi="Simplified Arabic" w:cs="Simplified Arabic"/>
          <w:sz w:val="32"/>
          <w:szCs w:val="32"/>
          <w:rtl/>
        </w:rPr>
        <w:footnoteReference w:id="128"/>
      </w:r>
    </w:p>
    <w:p w:rsidR="007D0F96" w:rsidRPr="00AF657C" w:rsidRDefault="007D0F96" w:rsidP="000A3AB9">
      <w:pPr>
        <w:pStyle w:val="NormalWeb"/>
        <w:shd w:val="clear" w:color="auto" w:fill="FFFFFF"/>
        <w:bidi/>
        <w:spacing w:before="0" w:beforeAutospacing="0" w:after="80" w:afterAutospacing="0"/>
        <w:jc w:val="both"/>
        <w:rPr>
          <w:rFonts w:ascii="Simplified Arabic" w:hAnsi="Simplified Arabic" w:cs="Simplified Arabic"/>
          <w:sz w:val="32"/>
          <w:szCs w:val="32"/>
          <w:rtl/>
        </w:rPr>
      </w:pPr>
      <w:r w:rsidRPr="00AF657C">
        <w:rPr>
          <w:rFonts w:ascii="Simplified Arabic" w:hAnsi="Simplified Arabic" w:cs="Simplified Arabic"/>
          <w:sz w:val="32"/>
          <w:szCs w:val="32"/>
          <w:rtl/>
        </w:rPr>
        <w:t>هذا المجمع رفض كتابات فيلوكسينوس المنبجى وساويرس الأنطاكى:</w:t>
      </w:r>
    </w:p>
    <w:p w:rsidR="001929FF" w:rsidRPr="00AF657C" w:rsidRDefault="00A65CC4" w:rsidP="000A3AB9">
      <w:pPr>
        <w:pStyle w:val="NormalWeb"/>
        <w:shd w:val="clear" w:color="auto" w:fill="FFFFFF"/>
        <w:bidi/>
        <w:spacing w:before="0" w:beforeAutospacing="0" w:after="80" w:afterAutospacing="0"/>
        <w:ind w:left="720"/>
        <w:jc w:val="both"/>
        <w:rPr>
          <w:rFonts w:ascii="Simplified Arabic" w:hAnsi="Simplified Arabic" w:cs="Simplified Arabic"/>
          <w:sz w:val="32"/>
          <w:szCs w:val="32"/>
          <w:rtl/>
        </w:rPr>
      </w:pPr>
      <w:r w:rsidRPr="00AF657C">
        <w:rPr>
          <w:rFonts w:ascii="Simplified Arabic" w:hAnsi="Simplified Arabic" w:cs="Simplified Arabic"/>
          <w:sz w:val="32"/>
          <w:szCs w:val="32"/>
        </w:rPr>
        <w:t xml:space="preserve"> </w:t>
      </w:r>
      <w:r w:rsidR="007D0F96" w:rsidRPr="00AF657C">
        <w:rPr>
          <w:rFonts w:ascii="Simplified Arabic" w:hAnsi="Simplified Arabic" w:cs="Simplified Arabic"/>
          <w:sz w:val="32"/>
          <w:szCs w:val="32"/>
          <w:rtl/>
        </w:rPr>
        <w:t xml:space="preserve">"كتابات... </w:t>
      </w:r>
      <w:r w:rsidR="007D0F96" w:rsidRPr="00AF657C">
        <w:rPr>
          <w:rFonts w:ascii="Simplified Arabic" w:hAnsi="Simplified Arabic" w:cs="Simplified Arabic"/>
          <w:b/>
          <w:bCs/>
          <w:sz w:val="32"/>
          <w:szCs w:val="32"/>
          <w:rtl/>
        </w:rPr>
        <w:t xml:space="preserve">فيلوكسينوس المنبجى وساويرس الأنطاكى رفضت </w:t>
      </w:r>
      <w:r w:rsidR="00CB1FDB" w:rsidRPr="00AF657C">
        <w:rPr>
          <w:rFonts w:ascii="Simplified Arabic" w:hAnsi="Simplified Arabic" w:cs="Simplified Arabic"/>
          <w:b/>
          <w:bCs/>
          <w:sz w:val="32"/>
          <w:szCs w:val="32"/>
          <w:rtl/>
          <w:lang w:bidi="ar-EG"/>
        </w:rPr>
        <w:t>ل</w:t>
      </w:r>
      <w:r w:rsidR="007D0F96" w:rsidRPr="00AF657C">
        <w:rPr>
          <w:rFonts w:ascii="Simplified Arabic" w:hAnsi="Simplified Arabic" w:cs="Simplified Arabic"/>
          <w:b/>
          <w:bCs/>
          <w:sz w:val="32"/>
          <w:szCs w:val="32"/>
          <w:rtl/>
        </w:rPr>
        <w:t xml:space="preserve">أنها </w:t>
      </w:r>
      <w:r w:rsidR="002A53AC" w:rsidRPr="00AF657C">
        <w:rPr>
          <w:rFonts w:ascii="Simplified Arabic" w:hAnsi="Simplified Arabic" w:cs="Simplified Arabic"/>
          <w:b/>
          <w:bCs/>
          <w:sz w:val="32"/>
          <w:szCs w:val="32"/>
          <w:rtl/>
        </w:rPr>
        <w:t xml:space="preserve">حسبت </w:t>
      </w:r>
      <w:r w:rsidR="007D0F96" w:rsidRPr="00AF657C">
        <w:rPr>
          <w:rFonts w:ascii="Simplified Arabic" w:hAnsi="Simplified Arabic" w:cs="Simplified Arabic"/>
          <w:b/>
          <w:bCs/>
          <w:sz w:val="32"/>
          <w:szCs w:val="32"/>
          <w:rtl/>
        </w:rPr>
        <w:t>هرطوقية</w:t>
      </w:r>
      <w:r w:rsidR="007D0F96" w:rsidRPr="00AF657C">
        <w:rPr>
          <w:rFonts w:ascii="Simplified Arabic" w:hAnsi="Simplified Arabic" w:cs="Simplified Arabic"/>
          <w:sz w:val="32"/>
          <w:szCs w:val="32"/>
          <w:rtl/>
        </w:rPr>
        <w:t>."</w:t>
      </w:r>
      <w:r w:rsidR="007D0F96" w:rsidRPr="00AF657C">
        <w:rPr>
          <w:rStyle w:val="FootnoteReference"/>
          <w:rFonts w:ascii="Simplified Arabic" w:hAnsi="Simplified Arabic" w:cs="Simplified Arabic"/>
          <w:sz w:val="32"/>
          <w:szCs w:val="32"/>
          <w:rtl/>
        </w:rPr>
        <w:footnoteReference w:id="129"/>
      </w:r>
    </w:p>
    <w:p w:rsidR="007D0F96" w:rsidRPr="00AF657C" w:rsidRDefault="00996C54" w:rsidP="003E66ED">
      <w:pPr>
        <w:pStyle w:val="NormalWeb"/>
        <w:shd w:val="clear" w:color="auto" w:fill="FFFFFF"/>
        <w:bidi/>
        <w:spacing w:before="0" w:beforeAutospacing="0" w:after="80" w:afterAutospacing="0"/>
        <w:jc w:val="both"/>
        <w:rPr>
          <w:rFonts w:ascii="Simplified Arabic" w:hAnsi="Simplified Arabic" w:cs="Simplified Arabic"/>
          <w:b/>
          <w:bCs/>
          <w:sz w:val="32"/>
          <w:szCs w:val="32"/>
          <w:rtl/>
        </w:rPr>
      </w:pPr>
      <w:r w:rsidRPr="00AF657C">
        <w:rPr>
          <w:rFonts w:ascii="Simplified Arabic" w:hAnsi="Simplified Arabic" w:cs="Simplified Arabic"/>
          <w:b/>
          <w:bCs/>
          <w:sz w:val="32"/>
          <w:szCs w:val="32"/>
          <w:rtl/>
        </w:rPr>
        <w:t>خلال الجلسة السابعة صاح الأساقفة المجتمعون:</w:t>
      </w:r>
    </w:p>
    <w:p w:rsidR="00996C54" w:rsidRPr="00AF657C" w:rsidRDefault="00996C54" w:rsidP="000A3AB9">
      <w:pPr>
        <w:pStyle w:val="NormalWeb"/>
        <w:shd w:val="clear" w:color="auto" w:fill="FFFFFF"/>
        <w:bidi/>
        <w:spacing w:before="0" w:beforeAutospacing="0" w:after="80" w:afterAutospacing="0"/>
        <w:ind w:left="720"/>
        <w:jc w:val="both"/>
        <w:rPr>
          <w:rFonts w:ascii="Simplified Arabic" w:hAnsi="Simplified Arabic" w:cs="Simplified Arabic"/>
          <w:sz w:val="32"/>
          <w:szCs w:val="32"/>
          <w:rtl/>
        </w:rPr>
      </w:pPr>
      <w:r w:rsidRPr="00AF657C">
        <w:rPr>
          <w:rFonts w:ascii="Simplified Arabic" w:hAnsi="Simplified Arabic" w:cs="Simplified Arabic"/>
          <w:sz w:val="32"/>
          <w:szCs w:val="32"/>
          <w:rtl/>
        </w:rPr>
        <w:t>"</w:t>
      </w:r>
      <w:r w:rsidRPr="00AF657C">
        <w:rPr>
          <w:rFonts w:ascii="Simplified Arabic" w:hAnsi="Simplified Arabic" w:cs="Simplified Arabic"/>
          <w:b/>
          <w:bCs/>
          <w:sz w:val="32"/>
          <w:szCs w:val="32"/>
          <w:rtl/>
        </w:rPr>
        <w:t>محروم</w:t>
      </w:r>
      <w:r w:rsidRPr="00AF657C">
        <w:rPr>
          <w:rFonts w:ascii="Simplified Arabic" w:hAnsi="Simplified Arabic" w:cs="Simplified Arabic"/>
          <w:sz w:val="32"/>
          <w:szCs w:val="32"/>
          <w:rtl/>
        </w:rPr>
        <w:t xml:space="preserve"> أنسطاسيوس، وقسطنطين، ونكتاس الذين اعتلوا كرسى القسطنطينية الواحد تلو الآخر! </w:t>
      </w:r>
      <w:r w:rsidRPr="00AF657C">
        <w:rPr>
          <w:rFonts w:ascii="Simplified Arabic" w:hAnsi="Simplified Arabic" w:cs="Simplified Arabic"/>
          <w:b/>
          <w:bCs/>
          <w:sz w:val="32"/>
          <w:szCs w:val="32"/>
          <w:rtl/>
        </w:rPr>
        <w:t>إنهم أريوس الثانى،</w:t>
      </w:r>
      <w:r w:rsidRPr="00AF657C">
        <w:rPr>
          <w:rFonts w:ascii="Simplified Arabic" w:hAnsi="Simplified Arabic" w:cs="Simplified Arabic"/>
          <w:sz w:val="32"/>
          <w:szCs w:val="32"/>
          <w:rtl/>
        </w:rPr>
        <w:t xml:space="preserve"> </w:t>
      </w:r>
      <w:r w:rsidRPr="00AF657C">
        <w:rPr>
          <w:rFonts w:ascii="Simplified Arabic" w:hAnsi="Simplified Arabic" w:cs="Simplified Arabic"/>
          <w:b/>
          <w:bCs/>
          <w:sz w:val="32"/>
          <w:szCs w:val="32"/>
          <w:rtl/>
        </w:rPr>
        <w:t>وديسقوروس الثانى</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30"/>
      </w:r>
    </w:p>
    <w:p w:rsidR="00996C54" w:rsidRPr="00AF657C" w:rsidRDefault="00996C54" w:rsidP="000A3AB9">
      <w:pPr>
        <w:pStyle w:val="NormalWeb"/>
        <w:shd w:val="clear" w:color="auto" w:fill="FFFFFF"/>
        <w:bidi/>
        <w:spacing w:before="0" w:beforeAutospacing="0" w:after="80" w:afterAutospacing="0"/>
        <w:jc w:val="both"/>
        <w:rPr>
          <w:rFonts w:ascii="Simplified Arabic" w:hAnsi="Simplified Arabic" w:cs="Simplified Arabic"/>
          <w:sz w:val="32"/>
          <w:szCs w:val="32"/>
          <w:rtl/>
        </w:rPr>
      </w:pPr>
      <w:r w:rsidRPr="00AF657C">
        <w:rPr>
          <w:rFonts w:ascii="Simplified Arabic" w:hAnsi="Simplified Arabic" w:cs="Simplified Arabic"/>
          <w:sz w:val="32"/>
          <w:szCs w:val="32"/>
          <w:rtl/>
        </w:rPr>
        <w:t>وفى رسالة المجمع إلى الإمبراطور، وضعت قائمة بالهراطقة تتضمن ديسقوروس مع إدانات:</w:t>
      </w:r>
    </w:p>
    <w:p w:rsidR="00722504" w:rsidRPr="00AF657C" w:rsidRDefault="00996C54" w:rsidP="000A3AB9">
      <w:pPr>
        <w:pStyle w:val="NormalWeb"/>
        <w:shd w:val="clear" w:color="auto" w:fill="FFFFFF"/>
        <w:bidi/>
        <w:spacing w:before="0" w:beforeAutospacing="0" w:after="80" w:afterAutospacing="0"/>
        <w:ind w:left="720"/>
        <w:jc w:val="both"/>
        <w:rPr>
          <w:rFonts w:ascii="Simplified Arabic" w:hAnsi="Simplified Arabic" w:cs="Simplified Arabic"/>
          <w:sz w:val="32"/>
          <w:szCs w:val="32"/>
        </w:rPr>
      </w:pPr>
      <w:r w:rsidRPr="00AF657C">
        <w:rPr>
          <w:rFonts w:ascii="Simplified Arabic" w:hAnsi="Simplified Arabic" w:cs="Simplified Arabic"/>
          <w:sz w:val="32"/>
          <w:szCs w:val="32"/>
          <w:rtl/>
        </w:rPr>
        <w:t xml:space="preserve">"وخلط الطبيعتين الذى قال به </w:t>
      </w:r>
      <w:r w:rsidRPr="00AF657C">
        <w:rPr>
          <w:rFonts w:ascii="Simplified Arabic" w:hAnsi="Simplified Arabic" w:cs="Simplified Arabic"/>
          <w:b/>
          <w:bCs/>
          <w:sz w:val="32"/>
          <w:szCs w:val="32"/>
          <w:rtl/>
        </w:rPr>
        <w:t>أفتيشيوس (</w:t>
      </w:r>
      <w:r w:rsidR="009A1020" w:rsidRPr="00AF657C">
        <w:rPr>
          <w:rFonts w:ascii="Simplified Arabic" w:hAnsi="Simplified Arabic" w:cs="Simplified Arabic"/>
          <w:b/>
          <w:bCs/>
          <w:sz w:val="32"/>
          <w:szCs w:val="32"/>
          <w:rtl/>
        </w:rPr>
        <w:t>أوطيخا</w:t>
      </w:r>
      <w:r w:rsidRPr="00AF657C">
        <w:rPr>
          <w:rFonts w:ascii="Simplified Arabic" w:hAnsi="Simplified Arabic" w:cs="Simplified Arabic"/>
          <w:b/>
          <w:bCs/>
          <w:sz w:val="32"/>
          <w:szCs w:val="32"/>
          <w:rtl/>
        </w:rPr>
        <w:t>) وديسقوروس ورفيقهما الحية المتعددة الرؤوس.</w:t>
      </w:r>
      <w:r w:rsidRPr="00AF657C">
        <w:rPr>
          <w:rFonts w:ascii="Simplified Arabic" w:hAnsi="Simplified Arabic" w:cs="Simplified Arabic"/>
          <w:sz w:val="32"/>
          <w:szCs w:val="32"/>
          <w:rtl/>
        </w:rPr>
        <w:t>"</w:t>
      </w:r>
      <w:r w:rsidRPr="00AF657C">
        <w:rPr>
          <w:rStyle w:val="FootnoteReference"/>
          <w:rFonts w:ascii="Simplified Arabic" w:hAnsi="Simplified Arabic" w:cs="Simplified Arabic"/>
          <w:sz w:val="32"/>
          <w:szCs w:val="32"/>
          <w:rtl/>
        </w:rPr>
        <w:footnoteReference w:id="131"/>
      </w:r>
    </w:p>
    <w:sectPr w:rsidR="00722504" w:rsidRPr="00AF657C" w:rsidSect="00986307">
      <w:footerReference w:type="even" r:id="rId9"/>
      <w:footerReference w:type="default" r:id="rId10"/>
      <w:pgSz w:w="11906" w:h="16838" w:code="9"/>
      <w:pgMar w:top="964" w:right="964" w:bottom="964" w:left="964" w:header="720" w:footer="1701" w:gutter="0"/>
      <w:pgNumType w:start="1"/>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B71" w:rsidRDefault="003D2B71" w:rsidP="00722504">
      <w:r>
        <w:separator/>
      </w:r>
    </w:p>
  </w:endnote>
  <w:endnote w:type="continuationSeparator" w:id="0">
    <w:p w:rsidR="003D2B71" w:rsidRDefault="003D2B71" w:rsidP="0072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F_Diwani">
    <w:altName w:val="Arial"/>
    <w:charset w:val="B2"/>
    <w:family w:val="auto"/>
    <w:pitch w:val="variable"/>
    <w:sig w:usb0="00002001" w:usb1="00000000" w:usb2="00000000" w:usb3="00000000" w:csb0="00000040" w:csb1="00000000"/>
  </w:font>
  <w:font w:name="Graeca">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80" w:rsidRDefault="0027678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276780" w:rsidRDefault="00276780">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780" w:rsidRPr="00276780" w:rsidRDefault="00276780" w:rsidP="00F820BA">
    <w:pPr>
      <w:pStyle w:val="Footer"/>
      <w:framePr w:wrap="around" w:vAnchor="text" w:hAnchor="page" w:x="5929" w:y="-3"/>
      <w:rPr>
        <w:rStyle w:val="PageNumber"/>
        <w:rFonts w:ascii="Simplified Arabic" w:hAnsi="Simplified Arabic" w:cs="Simplified Arabic"/>
        <w:sz w:val="28"/>
        <w:szCs w:val="28"/>
        <w:rtl/>
      </w:rPr>
    </w:pPr>
    <w:r w:rsidRPr="00276780">
      <w:rPr>
        <w:rStyle w:val="PageNumber"/>
        <w:rFonts w:ascii="Simplified Arabic" w:hAnsi="Simplified Arabic" w:cs="Simplified Arabic"/>
        <w:sz w:val="28"/>
        <w:szCs w:val="28"/>
        <w:rtl/>
      </w:rPr>
      <w:fldChar w:fldCharType="begin"/>
    </w:r>
    <w:r w:rsidRPr="00276780">
      <w:rPr>
        <w:rStyle w:val="PageNumber"/>
        <w:rFonts w:ascii="Simplified Arabic" w:hAnsi="Simplified Arabic" w:cs="Simplified Arabic"/>
        <w:sz w:val="28"/>
        <w:szCs w:val="28"/>
      </w:rPr>
      <w:instrText xml:space="preserve">PAGE  </w:instrText>
    </w:r>
    <w:r w:rsidRPr="00276780">
      <w:rPr>
        <w:rStyle w:val="PageNumber"/>
        <w:rFonts w:ascii="Simplified Arabic" w:hAnsi="Simplified Arabic" w:cs="Simplified Arabic"/>
        <w:sz w:val="28"/>
        <w:szCs w:val="28"/>
        <w:rtl/>
      </w:rPr>
      <w:fldChar w:fldCharType="separate"/>
    </w:r>
    <w:r w:rsidR="00357B6F">
      <w:rPr>
        <w:rStyle w:val="PageNumber"/>
        <w:rFonts w:ascii="Simplified Arabic" w:hAnsi="Simplified Arabic" w:cs="Simplified Arabic"/>
        <w:noProof/>
        <w:sz w:val="28"/>
        <w:szCs w:val="28"/>
        <w:rtl/>
      </w:rPr>
      <w:t>1</w:t>
    </w:r>
    <w:r w:rsidRPr="00276780">
      <w:rPr>
        <w:rStyle w:val="PageNumber"/>
        <w:rFonts w:ascii="Simplified Arabic" w:hAnsi="Simplified Arabic" w:cs="Simplified Arabic"/>
        <w:sz w:val="28"/>
        <w:szCs w:val="28"/>
        <w:rtl/>
      </w:rPr>
      <w:fldChar w:fldCharType="end"/>
    </w:r>
  </w:p>
  <w:p w:rsidR="00276780" w:rsidRDefault="00276780">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B71" w:rsidRDefault="003D2B71" w:rsidP="00722504">
      <w:r>
        <w:separator/>
      </w:r>
    </w:p>
  </w:footnote>
  <w:footnote w:type="continuationSeparator" w:id="0">
    <w:p w:rsidR="003D2B71" w:rsidRDefault="003D2B71" w:rsidP="00722504">
      <w:r>
        <w:continuationSeparator/>
      </w:r>
    </w:p>
  </w:footnote>
  <w:footnote w:id="1">
    <w:p w:rsidR="00276780" w:rsidRPr="00AF657C" w:rsidRDefault="00276780" w:rsidP="00EF03C2">
      <w:pPr>
        <w:pStyle w:val="FootnoteText"/>
        <w:bidi w:val="0"/>
        <w:jc w:val="both"/>
      </w:pPr>
      <w:r w:rsidRPr="00AF657C">
        <w:rPr>
          <w:rStyle w:val="FootnoteReference"/>
        </w:rPr>
        <w:footnoteRef/>
      </w:r>
      <w:r w:rsidRPr="00AF657C">
        <w:rPr>
          <w:rtl/>
        </w:rPr>
        <w:t xml:space="preserve"> </w:t>
      </w:r>
      <w:r w:rsidRPr="00AF657C">
        <w:t xml:space="preserve">McGuckin, </w:t>
      </w:r>
      <w:bookmarkStart w:id="1" w:name="_Hlk495342509"/>
      <w:r w:rsidRPr="00AF657C">
        <w:t xml:space="preserve">J.A., The Westminster Handbook to </w:t>
      </w:r>
      <w:r w:rsidRPr="00AF657C">
        <w:rPr>
          <w:i/>
          <w:iCs/>
        </w:rPr>
        <w:t>Patristic Theology</w:t>
      </w:r>
      <w:r w:rsidRPr="00AF657C">
        <w:t>, Westminster John Knox Press, Louisville. London</w:t>
      </w:r>
      <w:bookmarkEnd w:id="1"/>
      <w:r w:rsidRPr="00AF657C">
        <w:t>, p. 79.</w:t>
      </w:r>
    </w:p>
  </w:footnote>
  <w:footnote w:id="2">
    <w:p w:rsidR="00276780" w:rsidRPr="00AF657C" w:rsidRDefault="00276780" w:rsidP="0065714B">
      <w:pPr>
        <w:pStyle w:val="FootnoteText"/>
        <w:bidi w:val="0"/>
        <w:jc w:val="both"/>
      </w:pPr>
      <w:r w:rsidRPr="00AF657C">
        <w:rPr>
          <w:rStyle w:val="FootnoteReference"/>
        </w:rPr>
        <w:footnoteRef/>
      </w:r>
      <w:r w:rsidRPr="00AF657C">
        <w:rPr>
          <w:rtl/>
        </w:rPr>
        <w:t xml:space="preserve"> </w:t>
      </w:r>
      <w:r w:rsidRPr="00AF657C">
        <w:t xml:space="preserve">Davis, L.D., </w:t>
      </w:r>
      <w:r w:rsidRPr="00AF657C">
        <w:rPr>
          <w:i/>
          <w:iCs/>
        </w:rPr>
        <w:t>The First Seven Ecumenical Councils (325-787)</w:t>
      </w:r>
      <w:r w:rsidRPr="00AF657C">
        <w:t xml:space="preserve"> </w:t>
      </w:r>
      <w:r w:rsidRPr="00AF657C">
        <w:rPr>
          <w:i/>
          <w:iCs/>
        </w:rPr>
        <w:t>Their History and Theology</w:t>
      </w:r>
      <w:r w:rsidRPr="00AF657C">
        <w:t>, A. Michael Glazier Book, the Liturgical Press, Collegeville, Minnesota, 1983, p. 180-181.</w:t>
      </w:r>
    </w:p>
  </w:footnote>
  <w:footnote w:id="3">
    <w:p w:rsidR="00276780" w:rsidRPr="00AF657C" w:rsidRDefault="00276780" w:rsidP="0065714B">
      <w:pPr>
        <w:pStyle w:val="FootnoteText"/>
        <w:bidi w:val="0"/>
        <w:jc w:val="both"/>
      </w:pPr>
      <w:r w:rsidRPr="00AF657C">
        <w:rPr>
          <w:rStyle w:val="FootnoteReference"/>
        </w:rPr>
        <w:footnoteRef/>
      </w:r>
      <w:r w:rsidRPr="00AF657C">
        <w:rPr>
          <w:rtl/>
        </w:rPr>
        <w:t xml:space="preserve"> </w:t>
      </w:r>
      <w:r w:rsidRPr="00AF657C">
        <w:t xml:space="preserve">McGuckin, </w:t>
      </w:r>
      <w:r w:rsidRPr="00AF657C">
        <w:rPr>
          <w:i/>
          <w:iCs/>
        </w:rPr>
        <w:t>Patristic Theology</w:t>
      </w:r>
      <w:r w:rsidRPr="00AF657C">
        <w:t>, p. 79.</w:t>
      </w:r>
    </w:p>
  </w:footnote>
  <w:footnote w:id="4">
    <w:p w:rsidR="00276780" w:rsidRPr="00AF657C" w:rsidRDefault="00276780" w:rsidP="0065714B">
      <w:pPr>
        <w:pStyle w:val="FootnoteText"/>
        <w:bidi w:val="0"/>
        <w:jc w:val="both"/>
      </w:pPr>
      <w:r w:rsidRPr="00AF657C">
        <w:rPr>
          <w:rStyle w:val="FootnoteReference"/>
        </w:rPr>
        <w:footnoteRef/>
      </w:r>
      <w:r w:rsidRPr="00AF657C">
        <w:rPr>
          <w:rtl/>
        </w:rPr>
        <w:t xml:space="preserve"> </w:t>
      </w:r>
      <w:r w:rsidRPr="00AF657C">
        <w:t xml:space="preserve">Sellers, </w:t>
      </w:r>
      <w:bookmarkStart w:id="2" w:name="_Hlk495342443"/>
      <w:r w:rsidRPr="00AF657C">
        <w:t xml:space="preserve">R.V., </w:t>
      </w:r>
      <w:r w:rsidRPr="00AF657C">
        <w:rPr>
          <w:i/>
          <w:iCs/>
        </w:rPr>
        <w:t>The Council of Chalcedon, A Historical and Doctrinal Survey</w:t>
      </w:r>
      <w:r w:rsidRPr="00AF657C">
        <w:t>, London, S.P.C.K 1961</w:t>
      </w:r>
      <w:bookmarkEnd w:id="2"/>
      <w:r w:rsidRPr="00AF657C">
        <w:t>, p. 254.</w:t>
      </w:r>
    </w:p>
  </w:footnote>
  <w:footnote w:id="5">
    <w:p w:rsidR="00276780" w:rsidRPr="00AF657C" w:rsidRDefault="00276780" w:rsidP="0065714B">
      <w:pPr>
        <w:pStyle w:val="FootnoteText"/>
        <w:bidi w:val="0"/>
      </w:pPr>
      <w:r w:rsidRPr="00AF657C">
        <w:rPr>
          <w:rStyle w:val="FootnoteReference"/>
        </w:rPr>
        <w:footnoteRef/>
      </w:r>
      <w:r w:rsidRPr="00AF657C">
        <w:rPr>
          <w:rtl/>
        </w:rPr>
        <w:t xml:space="preserve"> </w:t>
      </w:r>
      <w:r w:rsidRPr="00AF657C">
        <w:t>Sellers, p. 128.</w:t>
      </w:r>
    </w:p>
  </w:footnote>
  <w:footnote w:id="6">
    <w:p w:rsidR="00276780" w:rsidRPr="00AF657C" w:rsidRDefault="00276780" w:rsidP="00475D97">
      <w:pPr>
        <w:pStyle w:val="FootnoteText"/>
        <w:bidi w:val="0"/>
        <w:jc w:val="both"/>
        <w:rPr>
          <w:rtl/>
        </w:rPr>
      </w:pPr>
      <w:r w:rsidRPr="00AF657C">
        <w:rPr>
          <w:rStyle w:val="FootnoteReference"/>
        </w:rPr>
        <w:footnoteRef/>
      </w:r>
      <w:r w:rsidRPr="00AF657C">
        <w:rPr>
          <w:rFonts w:hint="cs"/>
          <w:rtl/>
        </w:rPr>
        <w:t xml:space="preserve"> </w:t>
      </w:r>
      <w:r w:rsidRPr="00AF657C">
        <w:t xml:space="preserve">Cf. Samuel, V. C., </w:t>
      </w:r>
      <w:r w:rsidRPr="00AF657C">
        <w:rPr>
          <w:i/>
          <w:iCs/>
        </w:rPr>
        <w:t xml:space="preserve">The Council of Chalcedon Re-Examined, </w:t>
      </w:r>
      <w:r w:rsidRPr="00AF657C">
        <w:t>Senate of Serampore College, Madras, India, 1977, p. 8.</w:t>
      </w:r>
    </w:p>
  </w:footnote>
  <w:footnote w:id="7">
    <w:p w:rsidR="00276780" w:rsidRPr="00AF657C" w:rsidRDefault="00276780" w:rsidP="00475D97">
      <w:pPr>
        <w:pStyle w:val="FootnoteText"/>
        <w:bidi w:val="0"/>
        <w:jc w:val="both"/>
        <w:rPr>
          <w:rtl/>
        </w:rPr>
      </w:pPr>
      <w:r w:rsidRPr="00AF657C">
        <w:rPr>
          <w:rStyle w:val="FootnoteReference"/>
        </w:rPr>
        <w:footnoteRef/>
      </w:r>
      <w:r w:rsidRPr="00AF657C">
        <w:rPr>
          <w:rFonts w:hint="cs"/>
          <w:rtl/>
        </w:rPr>
        <w:t xml:space="preserve"> </w:t>
      </w:r>
      <w:r w:rsidRPr="00AF657C">
        <w:t>Ibid.</w:t>
      </w:r>
    </w:p>
  </w:footnote>
  <w:footnote w:id="8">
    <w:p w:rsidR="00276780" w:rsidRPr="00AF657C" w:rsidRDefault="00276780" w:rsidP="00AF657C">
      <w:pPr>
        <w:pStyle w:val="FootnoteText"/>
        <w:bidi w:val="0"/>
        <w:jc w:val="both"/>
        <w:rPr>
          <w:rtl/>
        </w:rPr>
      </w:pPr>
      <w:r w:rsidRPr="00AF657C">
        <w:rPr>
          <w:rStyle w:val="FootnoteReference"/>
        </w:rPr>
        <w:footnoteRef/>
      </w:r>
      <w:r w:rsidRPr="00AF657C">
        <w:t xml:space="preserve"> Samuel, V. C., </w:t>
      </w:r>
      <w:bookmarkStart w:id="3" w:name="_Hlk497353855"/>
      <w:r w:rsidRPr="00AF657C">
        <w:rPr>
          <w:i/>
          <w:iCs/>
        </w:rPr>
        <w:t xml:space="preserve">The Council of Chalcedon Re-Examined, </w:t>
      </w:r>
      <w:r w:rsidRPr="00AF657C">
        <w:t>Senate of  Serampore College, Madras, India, 1977</w:t>
      </w:r>
      <w:bookmarkEnd w:id="3"/>
      <w:r w:rsidRPr="00AF657C">
        <w:t>, p. 11.</w:t>
      </w:r>
    </w:p>
  </w:footnote>
  <w:footnote w:id="9">
    <w:p w:rsidR="00276780" w:rsidRPr="00AF657C" w:rsidRDefault="00276780" w:rsidP="00B61BD6">
      <w:pPr>
        <w:pStyle w:val="FootnoteText"/>
        <w:bidi w:val="0"/>
        <w:jc w:val="both"/>
        <w:rPr>
          <w:rtl/>
        </w:rPr>
      </w:pPr>
      <w:r w:rsidRPr="00AF657C">
        <w:rPr>
          <w:rStyle w:val="FootnoteReference"/>
        </w:rPr>
        <w:footnoteRef/>
      </w:r>
      <w:r w:rsidRPr="00AF657C">
        <w:rPr>
          <w:rFonts w:hint="cs"/>
          <w:rtl/>
        </w:rPr>
        <w:t xml:space="preserve"> </w:t>
      </w:r>
      <w:r w:rsidRPr="00AF657C">
        <w:t xml:space="preserve">Samuel, V.C. </w:t>
      </w:r>
      <w:r w:rsidRPr="00AF657C">
        <w:rPr>
          <w:i/>
          <w:iCs/>
        </w:rPr>
        <w:t xml:space="preserve">The Council of Chalcedon Re-Examined, </w:t>
      </w:r>
      <w:r w:rsidRPr="00AF657C">
        <w:t>Senate of</w:t>
      </w:r>
      <w:r w:rsidRPr="00AF657C">
        <w:rPr>
          <w:rFonts w:hint="cs"/>
          <w:rtl/>
        </w:rPr>
        <w:t xml:space="preserve"> </w:t>
      </w:r>
      <w:r w:rsidRPr="00AF657C">
        <w:t xml:space="preserve"> Serampore College, Madras, India, 1977, p. 12.</w:t>
      </w:r>
      <w:r w:rsidRPr="00AF657C">
        <w:rPr>
          <w:rtl/>
        </w:rPr>
        <w:t xml:space="preserve"> </w:t>
      </w:r>
    </w:p>
  </w:footnote>
  <w:footnote w:id="10">
    <w:p w:rsidR="00276780" w:rsidRPr="00AF657C" w:rsidRDefault="00276780" w:rsidP="008B67F6">
      <w:pPr>
        <w:pStyle w:val="FootnoteText"/>
        <w:bidi w:val="0"/>
        <w:jc w:val="lowKashida"/>
        <w:rPr>
          <w:lang w:val="en-GB"/>
        </w:rPr>
      </w:pPr>
      <w:r w:rsidRPr="00AF657C">
        <w:rPr>
          <w:rStyle w:val="FootnoteReference"/>
        </w:rPr>
        <w:footnoteRef/>
      </w:r>
      <w:r w:rsidRPr="00AF657C">
        <w:rPr>
          <w:rtl/>
        </w:rPr>
        <w:t xml:space="preserve"> </w:t>
      </w:r>
      <w:r w:rsidRPr="00AF657C">
        <w:rPr>
          <w:i/>
          <w:iCs/>
        </w:rPr>
        <w:t>Cyril’s letters to Acacius, Valerian and Succensus bear ample testimony to this fact. The one written to Acacius, for instance, makes it clear that the reunion was an attempt to bring about peace in the Church (P.G. LXXVII, 184 A-B). As for the expression ‘two natures’ in the reunion formula, Cyril says that the natures of which the one Christ is composed are two, and that in the union there was no absorption, confusion or mixture. However, the phrase does not imply separation, as Nestorius is understood to affirm. And yet, writes Cyril, he did not use the expression; it was used by John (P.G. LXXVII 200 C.).</w:t>
      </w:r>
    </w:p>
  </w:footnote>
  <w:footnote w:id="11">
    <w:p w:rsidR="00276780" w:rsidRPr="00AF657C" w:rsidRDefault="00276780" w:rsidP="00520A20">
      <w:pPr>
        <w:pStyle w:val="FootnoteText"/>
        <w:bidi w:val="0"/>
        <w:rPr>
          <w:rtl/>
        </w:rPr>
      </w:pPr>
      <w:r w:rsidRPr="00AF657C">
        <w:rPr>
          <w:rStyle w:val="FootnoteReference"/>
        </w:rPr>
        <w:footnoteRef/>
      </w:r>
      <w:r w:rsidRPr="00AF657C">
        <w:rPr>
          <w:rFonts w:hint="cs"/>
          <w:rtl/>
        </w:rPr>
        <w:t xml:space="preserve"> </w:t>
      </w:r>
      <w:r w:rsidRPr="00AF657C">
        <w:t>Samuel, p.194.</w:t>
      </w:r>
    </w:p>
  </w:footnote>
  <w:footnote w:id="12">
    <w:p w:rsidR="00276780" w:rsidRPr="00AF657C" w:rsidRDefault="00276780" w:rsidP="00520A20">
      <w:pPr>
        <w:pStyle w:val="FootnoteText"/>
        <w:bidi w:val="0"/>
        <w:rPr>
          <w:rtl/>
        </w:rPr>
      </w:pPr>
      <w:r w:rsidRPr="00AF657C">
        <w:rPr>
          <w:rStyle w:val="FootnoteReference"/>
        </w:rPr>
        <w:footnoteRef/>
      </w:r>
      <w:r w:rsidRPr="00AF657C">
        <w:rPr>
          <w:rFonts w:hint="cs"/>
          <w:rtl/>
        </w:rPr>
        <w:t xml:space="preserve"> </w:t>
      </w:r>
      <w:r w:rsidRPr="00AF657C">
        <w:t>Samuel, p.11-13.</w:t>
      </w:r>
    </w:p>
  </w:footnote>
  <w:footnote w:id="13">
    <w:p w:rsidR="00276780" w:rsidRPr="00AF657C" w:rsidRDefault="00276780" w:rsidP="00520A20">
      <w:pPr>
        <w:pStyle w:val="FootnoteText"/>
        <w:bidi w:val="0"/>
        <w:jc w:val="lowKashida"/>
        <w:rPr>
          <w:rtl/>
        </w:rPr>
      </w:pPr>
      <w:r w:rsidRPr="00AF657C">
        <w:rPr>
          <w:rStyle w:val="FootnoteReference"/>
        </w:rPr>
        <w:footnoteRef/>
      </w:r>
      <w:r w:rsidRPr="00AF657C">
        <w:rPr>
          <w:rFonts w:hint="cs"/>
          <w:rtl/>
        </w:rPr>
        <w:t xml:space="preserve"> </w:t>
      </w:r>
      <w:r w:rsidRPr="00AF657C">
        <w:t xml:space="preserve">St. Cyril of Alex, Letter to John of Antioch, </w:t>
      </w:r>
      <w:r w:rsidRPr="00AF657C">
        <w:rPr>
          <w:i/>
          <w:iCs/>
        </w:rPr>
        <w:t>The Fathers of The Church</w:t>
      </w:r>
      <w:r w:rsidRPr="00AF657C">
        <w:t>, C.U.A. Press, Washington D.C., Vol. 77, 1978, Letter to Emperor Theodosius, p. 70-71.</w:t>
      </w:r>
    </w:p>
  </w:footnote>
  <w:footnote w:id="14">
    <w:p w:rsidR="00276780" w:rsidRPr="00DC70BB" w:rsidRDefault="00276780" w:rsidP="00520A20">
      <w:pPr>
        <w:pStyle w:val="FootnoteText"/>
        <w:rPr>
          <w:rFonts w:ascii="Simplified Arabic" w:hAnsi="Simplified Arabic" w:cs="Simplified Arabic"/>
          <w:sz w:val="28"/>
          <w:szCs w:val="28"/>
          <w:rtl/>
        </w:rPr>
      </w:pPr>
      <w:r w:rsidRPr="00DC70BB">
        <w:rPr>
          <w:rStyle w:val="FootnoteReference"/>
          <w:rFonts w:ascii="Simplified Arabic" w:hAnsi="Simplified Arabic" w:cs="Simplified Arabic"/>
          <w:sz w:val="28"/>
          <w:szCs w:val="28"/>
          <w:rtl/>
        </w:rPr>
        <w:footnoteRef/>
      </w:r>
      <w:r w:rsidRPr="00DC70BB">
        <w:rPr>
          <w:rFonts w:ascii="Simplified Arabic" w:hAnsi="Simplified Arabic" w:cs="Simplified Arabic"/>
          <w:sz w:val="28"/>
          <w:szCs w:val="28"/>
          <w:rtl/>
        </w:rPr>
        <w:t xml:space="preserve"> الاسم الرومانى لمدينة أورشليم.</w:t>
      </w:r>
    </w:p>
  </w:footnote>
  <w:footnote w:id="15">
    <w:p w:rsidR="00276780" w:rsidRPr="00AF657C" w:rsidRDefault="00276780" w:rsidP="00520A20">
      <w:pPr>
        <w:pStyle w:val="FootnoteText"/>
        <w:bidi w:val="0"/>
        <w:rPr>
          <w:rtl/>
        </w:rPr>
      </w:pPr>
      <w:r w:rsidRPr="00AF657C">
        <w:rPr>
          <w:rStyle w:val="FootnoteReference"/>
        </w:rPr>
        <w:footnoteRef/>
      </w:r>
      <w:r w:rsidRPr="00AF657C">
        <w:t xml:space="preserve"> Ibid., p.</w:t>
      </w:r>
      <w:r w:rsidRPr="00AF657C">
        <w:rPr>
          <w:rFonts w:hint="cs"/>
          <w:rtl/>
          <w:lang w:bidi="ar-EG"/>
        </w:rPr>
        <w:t xml:space="preserve"> </w:t>
      </w:r>
      <w:r w:rsidRPr="00AF657C">
        <w:t>68.</w:t>
      </w:r>
    </w:p>
  </w:footnote>
  <w:footnote w:id="16">
    <w:p w:rsidR="00276780" w:rsidRPr="00EF03C2" w:rsidRDefault="00276780" w:rsidP="00520A20">
      <w:pPr>
        <w:pStyle w:val="FootnoteText"/>
        <w:bidi w:val="0"/>
        <w:rPr>
          <w:sz w:val="28"/>
          <w:szCs w:val="28"/>
          <w:lang w:bidi="ar-EG"/>
        </w:rPr>
      </w:pPr>
      <w:r w:rsidRPr="00AF657C">
        <w:rPr>
          <w:rStyle w:val="FootnoteReference"/>
        </w:rPr>
        <w:footnoteRef/>
      </w:r>
      <w:r w:rsidRPr="00AF657C">
        <w:rPr>
          <w:rtl/>
        </w:rPr>
        <w:t xml:space="preserve"> </w:t>
      </w:r>
      <w:r w:rsidRPr="00AF657C">
        <w:rPr>
          <w:lang w:bidi="ar-EG"/>
        </w:rPr>
        <w:t>Samuel, p. 13.</w:t>
      </w:r>
    </w:p>
  </w:footnote>
  <w:footnote w:id="17">
    <w:p w:rsidR="00276780" w:rsidRPr="00AF657C" w:rsidRDefault="00276780" w:rsidP="006C1D23">
      <w:pPr>
        <w:pStyle w:val="FootnoteText"/>
        <w:bidi w:val="0"/>
        <w:jc w:val="both"/>
        <w:rPr>
          <w:rtl/>
        </w:rPr>
      </w:pPr>
      <w:r w:rsidRPr="00AF657C">
        <w:rPr>
          <w:rStyle w:val="FootnoteReference"/>
        </w:rPr>
        <w:footnoteRef/>
      </w:r>
      <w:r w:rsidRPr="00AF657C">
        <w:rPr>
          <w:rFonts w:hint="cs"/>
          <w:rtl/>
        </w:rPr>
        <w:t xml:space="preserve"> </w:t>
      </w:r>
      <w:r w:rsidRPr="00AF657C">
        <w:t xml:space="preserve">Cf. Samuel, V. C., p. 14-15, quoting </w:t>
      </w:r>
      <w:r w:rsidRPr="00AF657C">
        <w:rPr>
          <w:i/>
          <w:iCs/>
        </w:rPr>
        <w:t>Acta Conciliorum Oeumenicorun, Walter de Gruyter &amp; Co., 1933, II, i, p. 91.</w:t>
      </w:r>
    </w:p>
  </w:footnote>
  <w:footnote w:id="18">
    <w:p w:rsidR="00276780" w:rsidRPr="00AF657C" w:rsidRDefault="00276780" w:rsidP="00520A20">
      <w:pPr>
        <w:pStyle w:val="FootnoteText"/>
        <w:bidi w:val="0"/>
        <w:rPr>
          <w:rtl/>
        </w:rPr>
      </w:pPr>
      <w:r w:rsidRPr="00AF657C">
        <w:rPr>
          <w:rStyle w:val="FootnoteReference"/>
        </w:rPr>
        <w:footnoteRef/>
      </w:r>
      <w:r w:rsidRPr="00AF657C">
        <w:t xml:space="preserve"> Samuel, p. 15.</w:t>
      </w:r>
    </w:p>
  </w:footnote>
  <w:footnote w:id="19">
    <w:p w:rsidR="00276780" w:rsidRPr="00AF657C" w:rsidRDefault="00276780" w:rsidP="00520A20">
      <w:pPr>
        <w:pStyle w:val="FootnoteText"/>
        <w:bidi w:val="0"/>
      </w:pPr>
      <w:r w:rsidRPr="00AF657C">
        <w:rPr>
          <w:rStyle w:val="FootnoteReference"/>
        </w:rPr>
        <w:footnoteRef/>
      </w:r>
      <w:r w:rsidRPr="00AF657C">
        <w:t xml:space="preserve"> Samuel, p. 17-19.</w:t>
      </w:r>
    </w:p>
  </w:footnote>
  <w:footnote w:id="20">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rPr>
          <w:rFonts w:asciiTheme="majorBidi" w:hAnsiTheme="majorBidi" w:cstheme="majorBidi"/>
          <w:lang w:bidi="ar-EG"/>
        </w:rPr>
        <w:t xml:space="preserve">Instead of </w:t>
      </w:r>
      <w:r w:rsidRPr="00AF657C">
        <w:rPr>
          <w:rFonts w:asciiTheme="majorBidi" w:hAnsiTheme="majorBidi" w:cstheme="majorBidi"/>
          <w:i/>
          <w:iCs/>
          <w:lang w:eastAsia="en-GB"/>
        </w:rPr>
        <w:t xml:space="preserve">ek duo fusewn, </w:t>
      </w:r>
      <w:r w:rsidRPr="00AF657C">
        <w:rPr>
          <w:rFonts w:asciiTheme="majorBidi" w:hAnsiTheme="majorBidi" w:cstheme="majorBidi"/>
          <w:lang w:eastAsia="en-GB"/>
        </w:rPr>
        <w:t>some said, in the same sense</w:t>
      </w:r>
      <w:r w:rsidRPr="00AF657C">
        <w:rPr>
          <w:rFonts w:asciiTheme="majorBidi" w:hAnsiTheme="majorBidi" w:cstheme="majorBidi"/>
          <w:i/>
          <w:iCs/>
          <w:lang w:eastAsia="en-GB"/>
        </w:rPr>
        <w:t xml:space="preserve"> en</w:t>
      </w:r>
      <w:r w:rsidRPr="00AF657C">
        <w:rPr>
          <w:rFonts w:asciiTheme="majorBidi" w:hAnsiTheme="majorBidi" w:cstheme="majorBidi"/>
        </w:rPr>
        <w:t xml:space="preserve"> </w:t>
      </w:r>
      <w:r w:rsidRPr="00AF657C">
        <w:rPr>
          <w:rFonts w:asciiTheme="majorBidi" w:hAnsiTheme="majorBidi" w:cstheme="majorBidi"/>
          <w:i/>
          <w:iCs/>
          <w:lang w:eastAsia="en-GB"/>
        </w:rPr>
        <w:t xml:space="preserve">duo fusisi. </w:t>
      </w:r>
      <w:r w:rsidRPr="00AF657C">
        <w:rPr>
          <w:rFonts w:asciiTheme="majorBidi" w:hAnsiTheme="majorBidi" w:cstheme="majorBidi"/>
          <w:lang w:eastAsia="en-GB"/>
        </w:rPr>
        <w:t>Mansi, t. vi. P. 695; Hardouin, t. ii. p. 731. The latter was probably brought forward in the creed at Chalcedon.</w:t>
      </w:r>
      <w:r w:rsidRPr="00AF657C">
        <w:rPr>
          <w:rFonts w:asciiTheme="majorBidi" w:hAnsiTheme="majorBidi" w:cstheme="majorBidi"/>
        </w:rPr>
        <w:t xml:space="preserve">  Hefele, Vol III, p. 191 n2.</w:t>
      </w:r>
    </w:p>
  </w:footnote>
  <w:footnote w:id="21">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rPr>
          <w:rFonts w:asciiTheme="majorBidi" w:hAnsiTheme="majorBidi" w:cstheme="majorBidi"/>
        </w:rPr>
        <w:t xml:space="preserve">Hefele, </w:t>
      </w:r>
      <w:r w:rsidRPr="00AF657C">
        <w:rPr>
          <w:i/>
          <w:iCs/>
        </w:rPr>
        <w:t>A History of the Councils of the Church</w:t>
      </w:r>
      <w:r w:rsidRPr="00AF657C">
        <w:t xml:space="preserve">, Edinburgh, T&amp;T. Clark, reprint of 1896 edition, AMS Press 1972, </w:t>
      </w:r>
      <w:r w:rsidRPr="00AF657C">
        <w:rPr>
          <w:rFonts w:asciiTheme="majorBidi" w:hAnsiTheme="majorBidi" w:cstheme="majorBidi"/>
        </w:rPr>
        <w:t>Vol. III, p. 201.</w:t>
      </w:r>
    </w:p>
  </w:footnote>
  <w:footnote w:id="22">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rPr>
          <w:rFonts w:asciiTheme="majorBidi" w:hAnsiTheme="majorBidi" w:cstheme="majorBidi"/>
        </w:rPr>
        <w:t>Hefele, Vol. III, p. 202.</w:t>
      </w:r>
    </w:p>
  </w:footnote>
  <w:footnote w:id="23">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rPr>
          <w:rFonts w:asciiTheme="majorBidi" w:hAnsiTheme="majorBidi" w:cstheme="majorBidi"/>
        </w:rPr>
        <w:t>Hefele, Vol. III, p. 202.</w:t>
      </w:r>
    </w:p>
  </w:footnote>
  <w:footnote w:id="24">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rPr>
          <w:rFonts w:asciiTheme="majorBidi" w:hAnsiTheme="majorBidi" w:cstheme="majorBidi"/>
        </w:rPr>
        <w:t>Hefele, Vol. III, p. 203.</w:t>
      </w:r>
    </w:p>
  </w:footnote>
  <w:footnote w:id="25">
    <w:p w:rsidR="00276780" w:rsidRPr="00AF657C" w:rsidRDefault="00276780" w:rsidP="00947418">
      <w:pPr>
        <w:pStyle w:val="FootnoteText"/>
        <w:bidi w:val="0"/>
      </w:pPr>
      <w:r w:rsidRPr="00AF657C">
        <w:rPr>
          <w:rStyle w:val="FootnoteReference"/>
        </w:rPr>
        <w:footnoteRef/>
      </w:r>
      <w:r w:rsidRPr="00AF657C">
        <w:rPr>
          <w:rtl/>
        </w:rPr>
        <w:t xml:space="preserve"> </w:t>
      </w:r>
      <w:r w:rsidRPr="00AF657C">
        <w:t xml:space="preserve"> Hefele, Vol. III, p. 191 n2.</w:t>
      </w:r>
    </w:p>
  </w:footnote>
  <w:footnote w:id="26">
    <w:p w:rsidR="00276780" w:rsidRPr="00AF657C" w:rsidRDefault="00276780" w:rsidP="00520A20">
      <w:pPr>
        <w:pStyle w:val="FootnoteText"/>
        <w:bidi w:val="0"/>
      </w:pPr>
      <w:r w:rsidRPr="00AF657C">
        <w:rPr>
          <w:rStyle w:val="FootnoteReference"/>
        </w:rPr>
        <w:footnoteRef/>
      </w:r>
      <w:r w:rsidRPr="00AF657C">
        <w:t xml:space="preserve"> Samuel, p. 22.</w:t>
      </w:r>
    </w:p>
  </w:footnote>
  <w:footnote w:id="27">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Samuel, p. 22, 23.</w:t>
      </w:r>
    </w:p>
  </w:footnote>
  <w:footnote w:id="28">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rPr>
          <w:lang w:bidi="ar-EG"/>
        </w:rPr>
        <w:t>Samuel, p. 24-26.</w:t>
      </w:r>
    </w:p>
  </w:footnote>
  <w:footnote w:id="29">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Samuel, p. 25.</w:t>
      </w:r>
    </w:p>
  </w:footnote>
  <w:footnote w:id="30">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Hefele, Vol. III, p. 243.</w:t>
      </w:r>
    </w:p>
  </w:footnote>
  <w:footnote w:id="31">
    <w:p w:rsidR="00276780" w:rsidRPr="00AF657C" w:rsidRDefault="00276780" w:rsidP="00520A20">
      <w:pPr>
        <w:pStyle w:val="FootnoteText"/>
        <w:bidi w:val="0"/>
        <w:rPr>
          <w:rtl/>
        </w:rPr>
      </w:pPr>
      <w:r w:rsidRPr="00AF657C">
        <w:rPr>
          <w:rStyle w:val="FootnoteReference"/>
        </w:rPr>
        <w:footnoteRef/>
      </w:r>
      <w:r w:rsidRPr="00AF657C">
        <w:t xml:space="preserve"> Samuel, p.19,20,24.</w:t>
      </w:r>
    </w:p>
  </w:footnote>
  <w:footnote w:id="32">
    <w:p w:rsidR="00276780" w:rsidRPr="00AF657C" w:rsidRDefault="00276780" w:rsidP="00520A20">
      <w:pPr>
        <w:pStyle w:val="FootnoteText"/>
        <w:bidi w:val="0"/>
      </w:pPr>
      <w:r w:rsidRPr="00AF657C">
        <w:rPr>
          <w:rStyle w:val="FootnoteReference"/>
        </w:rPr>
        <w:footnoteRef/>
      </w:r>
      <w:r w:rsidRPr="00AF657C">
        <w:t xml:space="preserve"> Samuel, p.22.</w:t>
      </w:r>
    </w:p>
  </w:footnote>
  <w:footnote w:id="33">
    <w:p w:rsidR="00276780" w:rsidRPr="00EF03C2" w:rsidRDefault="00276780" w:rsidP="00520A20">
      <w:pPr>
        <w:pStyle w:val="FootnoteText"/>
        <w:bidi w:val="0"/>
        <w:rPr>
          <w:sz w:val="28"/>
          <w:szCs w:val="28"/>
          <w:rtl/>
        </w:rPr>
      </w:pPr>
      <w:r w:rsidRPr="00AF657C">
        <w:rPr>
          <w:rStyle w:val="FootnoteReference"/>
        </w:rPr>
        <w:footnoteRef/>
      </w:r>
      <w:r w:rsidRPr="00AF657C">
        <w:t xml:space="preserve"> Samuel, p. 30-31.</w:t>
      </w:r>
    </w:p>
  </w:footnote>
  <w:footnote w:id="34">
    <w:p w:rsidR="00276780" w:rsidRPr="00AF657C" w:rsidRDefault="00276780" w:rsidP="00520A20">
      <w:pPr>
        <w:pStyle w:val="FootnoteText"/>
        <w:bidi w:val="0"/>
        <w:rPr>
          <w:rtl/>
        </w:rPr>
      </w:pPr>
      <w:r w:rsidRPr="00AF657C">
        <w:rPr>
          <w:rStyle w:val="FootnoteReference"/>
        </w:rPr>
        <w:footnoteRef/>
      </w:r>
      <w:r w:rsidRPr="00AF657C">
        <w:t xml:space="preserve"> Samuel, p.69.</w:t>
      </w:r>
    </w:p>
  </w:footnote>
  <w:footnote w:id="35">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pp. 241, 242.</w:t>
      </w:r>
    </w:p>
  </w:footnote>
  <w:footnote w:id="36">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t>Samuel, pp. 29-35.</w:t>
      </w:r>
    </w:p>
  </w:footnote>
  <w:footnote w:id="37">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t>Samuel, p. 35.</w:t>
      </w:r>
    </w:p>
  </w:footnote>
  <w:footnote w:id="38">
    <w:p w:rsidR="00276780" w:rsidRPr="00AF657C" w:rsidRDefault="00276780" w:rsidP="00B61BD6">
      <w:pPr>
        <w:pStyle w:val="FootnoteText"/>
        <w:bidi w:val="0"/>
        <w:jc w:val="both"/>
        <w:rPr>
          <w:rtl/>
        </w:rPr>
      </w:pPr>
      <w:r w:rsidRPr="00AF657C">
        <w:rPr>
          <w:rStyle w:val="FootnoteReference"/>
        </w:rPr>
        <w:footnoteRef/>
      </w:r>
      <w:r w:rsidRPr="00AF657C">
        <w:t xml:space="preserve"> Kelly</w:t>
      </w:r>
      <w:r w:rsidRPr="00AF657C">
        <w:rPr>
          <w:i/>
          <w:iCs/>
        </w:rPr>
        <w:t xml:space="preserve">, </w:t>
      </w:r>
      <w:r w:rsidRPr="00AF657C">
        <w:t>J.N.D</w:t>
      </w:r>
      <w:r w:rsidRPr="00AF657C">
        <w:rPr>
          <w:lang w:bidi="ar-EG"/>
        </w:rPr>
        <w:t>.,</w:t>
      </w:r>
      <w:r w:rsidRPr="00AF657C">
        <w:rPr>
          <w:i/>
          <w:iCs/>
        </w:rPr>
        <w:t xml:space="preserve"> Early Christian Doctrines</w:t>
      </w:r>
      <w:r w:rsidRPr="00AF657C">
        <w:t>, Chapter XI Fourth Century Christology, A &amp; C Black- London 1977, 5</w:t>
      </w:r>
      <w:r w:rsidRPr="00AF657C">
        <w:rPr>
          <w:vertAlign w:val="superscript"/>
        </w:rPr>
        <w:t>th</w:t>
      </w:r>
      <w:r w:rsidRPr="00AF657C">
        <w:t xml:space="preserve"> Revised Edition, p.302.</w:t>
      </w:r>
    </w:p>
  </w:footnote>
  <w:footnote w:id="39">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Samuel, p. 37.</w:t>
      </w:r>
    </w:p>
  </w:footnote>
  <w:footnote w:id="40">
    <w:p w:rsidR="00276780" w:rsidRPr="00EF03C2" w:rsidRDefault="00276780" w:rsidP="00520A20">
      <w:pPr>
        <w:pStyle w:val="FootnoteText"/>
        <w:bidi w:val="0"/>
        <w:rPr>
          <w:sz w:val="28"/>
          <w:szCs w:val="28"/>
          <w:lang w:bidi="ar-EG"/>
        </w:rPr>
      </w:pPr>
      <w:r w:rsidRPr="00AF657C">
        <w:rPr>
          <w:rStyle w:val="FootnoteReference"/>
        </w:rPr>
        <w:footnoteRef/>
      </w:r>
      <w:r w:rsidRPr="00AF657C">
        <w:rPr>
          <w:rtl/>
        </w:rPr>
        <w:t xml:space="preserve"> </w:t>
      </w:r>
      <w:r w:rsidRPr="00AF657C">
        <w:t>Samuel, p. 37 n169.</w:t>
      </w:r>
    </w:p>
  </w:footnote>
  <w:footnote w:id="41">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Samuel, p. 37.</w:t>
      </w:r>
    </w:p>
  </w:footnote>
  <w:footnote w:id="42">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Samuel, p. 38.</w:t>
      </w:r>
    </w:p>
  </w:footnote>
  <w:footnote w:id="43">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248, 249.</w:t>
      </w:r>
    </w:p>
  </w:footnote>
  <w:footnote w:id="44">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251.</w:t>
      </w:r>
    </w:p>
  </w:footnote>
  <w:footnote w:id="45">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252.</w:t>
      </w:r>
    </w:p>
  </w:footnote>
  <w:footnote w:id="46">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263.</w:t>
      </w:r>
    </w:p>
  </w:footnote>
  <w:footnote w:id="47">
    <w:p w:rsidR="00276780" w:rsidRPr="00AF657C" w:rsidRDefault="00276780" w:rsidP="00520A20">
      <w:pPr>
        <w:pStyle w:val="FootnoteText"/>
        <w:bidi w:val="0"/>
      </w:pPr>
      <w:r w:rsidRPr="00AF657C">
        <w:rPr>
          <w:rStyle w:val="FootnoteReference"/>
        </w:rPr>
        <w:footnoteRef/>
      </w:r>
      <w:r w:rsidRPr="00AF657C">
        <w:rPr>
          <w:rtl/>
        </w:rPr>
        <w:t xml:space="preserve"> </w:t>
      </w:r>
      <w:r w:rsidRPr="00AF657C">
        <w:t>Samuel, p. 40, n182.</w:t>
      </w:r>
    </w:p>
  </w:footnote>
  <w:footnote w:id="48">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265.</w:t>
      </w:r>
    </w:p>
  </w:footnote>
  <w:footnote w:id="49">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265.</w:t>
      </w:r>
    </w:p>
  </w:footnote>
  <w:footnote w:id="50">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266.</w:t>
      </w:r>
    </w:p>
  </w:footnote>
  <w:footnote w:id="51">
    <w:p w:rsidR="00276780" w:rsidRPr="00AF657C" w:rsidRDefault="00276780" w:rsidP="00520A20">
      <w:pPr>
        <w:pStyle w:val="FootnoteText"/>
        <w:bidi w:val="0"/>
      </w:pPr>
      <w:r w:rsidRPr="00AF657C">
        <w:rPr>
          <w:rStyle w:val="FootnoteReference"/>
        </w:rPr>
        <w:footnoteRef/>
      </w:r>
      <w:r w:rsidRPr="00AF657C">
        <w:rPr>
          <w:rtl/>
        </w:rPr>
        <w:t xml:space="preserve"> </w:t>
      </w:r>
      <w:r w:rsidRPr="00AF657C">
        <w:t>Samuel, p. 41.</w:t>
      </w:r>
    </w:p>
  </w:footnote>
  <w:footnote w:id="52">
    <w:p w:rsidR="00276780" w:rsidRPr="00AF657C" w:rsidRDefault="00276780" w:rsidP="00520A20">
      <w:pPr>
        <w:pStyle w:val="FootnoteText"/>
        <w:bidi w:val="0"/>
      </w:pPr>
      <w:r w:rsidRPr="00AF657C">
        <w:rPr>
          <w:rStyle w:val="FootnoteReference"/>
        </w:rPr>
        <w:footnoteRef/>
      </w:r>
      <w:r w:rsidRPr="00AF657C">
        <w:rPr>
          <w:rtl/>
        </w:rPr>
        <w:t xml:space="preserve"> </w:t>
      </w:r>
      <w:r w:rsidRPr="00AF657C">
        <w:rPr>
          <w:lang w:val="en-GB" w:eastAsia="en-GB"/>
        </w:rPr>
        <w:t>Samuel, p. 43.</w:t>
      </w:r>
    </w:p>
  </w:footnote>
  <w:footnote w:id="53">
    <w:p w:rsidR="00276780" w:rsidRPr="00AF657C" w:rsidRDefault="00276780" w:rsidP="00520A20">
      <w:pPr>
        <w:bidi w:val="0"/>
        <w:jc w:val="lowKashida"/>
        <w:rPr>
          <w:sz w:val="20"/>
          <w:szCs w:val="20"/>
          <w:lang w:val="en-GB"/>
        </w:rPr>
      </w:pPr>
      <w:r w:rsidRPr="00AF657C">
        <w:rPr>
          <w:rStyle w:val="FootnoteReference"/>
          <w:sz w:val="20"/>
          <w:szCs w:val="20"/>
        </w:rPr>
        <w:footnoteRef/>
      </w:r>
      <w:r w:rsidRPr="00AF657C">
        <w:rPr>
          <w:sz w:val="20"/>
          <w:szCs w:val="20"/>
          <w:rtl/>
        </w:rPr>
        <w:t xml:space="preserve"> </w:t>
      </w:r>
      <w:r w:rsidRPr="00AF657C">
        <w:rPr>
          <w:sz w:val="20"/>
          <w:szCs w:val="20"/>
        </w:rPr>
        <w:t xml:space="preserve">Cf. </w:t>
      </w:r>
      <w:r w:rsidRPr="00AF657C">
        <w:rPr>
          <w:sz w:val="20"/>
          <w:szCs w:val="20"/>
          <w:lang w:val="en-GB" w:eastAsia="en-GB"/>
        </w:rPr>
        <w:t>Samuel, p. 69.</w:t>
      </w:r>
    </w:p>
  </w:footnote>
  <w:footnote w:id="54">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Cf. Hefele, Vol. III, pp. 268-269.</w:t>
      </w:r>
    </w:p>
  </w:footnote>
  <w:footnote w:id="55">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Hefele, Vol. III, p. 269.</w:t>
      </w:r>
    </w:p>
  </w:footnote>
  <w:footnote w:id="56">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Samuel, p. 80.</w:t>
      </w:r>
    </w:p>
  </w:footnote>
  <w:footnote w:id="57">
    <w:p w:rsidR="00276780" w:rsidRPr="00AF657C" w:rsidRDefault="00276780" w:rsidP="00B61BD6">
      <w:pPr>
        <w:pStyle w:val="FootnoteText"/>
        <w:bidi w:val="0"/>
        <w:jc w:val="both"/>
        <w:rPr>
          <w:lang w:bidi="ar-EG"/>
        </w:rPr>
      </w:pPr>
      <w:r w:rsidRPr="00AF657C">
        <w:rPr>
          <w:rStyle w:val="FootnoteReference"/>
        </w:rPr>
        <w:footnoteRef/>
      </w:r>
      <w:r w:rsidRPr="00AF657C">
        <w:t xml:space="preserve">McGuckin, J.A., The Westminster Handbook to </w:t>
      </w:r>
      <w:r w:rsidRPr="00AF657C">
        <w:rPr>
          <w:i/>
          <w:iCs/>
        </w:rPr>
        <w:t>Patristic Theology</w:t>
      </w:r>
      <w:r w:rsidRPr="00AF657C">
        <w:t>, Westminster John Knox Press, Louisville. London, p. 79.</w:t>
      </w:r>
    </w:p>
  </w:footnote>
  <w:footnote w:id="58">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Hefele, Vol. III, p. 269, 270.</w:t>
      </w:r>
    </w:p>
  </w:footnote>
  <w:footnote w:id="59">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Hefele, Vol. III p. 271.</w:t>
      </w:r>
    </w:p>
  </w:footnote>
  <w:footnote w:id="60">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t>Cf. Samuel, p. 44.</w:t>
      </w:r>
    </w:p>
  </w:footnote>
  <w:footnote w:id="61">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 xml:space="preserve">Sellers, R.V., </w:t>
      </w:r>
      <w:r w:rsidRPr="00AF657C">
        <w:rPr>
          <w:i/>
          <w:iCs/>
        </w:rPr>
        <w:t>The Council of Chalcedon, A Historical and Doctrinal Survey</w:t>
      </w:r>
      <w:r w:rsidRPr="00AF657C">
        <w:t>, London, S.P.C.K 1961, p. 103-104.</w:t>
      </w:r>
    </w:p>
  </w:footnote>
  <w:footnote w:id="62">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Sellers, p. 104.</w:t>
      </w:r>
    </w:p>
  </w:footnote>
  <w:footnote w:id="63">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Hefele, Vol III, p. 299.</w:t>
      </w:r>
    </w:p>
  </w:footnote>
  <w:footnote w:id="64">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t xml:space="preserve">McGuckin, </w:t>
      </w:r>
      <w:r w:rsidRPr="00AF657C">
        <w:rPr>
          <w:i/>
          <w:iCs/>
        </w:rPr>
        <w:t>Patristic Theology</w:t>
      </w:r>
      <w:r w:rsidRPr="00AF657C">
        <w:t>, p. 79.</w:t>
      </w:r>
    </w:p>
  </w:footnote>
  <w:footnote w:id="65">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rPr>
          <w:iCs/>
          <w:lang w:eastAsia="en-GB"/>
        </w:rPr>
        <w:t xml:space="preserve">Price and Gaddis, </w:t>
      </w:r>
      <w:r w:rsidRPr="00AF657C">
        <w:rPr>
          <w:i/>
          <w:iCs/>
        </w:rPr>
        <w:t>The Acts of the Council of Chalcedon</w:t>
      </w:r>
      <w:r w:rsidRPr="00AF657C">
        <w:t xml:space="preserve">, </w:t>
      </w:r>
      <w:r w:rsidRPr="00AF657C">
        <w:rPr>
          <w:iCs/>
          <w:lang w:eastAsia="en-GB"/>
        </w:rPr>
        <w:t>Liverpool University Press, 2005, Vol. 1, p. 134.</w:t>
      </w:r>
    </w:p>
  </w:footnote>
  <w:footnote w:id="66">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t>Hefele, Vol III, p. 300.</w:t>
      </w:r>
    </w:p>
  </w:footnote>
  <w:footnote w:id="67">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rPr>
          <w:iCs/>
          <w:lang w:eastAsia="en-GB"/>
        </w:rPr>
        <w:t>Price and Gaddis, p. 134.</w:t>
      </w:r>
    </w:p>
  </w:footnote>
  <w:footnote w:id="68">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Hefele, Vol. III, p. 300.</w:t>
      </w:r>
    </w:p>
  </w:footnote>
  <w:footnote w:id="69">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301.</w:t>
      </w:r>
    </w:p>
  </w:footnote>
  <w:footnote w:id="70">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Hefele, Vol III, p. 303.</w:t>
      </w:r>
    </w:p>
  </w:footnote>
  <w:footnote w:id="71">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Hefele, Vol. III, p. 304.</w:t>
      </w:r>
    </w:p>
  </w:footnote>
  <w:footnote w:id="72">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Hefele, Vol. III, p. 304.</w:t>
      </w:r>
    </w:p>
  </w:footnote>
  <w:footnote w:id="73">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Hefele, Vol. III, p. 307.</w:t>
      </w:r>
    </w:p>
  </w:footnote>
  <w:footnote w:id="74">
    <w:p w:rsidR="00276780" w:rsidRPr="00AF657C" w:rsidRDefault="00276780" w:rsidP="00520A20">
      <w:pPr>
        <w:pStyle w:val="FootnoteText"/>
        <w:bidi w:val="0"/>
        <w:rPr>
          <w:rtl/>
        </w:rPr>
      </w:pPr>
      <w:r w:rsidRPr="00AF657C">
        <w:rPr>
          <w:rStyle w:val="FootnoteReference"/>
        </w:rPr>
        <w:footnoteRef/>
      </w:r>
      <w:r w:rsidRPr="00AF657C">
        <w:t xml:space="preserve"> Samuel, p.51.</w:t>
      </w:r>
    </w:p>
  </w:footnote>
  <w:footnote w:id="75">
    <w:p w:rsidR="00276780" w:rsidRPr="00AF657C" w:rsidRDefault="00276780" w:rsidP="00520A20">
      <w:pPr>
        <w:pStyle w:val="FootnoteText"/>
        <w:bidi w:val="0"/>
      </w:pPr>
      <w:r w:rsidRPr="00AF657C">
        <w:rPr>
          <w:rStyle w:val="FootnoteReference"/>
        </w:rPr>
        <w:footnoteRef/>
      </w:r>
      <w:r w:rsidRPr="00AF657C">
        <w:t xml:space="preserve"> Sellers, p. 105.</w:t>
      </w:r>
    </w:p>
  </w:footnote>
  <w:footnote w:id="76">
    <w:p w:rsidR="00276780" w:rsidRPr="00AF657C" w:rsidRDefault="00276780" w:rsidP="00520A20">
      <w:pPr>
        <w:pStyle w:val="FootnoteText"/>
        <w:bidi w:val="0"/>
      </w:pPr>
      <w:r w:rsidRPr="00AF657C">
        <w:rPr>
          <w:rStyle w:val="FootnoteReference"/>
        </w:rPr>
        <w:footnoteRef/>
      </w:r>
      <w:r w:rsidRPr="00AF657C">
        <w:rPr>
          <w:rtl/>
        </w:rPr>
        <w:t xml:space="preserve"> </w:t>
      </w:r>
      <w:r w:rsidRPr="00AF657C">
        <w:t xml:space="preserve">Archbishop Peter L’Huillier, </w:t>
      </w:r>
      <w:r w:rsidRPr="00AF657C">
        <w:rPr>
          <w:i/>
          <w:iCs/>
        </w:rPr>
        <w:t>the church of the ancient councils</w:t>
      </w:r>
      <w:r w:rsidRPr="00AF657C">
        <w:t>, St. Vladimir’s Seminary Press, Crestwood, New York, 1996, p. 159.</w:t>
      </w:r>
    </w:p>
  </w:footnote>
  <w:footnote w:id="77">
    <w:p w:rsidR="00276780" w:rsidRPr="00AF657C" w:rsidRDefault="00276780" w:rsidP="00520A20">
      <w:pPr>
        <w:pStyle w:val="FootnoteText"/>
        <w:bidi w:val="0"/>
        <w:rPr>
          <w:rtl/>
        </w:rPr>
      </w:pPr>
      <w:r w:rsidRPr="00AF657C">
        <w:rPr>
          <w:rStyle w:val="FootnoteReference"/>
        </w:rPr>
        <w:footnoteRef/>
      </w:r>
      <w:r w:rsidRPr="00AF657C">
        <w:t xml:space="preserve"> Samuel, p.55; cf Hefele, Vol III, p. 310, 311.</w:t>
      </w:r>
    </w:p>
  </w:footnote>
  <w:footnote w:id="78">
    <w:p w:rsidR="00276780" w:rsidRPr="00AF657C" w:rsidRDefault="00276780" w:rsidP="00520A20">
      <w:pPr>
        <w:pStyle w:val="FootnoteText"/>
        <w:bidi w:val="0"/>
      </w:pPr>
      <w:r w:rsidRPr="00AF657C">
        <w:rPr>
          <w:rStyle w:val="FootnoteReference"/>
        </w:rPr>
        <w:footnoteRef/>
      </w:r>
      <w:r w:rsidRPr="00AF657C">
        <w:rPr>
          <w:rtl/>
        </w:rPr>
        <w:t xml:space="preserve"> </w:t>
      </w:r>
      <w:r w:rsidRPr="00AF657C">
        <w:rPr>
          <w:lang w:val="en-GB" w:eastAsia="en-GB"/>
        </w:rPr>
        <w:t>Hefele, Vol. III, p. 310, 311.</w:t>
      </w:r>
    </w:p>
  </w:footnote>
  <w:footnote w:id="79">
    <w:p w:rsidR="00276780" w:rsidRPr="00AF657C" w:rsidRDefault="00276780" w:rsidP="00520A20">
      <w:pPr>
        <w:pStyle w:val="FootnoteText"/>
        <w:bidi w:val="0"/>
      </w:pPr>
      <w:r w:rsidRPr="00AF657C">
        <w:rPr>
          <w:rStyle w:val="FootnoteReference"/>
        </w:rPr>
        <w:footnoteRef/>
      </w:r>
      <w:r w:rsidRPr="00AF657C">
        <w:rPr>
          <w:rtl/>
        </w:rPr>
        <w:t xml:space="preserve"> </w:t>
      </w:r>
      <w:r w:rsidRPr="00AF657C">
        <w:t>Sellers, p. 105, n5.</w:t>
      </w:r>
    </w:p>
  </w:footnote>
  <w:footnote w:id="80">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Sellers, p. 107.</w:t>
      </w:r>
    </w:p>
  </w:footnote>
  <w:footnote w:id="81">
    <w:p w:rsidR="00276780" w:rsidRPr="00AF657C" w:rsidRDefault="00276780" w:rsidP="00520A20">
      <w:pPr>
        <w:pStyle w:val="FootnoteText"/>
        <w:bidi w:val="0"/>
      </w:pPr>
      <w:r w:rsidRPr="00AF657C">
        <w:rPr>
          <w:rStyle w:val="FootnoteReference"/>
        </w:rPr>
        <w:footnoteRef/>
      </w:r>
      <w:r w:rsidRPr="00AF657C">
        <w:rPr>
          <w:rtl/>
        </w:rPr>
        <w:t xml:space="preserve"> </w:t>
      </w:r>
      <w:r w:rsidRPr="00AF657C">
        <w:t>Sellers, p. 33, n1.</w:t>
      </w:r>
    </w:p>
  </w:footnote>
  <w:footnote w:id="82">
    <w:p w:rsidR="00276780" w:rsidRPr="00AF657C" w:rsidRDefault="00276780" w:rsidP="00520A20">
      <w:pPr>
        <w:pStyle w:val="FootnoteText"/>
        <w:bidi w:val="0"/>
        <w:rPr>
          <w:lang w:val="en-GB"/>
        </w:rPr>
      </w:pPr>
      <w:r w:rsidRPr="00AF657C">
        <w:rPr>
          <w:rStyle w:val="FootnoteReference"/>
        </w:rPr>
        <w:footnoteRef/>
      </w:r>
      <w:r w:rsidRPr="00AF657C">
        <w:rPr>
          <w:rtl/>
        </w:rPr>
        <w:t xml:space="preserve"> </w:t>
      </w:r>
      <w:r w:rsidRPr="00AF657C">
        <w:rPr>
          <w:lang w:val="en-GB" w:eastAsia="en-GB"/>
        </w:rPr>
        <w:t>Hefele, Vol III, p. 314.</w:t>
      </w:r>
    </w:p>
  </w:footnote>
  <w:footnote w:id="83">
    <w:p w:rsidR="00276780" w:rsidRPr="00AF657C" w:rsidRDefault="00276780" w:rsidP="00520A20">
      <w:pPr>
        <w:pStyle w:val="FootnoteText"/>
        <w:rPr>
          <w:rFonts w:ascii="Simplified Arabic" w:hAnsi="Simplified Arabic" w:cs="Simplified Arabic"/>
          <w:sz w:val="28"/>
          <w:szCs w:val="28"/>
          <w:lang w:bidi="ar-EG"/>
        </w:rPr>
      </w:pPr>
      <w:r w:rsidRPr="00AF657C">
        <w:rPr>
          <w:rStyle w:val="FootnoteReference"/>
          <w:rFonts w:ascii="Simplified Arabic" w:hAnsi="Simplified Arabic" w:cs="Simplified Arabic"/>
          <w:sz w:val="28"/>
          <w:szCs w:val="28"/>
        </w:rPr>
        <w:footnoteRef/>
      </w:r>
      <w:r w:rsidRPr="00AF657C">
        <w:rPr>
          <w:rFonts w:ascii="Simplified Arabic" w:hAnsi="Simplified Arabic" w:cs="Simplified Arabic"/>
          <w:sz w:val="28"/>
          <w:szCs w:val="28"/>
          <w:rtl/>
        </w:rPr>
        <w:t xml:space="preserve"> </w:t>
      </w:r>
      <w:r w:rsidRPr="00AF657C">
        <w:rPr>
          <w:rFonts w:ascii="Simplified Arabic" w:hAnsi="Simplified Arabic" w:cs="Simplified Arabic"/>
          <w:sz w:val="28"/>
          <w:szCs w:val="28"/>
          <w:rtl/>
          <w:lang w:bidi="ar-EG"/>
        </w:rPr>
        <w:t>السنكسار اليوم السابع من شهر توت.</w:t>
      </w:r>
    </w:p>
  </w:footnote>
  <w:footnote w:id="84">
    <w:p w:rsidR="00276780" w:rsidRPr="00AF657C" w:rsidRDefault="00276780" w:rsidP="00D75768">
      <w:pPr>
        <w:pStyle w:val="FootnoteText"/>
        <w:jc w:val="both"/>
        <w:rPr>
          <w:rFonts w:ascii="Simplified Arabic" w:hAnsi="Simplified Arabic" w:cs="Simplified Arabic"/>
          <w:sz w:val="28"/>
          <w:szCs w:val="28"/>
          <w:rtl/>
          <w:lang w:val="en-GB" w:eastAsia="en-GB"/>
        </w:rPr>
      </w:pPr>
      <w:r w:rsidRPr="00AF657C">
        <w:rPr>
          <w:rStyle w:val="FootnoteReference"/>
          <w:sz w:val="28"/>
          <w:szCs w:val="28"/>
        </w:rPr>
        <w:footnoteRef/>
      </w:r>
      <w:r w:rsidRPr="00AF657C">
        <w:rPr>
          <w:sz w:val="28"/>
          <w:szCs w:val="28"/>
          <w:rtl/>
        </w:rPr>
        <w:t xml:space="preserve"> </w:t>
      </w:r>
      <w:r w:rsidRPr="00AF657C">
        <w:rPr>
          <w:rFonts w:ascii="Simplified Arabic" w:hAnsi="Simplified Arabic" w:cs="Simplified Arabic"/>
          <w:sz w:val="28"/>
          <w:szCs w:val="28"/>
          <w:rtl/>
          <w:lang w:val="en-GB" w:eastAsia="en-GB" w:bidi="ar-EG"/>
        </w:rPr>
        <w:t>"من أجل أ</w:t>
      </w:r>
      <w:r w:rsidRPr="00AF657C">
        <w:rPr>
          <w:rFonts w:ascii="Simplified Arabic" w:hAnsi="Simplified Arabic" w:cs="Simplified Arabic" w:hint="cs"/>
          <w:sz w:val="28"/>
          <w:szCs w:val="28"/>
          <w:rtl/>
          <w:lang w:val="en-GB" w:eastAsia="en-GB" w:bidi="ar-EG"/>
        </w:rPr>
        <w:t>ن</w:t>
      </w:r>
      <w:r w:rsidRPr="00AF657C">
        <w:rPr>
          <w:rFonts w:ascii="Simplified Arabic" w:hAnsi="Simplified Arabic" w:cs="Simplified Arabic"/>
          <w:sz w:val="28"/>
          <w:szCs w:val="28"/>
          <w:rtl/>
          <w:lang w:val="en-GB" w:eastAsia="en-GB" w:bidi="ar-EG"/>
        </w:rPr>
        <w:t xml:space="preserve"> يوفى الدين الذى لنا، إتحدت الطبيعة التي لا تنتهك بالطبيعة القابلة للألم، حتى بكونه العلاج المناسب لعلتنا، الواحد نفسه الوسيط بين الله والإنسان الرجل يسوع ال</w:t>
      </w:r>
      <w:r w:rsidRPr="00AF657C">
        <w:rPr>
          <w:rFonts w:ascii="Simplified Arabic" w:hAnsi="Simplified Arabic" w:cs="Simplified Arabic" w:hint="cs"/>
          <w:sz w:val="28"/>
          <w:szCs w:val="28"/>
          <w:rtl/>
          <w:lang w:val="en-GB" w:eastAsia="en-GB" w:bidi="ar-EG"/>
        </w:rPr>
        <w:t>م</w:t>
      </w:r>
      <w:r w:rsidRPr="00AF657C">
        <w:rPr>
          <w:rFonts w:ascii="Simplified Arabic" w:hAnsi="Simplified Arabic" w:cs="Simplified Arabic"/>
          <w:sz w:val="28"/>
          <w:szCs w:val="28"/>
          <w:rtl/>
          <w:lang w:val="en-GB" w:eastAsia="en-GB" w:bidi="ar-EG"/>
        </w:rPr>
        <w:t>سيح، يقدر من عنصر واحد أن يكون قابلاً للموت ومن الآخر غير قادر."</w:t>
      </w:r>
    </w:p>
    <w:p w:rsidR="00276780" w:rsidRPr="00AF657C" w:rsidRDefault="00276780" w:rsidP="00EF03C2">
      <w:pPr>
        <w:pStyle w:val="FootnoteText"/>
        <w:jc w:val="both"/>
        <w:rPr>
          <w:rFonts w:ascii="Simplified Arabic" w:hAnsi="Simplified Arabic" w:cs="Simplified Arabic"/>
          <w:sz w:val="28"/>
          <w:szCs w:val="28"/>
          <w:rtl/>
          <w:lang w:eastAsia="en-GB" w:bidi="ar-EG"/>
        </w:rPr>
      </w:pPr>
      <w:r w:rsidRPr="00AF657C">
        <w:rPr>
          <w:rFonts w:ascii="Simplified Arabic" w:hAnsi="Simplified Arabic" w:cs="Simplified Arabic"/>
          <w:sz w:val="28"/>
          <w:szCs w:val="28"/>
          <w:rtl/>
          <w:lang w:val="en-GB" w:eastAsia="en-GB" w:bidi="ar-EG"/>
        </w:rPr>
        <w:t>"لأن كل شكل يعمل الأفعال التي تخصه في شركة مع الآخر، أي، الكلمة</w:t>
      </w:r>
      <w:r w:rsidRPr="00AF657C">
        <w:rPr>
          <w:rFonts w:ascii="Simplified Arabic" w:hAnsi="Simplified Arabic" w:cs="Simplified Arabic"/>
          <w:sz w:val="28"/>
          <w:szCs w:val="28"/>
          <w:lang w:val="en-GB" w:eastAsia="en-GB"/>
        </w:rPr>
        <w:t xml:space="preserve"> </w:t>
      </w:r>
      <w:r w:rsidRPr="00AF657C">
        <w:rPr>
          <w:rFonts w:ascii="Simplified Arabic" w:hAnsi="Simplified Arabic" w:cs="Simplified Arabic"/>
          <w:sz w:val="28"/>
          <w:szCs w:val="28"/>
          <w:rtl/>
          <w:lang w:val="en-GB" w:eastAsia="en-GB"/>
        </w:rPr>
        <w:t>يعمل ما يخص الكلمة والجسد يقوم بما يخص الجسد؛ الواحد يتجلى فى المعجزات والآخر يستسلم للجراحات."</w:t>
      </w:r>
    </w:p>
    <w:p w:rsidR="00276780" w:rsidRPr="00AF657C" w:rsidRDefault="00276780" w:rsidP="00D20B6D">
      <w:pPr>
        <w:pStyle w:val="FootnoteText"/>
        <w:jc w:val="both"/>
        <w:rPr>
          <w:lang w:eastAsia="en-GB"/>
        </w:rPr>
      </w:pPr>
      <w:r w:rsidRPr="00AF657C">
        <w:rPr>
          <w:rFonts w:ascii="Simplified Arabic" w:hAnsi="Simplified Arabic" w:cs="Simplified Arabic"/>
          <w:sz w:val="28"/>
          <w:szCs w:val="28"/>
          <w:rtl/>
          <w:lang w:eastAsia="en-GB"/>
        </w:rPr>
        <w:t xml:space="preserve">"رغم أنه فى الرب يسوع المسيح هناك شخص واحد الله والإنسان، إلا أن الإزدراء المتعلق بالإثنين شيء، والمجد المتعلق بالإثنين هو آخر، لأنه مما </w:t>
      </w:r>
      <w:r w:rsidRPr="00AF657C">
        <w:rPr>
          <w:rFonts w:ascii="Simplified Arabic" w:hAnsi="Simplified Arabic" w:cs="Simplified Arabic" w:hint="cs"/>
          <w:sz w:val="28"/>
          <w:szCs w:val="28"/>
          <w:rtl/>
          <w:lang w:eastAsia="en-GB"/>
        </w:rPr>
        <w:t>ل</w:t>
      </w:r>
      <w:r w:rsidRPr="00AF657C">
        <w:rPr>
          <w:rFonts w:ascii="Simplified Arabic" w:hAnsi="Simplified Arabic" w:cs="Simplified Arabic"/>
          <w:sz w:val="28"/>
          <w:szCs w:val="28"/>
          <w:rtl/>
          <w:lang w:eastAsia="en-GB"/>
        </w:rPr>
        <w:t>نا له طبيعة بشرية أدنى من الآب، بينما من الآب له طبيعة إلهية مساوية للآب."</w:t>
      </w:r>
      <w:r w:rsidRPr="002B1564">
        <w:rPr>
          <w:rFonts w:ascii="Simplified Arabic" w:hAnsi="Simplified Arabic" w:cs="Simplified Arabic"/>
          <w:sz w:val="36"/>
          <w:szCs w:val="36"/>
          <w:rtl/>
          <w:lang w:eastAsia="en-GB"/>
        </w:rPr>
        <w:t xml:space="preserve"> </w:t>
      </w:r>
      <w:r w:rsidRPr="00AF657C">
        <w:rPr>
          <w:lang w:val="en-GB" w:eastAsia="en-GB"/>
        </w:rPr>
        <w:t>(cf. Sellers, p. 246-248)</w:t>
      </w:r>
    </w:p>
  </w:footnote>
  <w:footnote w:id="85">
    <w:p w:rsidR="00276780" w:rsidRPr="00AF657C" w:rsidRDefault="00276780" w:rsidP="00520A20">
      <w:pPr>
        <w:pStyle w:val="FootnoteText"/>
        <w:bidi w:val="0"/>
        <w:jc w:val="lowKashida"/>
      </w:pPr>
      <w:r w:rsidRPr="00AF657C">
        <w:rPr>
          <w:rStyle w:val="FootnoteReference"/>
        </w:rPr>
        <w:footnoteRef/>
      </w:r>
      <w:r w:rsidRPr="00AF657C">
        <w:rPr>
          <w:rtl/>
        </w:rPr>
        <w:t xml:space="preserve"> </w:t>
      </w:r>
      <w:r w:rsidRPr="00AF657C">
        <w:rPr>
          <w:lang w:val="en-GB" w:eastAsia="en-GB"/>
        </w:rPr>
        <w:t>Samuel,</w:t>
      </w:r>
      <w:r w:rsidRPr="00AF657C">
        <w:t xml:space="preserve"> p. 58, 59.</w:t>
      </w:r>
    </w:p>
  </w:footnote>
  <w:footnote w:id="86">
    <w:p w:rsidR="00276780" w:rsidRPr="00AF657C" w:rsidRDefault="00276780" w:rsidP="00520A20">
      <w:pPr>
        <w:pStyle w:val="FootnoteText"/>
        <w:bidi w:val="0"/>
        <w:rPr>
          <w:lang w:bidi="ar-EG"/>
        </w:rPr>
      </w:pPr>
      <w:r w:rsidRPr="00AF657C">
        <w:rPr>
          <w:rStyle w:val="FootnoteReference"/>
        </w:rPr>
        <w:footnoteRef/>
      </w:r>
      <w:r w:rsidRPr="00AF657C">
        <w:rPr>
          <w:rtl/>
        </w:rPr>
        <w:t xml:space="preserve"> </w:t>
      </w:r>
      <w:r w:rsidRPr="00AF657C">
        <w:t>Hefele, Vol III, p. 320-321.</w:t>
      </w:r>
    </w:p>
  </w:footnote>
  <w:footnote w:id="87">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320.</w:t>
      </w:r>
    </w:p>
  </w:footnote>
  <w:footnote w:id="88">
    <w:p w:rsidR="00276780" w:rsidRPr="00AF657C" w:rsidRDefault="00276780" w:rsidP="00520A20">
      <w:pPr>
        <w:pStyle w:val="FootnoteText"/>
        <w:bidi w:val="0"/>
      </w:pPr>
      <w:r w:rsidRPr="00AF657C">
        <w:rPr>
          <w:rStyle w:val="FootnoteReference"/>
        </w:rPr>
        <w:footnoteRef/>
      </w:r>
      <w:r w:rsidRPr="00AF657C">
        <w:rPr>
          <w:rtl/>
        </w:rPr>
        <w:t xml:space="preserve"> </w:t>
      </w:r>
      <w:r w:rsidRPr="00AF657C">
        <w:t>Cf. Samuel, pp 61-66.</w:t>
      </w:r>
    </w:p>
  </w:footnote>
  <w:footnote w:id="89">
    <w:p w:rsidR="00276780" w:rsidRPr="00AF657C" w:rsidRDefault="00276780" w:rsidP="00520A20">
      <w:pPr>
        <w:pStyle w:val="FootnoteText"/>
        <w:bidi w:val="0"/>
      </w:pPr>
      <w:r w:rsidRPr="00AF657C">
        <w:rPr>
          <w:rStyle w:val="FootnoteReference"/>
        </w:rPr>
        <w:footnoteRef/>
      </w:r>
      <w:r w:rsidRPr="00AF657C">
        <w:rPr>
          <w:rtl/>
        </w:rPr>
        <w:t xml:space="preserve"> </w:t>
      </w:r>
      <w:r w:rsidRPr="00AF657C">
        <w:t>Hefele, Vol. III, p. 328, 329.</w:t>
      </w:r>
    </w:p>
  </w:footnote>
  <w:footnote w:id="90">
    <w:p w:rsidR="00276780" w:rsidRPr="00AF657C" w:rsidRDefault="00276780" w:rsidP="00520A20">
      <w:pPr>
        <w:pStyle w:val="FootnoteText"/>
        <w:bidi w:val="0"/>
      </w:pPr>
      <w:r w:rsidRPr="00AF657C">
        <w:rPr>
          <w:rStyle w:val="FootnoteReference"/>
        </w:rPr>
        <w:footnoteRef/>
      </w:r>
      <w:r w:rsidRPr="00AF657C">
        <w:rPr>
          <w:rtl/>
        </w:rPr>
        <w:t xml:space="preserve"> </w:t>
      </w:r>
      <w:r w:rsidRPr="00AF657C">
        <w:t>Cf. Samuel, pp 61-66.</w:t>
      </w:r>
    </w:p>
  </w:footnote>
  <w:footnote w:id="91">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t>Hefele, Vol. III. P. 329.</w:t>
      </w:r>
    </w:p>
  </w:footnote>
  <w:footnote w:id="92">
    <w:p w:rsidR="00276780" w:rsidRPr="00AF657C" w:rsidRDefault="00276780" w:rsidP="00D20B6D">
      <w:pPr>
        <w:pStyle w:val="FootnoteText"/>
        <w:bidi w:val="0"/>
      </w:pPr>
      <w:r w:rsidRPr="00AF657C">
        <w:rPr>
          <w:rStyle w:val="FootnoteReference"/>
        </w:rPr>
        <w:footnoteRef/>
      </w:r>
      <w:r w:rsidRPr="00AF657C">
        <w:rPr>
          <w:rtl/>
        </w:rPr>
        <w:t xml:space="preserve"> </w:t>
      </w:r>
      <w:r w:rsidRPr="00AF657C">
        <w:t>Cf. Samuel, p. 69.</w:t>
      </w:r>
    </w:p>
  </w:footnote>
  <w:footnote w:id="93">
    <w:p w:rsidR="00276780" w:rsidRPr="00AF657C" w:rsidRDefault="00276780" w:rsidP="00B61BD6">
      <w:pPr>
        <w:pStyle w:val="FootnoteText"/>
        <w:jc w:val="both"/>
        <w:rPr>
          <w:rFonts w:ascii="Simplified Arabic" w:hAnsi="Simplified Arabic" w:cs="Simplified Arabic"/>
          <w:sz w:val="28"/>
          <w:szCs w:val="28"/>
          <w:rtl/>
          <w:lang w:bidi="ar-EG"/>
        </w:rPr>
      </w:pPr>
      <w:r w:rsidRPr="00AF657C">
        <w:rPr>
          <w:rStyle w:val="FootnoteReference"/>
          <w:sz w:val="28"/>
          <w:szCs w:val="28"/>
        </w:rPr>
        <w:footnoteRef/>
      </w:r>
      <w:r w:rsidRPr="00AF657C">
        <w:rPr>
          <w:sz w:val="28"/>
          <w:szCs w:val="28"/>
          <w:rtl/>
        </w:rPr>
        <w:t xml:space="preserve"> </w:t>
      </w:r>
      <w:r w:rsidRPr="00AF657C">
        <w:rPr>
          <w:rFonts w:ascii="Simplified Arabic" w:hAnsi="Simplified Arabic" w:cs="Simplified Arabic"/>
          <w:b/>
          <w:bCs/>
          <w:sz w:val="28"/>
          <w:szCs w:val="28"/>
          <w:rtl/>
          <w:lang w:bidi="ar-EG"/>
        </w:rPr>
        <w:t>في القرن الخامس أعيدت عظام ديسقوروس من غنغرا، ودفن بإكرام عظيم كمعترف في مكان الأساقفة</w:t>
      </w:r>
      <w:r w:rsidRPr="00AF657C">
        <w:rPr>
          <w:rFonts w:ascii="Simplified Arabic" w:hAnsi="Simplified Arabic" w:cs="Simplified Arabic" w:hint="cs"/>
          <w:b/>
          <w:bCs/>
          <w:sz w:val="28"/>
          <w:szCs w:val="28"/>
          <w:rtl/>
          <w:lang w:bidi="ar-EG"/>
        </w:rPr>
        <w:t>.</w:t>
      </w:r>
    </w:p>
    <w:p w:rsidR="00276780" w:rsidRPr="00AF657C" w:rsidRDefault="00276780" w:rsidP="006F771F">
      <w:pPr>
        <w:pStyle w:val="FootnoteText"/>
        <w:bidi w:val="0"/>
        <w:jc w:val="both"/>
        <w:rPr>
          <w:lang w:bidi="ar-EG"/>
        </w:rPr>
      </w:pPr>
      <w:r w:rsidRPr="00AF657C">
        <w:t xml:space="preserve">(Sellers, p. 275, n. 1, cf. esp. Evagrius, </w:t>
      </w:r>
      <w:r w:rsidRPr="00AF657C">
        <w:rPr>
          <w:i/>
        </w:rPr>
        <w:t>H.E</w:t>
      </w:r>
      <w:r w:rsidRPr="00AF657C">
        <w:t xml:space="preserve">. ii. 17, iii. 1-6; </w:t>
      </w:r>
      <w:r w:rsidRPr="00AF657C">
        <w:rPr>
          <w:i/>
        </w:rPr>
        <w:t>Chron. Z.M</w:t>
      </w:r>
      <w:r w:rsidRPr="00AF657C">
        <w:t>. v. 1-4).</w:t>
      </w:r>
    </w:p>
  </w:footnote>
  <w:footnote w:id="94">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 xml:space="preserve">Cf. </w:t>
      </w:r>
      <w:r w:rsidRPr="00AF657C">
        <w:rPr>
          <w:lang w:val="en-GB" w:eastAsia="en-GB"/>
        </w:rPr>
        <w:t>Hefele, Vol. III, p. 347.</w:t>
      </w:r>
    </w:p>
  </w:footnote>
  <w:footnote w:id="95">
    <w:p w:rsidR="00276780" w:rsidRPr="00AF657C" w:rsidRDefault="00276780" w:rsidP="00B61BD6">
      <w:pPr>
        <w:pStyle w:val="FootnoteText"/>
        <w:bidi w:val="0"/>
        <w:jc w:val="both"/>
        <w:rPr>
          <w:lang w:bidi="ar-EG"/>
        </w:rPr>
      </w:pPr>
      <w:r w:rsidRPr="00AF657C">
        <w:rPr>
          <w:rStyle w:val="FootnoteReference"/>
        </w:rPr>
        <w:footnoteRef/>
      </w:r>
      <w:r w:rsidRPr="00AF657C">
        <w:rPr>
          <w:rtl/>
        </w:rPr>
        <w:t xml:space="preserve"> </w:t>
      </w:r>
      <w:r w:rsidRPr="00AF657C">
        <w:t xml:space="preserve">McGuckin, </w:t>
      </w:r>
      <w:r w:rsidRPr="00AF657C">
        <w:rPr>
          <w:i/>
          <w:iCs/>
        </w:rPr>
        <w:t>Patristic Theology</w:t>
      </w:r>
      <w:r w:rsidRPr="00AF657C">
        <w:t>, p. 80.</w:t>
      </w:r>
    </w:p>
  </w:footnote>
  <w:footnote w:id="96">
    <w:p w:rsidR="00276780" w:rsidRPr="00AF657C" w:rsidRDefault="00276780" w:rsidP="00B61BD6">
      <w:pPr>
        <w:pStyle w:val="FootnoteText"/>
        <w:bidi w:val="0"/>
        <w:jc w:val="both"/>
      </w:pPr>
      <w:r w:rsidRPr="00AF657C">
        <w:rPr>
          <w:rStyle w:val="FootnoteReference"/>
        </w:rPr>
        <w:footnoteRef/>
      </w:r>
      <w:r w:rsidRPr="00AF657C">
        <w:rPr>
          <w:rtl/>
        </w:rPr>
        <w:t xml:space="preserve"> </w:t>
      </w:r>
      <w:r w:rsidRPr="00AF657C">
        <w:t xml:space="preserve">McGuckin, </w:t>
      </w:r>
      <w:r w:rsidRPr="00AF657C">
        <w:rPr>
          <w:i/>
          <w:iCs/>
        </w:rPr>
        <w:t>Patristic Theology</w:t>
      </w:r>
      <w:r w:rsidRPr="00AF657C">
        <w:t>, p. 80.</w:t>
      </w:r>
    </w:p>
  </w:footnote>
  <w:footnote w:id="97">
    <w:p w:rsidR="00276780" w:rsidRPr="00AF657C" w:rsidRDefault="00276780" w:rsidP="00D20B6D">
      <w:pPr>
        <w:pStyle w:val="FootnoteText"/>
        <w:bidi w:val="0"/>
        <w:rPr>
          <w:lang w:bidi="ar-EG"/>
        </w:rPr>
      </w:pPr>
      <w:r w:rsidRPr="00AF657C">
        <w:rPr>
          <w:rStyle w:val="FootnoteReference"/>
        </w:rPr>
        <w:footnoteRef/>
      </w:r>
      <w:r w:rsidRPr="00AF657C">
        <w:rPr>
          <w:rtl/>
        </w:rPr>
        <w:t xml:space="preserve"> </w:t>
      </w:r>
      <w:r w:rsidRPr="00AF657C">
        <w:t xml:space="preserve"> </w:t>
      </w:r>
      <w:r w:rsidRPr="00AF657C">
        <w:rPr>
          <w:lang w:bidi="ar-EG"/>
        </w:rPr>
        <w:t>Cf. Hefele, Vol. III, p. 344, Samuel p. 69.</w:t>
      </w:r>
    </w:p>
  </w:footnote>
  <w:footnote w:id="98">
    <w:p w:rsidR="00276780" w:rsidRPr="00AF657C" w:rsidRDefault="00276780" w:rsidP="00520A20">
      <w:pPr>
        <w:pStyle w:val="FootnoteText"/>
        <w:bidi w:val="0"/>
        <w:rPr>
          <w:rtl/>
        </w:rPr>
      </w:pPr>
      <w:r w:rsidRPr="00AF657C">
        <w:rPr>
          <w:rStyle w:val="FootnoteReference"/>
        </w:rPr>
        <w:footnoteRef/>
      </w:r>
      <w:r w:rsidRPr="00AF657C">
        <w:t xml:space="preserve"> Cf. Samuel, V.C. p.84.</w:t>
      </w:r>
    </w:p>
  </w:footnote>
  <w:footnote w:id="99">
    <w:p w:rsidR="00276780" w:rsidRPr="00AF657C" w:rsidRDefault="00276780" w:rsidP="00520A20">
      <w:pPr>
        <w:pStyle w:val="FootnoteText"/>
        <w:bidi w:val="0"/>
        <w:rPr>
          <w:lang w:bidi="ar-EG"/>
        </w:rPr>
      </w:pPr>
      <w:r w:rsidRPr="00AF657C">
        <w:rPr>
          <w:rStyle w:val="FootnoteReference"/>
        </w:rPr>
        <w:footnoteRef/>
      </w:r>
      <w:r w:rsidRPr="00AF657C">
        <w:rPr>
          <w:lang w:bidi="ar-EG"/>
        </w:rPr>
        <w:t xml:space="preserve"> </w:t>
      </w:r>
      <w:r w:rsidRPr="00AF657C">
        <w:t>Sellers, pp. 125, 126.</w:t>
      </w:r>
    </w:p>
  </w:footnote>
  <w:footnote w:id="100">
    <w:p w:rsidR="00276780" w:rsidRPr="00AF657C" w:rsidRDefault="00276780" w:rsidP="00B95E07">
      <w:pPr>
        <w:pStyle w:val="FootnoteText"/>
        <w:bidi w:val="0"/>
        <w:rPr>
          <w:lang w:bidi="ar-EG"/>
        </w:rPr>
      </w:pPr>
      <w:r w:rsidRPr="00AF657C">
        <w:rPr>
          <w:rStyle w:val="FootnoteReference"/>
        </w:rPr>
        <w:footnoteRef/>
      </w:r>
      <w:r w:rsidRPr="00AF657C">
        <w:t xml:space="preserve"> Cf. Samuel, p. 75.</w:t>
      </w:r>
    </w:p>
  </w:footnote>
  <w:footnote w:id="101">
    <w:p w:rsidR="00276780" w:rsidRPr="00AF657C" w:rsidRDefault="00276780" w:rsidP="00507E0B">
      <w:pPr>
        <w:pStyle w:val="FootnoteText"/>
        <w:bidi w:val="0"/>
        <w:rPr>
          <w:lang w:bidi="ar-EG"/>
        </w:rPr>
      </w:pPr>
      <w:r w:rsidRPr="00AF657C">
        <w:rPr>
          <w:rStyle w:val="FootnoteReference"/>
        </w:rPr>
        <w:footnoteRef/>
      </w:r>
      <w:r w:rsidRPr="00AF657C">
        <w:rPr>
          <w:rtl/>
        </w:rPr>
        <w:t xml:space="preserve"> </w:t>
      </w:r>
      <w:r w:rsidRPr="00AF657C">
        <w:rPr>
          <w:rFonts w:asciiTheme="majorBidi" w:hAnsiTheme="majorBidi" w:cstheme="majorBidi"/>
        </w:rPr>
        <w:t xml:space="preserve">Sellers, p. 275.  </w:t>
      </w:r>
    </w:p>
  </w:footnote>
  <w:footnote w:id="102">
    <w:p w:rsidR="00276780" w:rsidRPr="00AF657C" w:rsidRDefault="00276780" w:rsidP="00507E0B">
      <w:pPr>
        <w:pStyle w:val="FootnoteText"/>
        <w:bidi w:val="0"/>
        <w:rPr>
          <w:lang w:bidi="ar-EG"/>
        </w:rPr>
      </w:pPr>
      <w:r w:rsidRPr="00AF657C">
        <w:rPr>
          <w:rStyle w:val="FootnoteReference"/>
        </w:rPr>
        <w:footnoteRef/>
      </w:r>
      <w:r w:rsidRPr="00AF657C">
        <w:rPr>
          <w:rtl/>
        </w:rPr>
        <w:t xml:space="preserve"> </w:t>
      </w:r>
      <w:r w:rsidRPr="00AF657C">
        <w:rPr>
          <w:rFonts w:asciiTheme="majorBidi" w:hAnsiTheme="majorBidi" w:cstheme="majorBidi"/>
        </w:rPr>
        <w:t>Sellers, p. 275 n. 1.</w:t>
      </w:r>
    </w:p>
  </w:footnote>
  <w:footnote w:id="103">
    <w:p w:rsidR="00276780" w:rsidRPr="00AF657C" w:rsidRDefault="00276780" w:rsidP="00E07326">
      <w:pPr>
        <w:pStyle w:val="FootnoteText"/>
        <w:bidi w:val="0"/>
        <w:rPr>
          <w:rtl/>
        </w:rPr>
      </w:pPr>
      <w:r w:rsidRPr="00AF657C">
        <w:rPr>
          <w:rStyle w:val="FootnoteReference"/>
        </w:rPr>
        <w:footnoteRef/>
      </w:r>
      <w:r w:rsidRPr="00AF657C">
        <w:rPr>
          <w:rFonts w:hint="cs"/>
          <w:rtl/>
        </w:rPr>
        <w:t xml:space="preserve"> </w:t>
      </w:r>
      <w:r w:rsidRPr="00AF657C">
        <w:t>Samuel, p. 101-105.</w:t>
      </w:r>
    </w:p>
  </w:footnote>
  <w:footnote w:id="104">
    <w:p w:rsidR="00276780" w:rsidRPr="00AF657C" w:rsidRDefault="00276780" w:rsidP="00507E0B">
      <w:pPr>
        <w:pStyle w:val="FootnoteText"/>
        <w:bidi w:val="0"/>
        <w:rPr>
          <w:lang w:bidi="ar-EG"/>
        </w:rPr>
      </w:pPr>
      <w:r w:rsidRPr="00AF657C">
        <w:rPr>
          <w:rStyle w:val="FootnoteReference"/>
        </w:rPr>
        <w:footnoteRef/>
      </w:r>
      <w:r w:rsidRPr="00AF657C">
        <w:rPr>
          <w:rtl/>
        </w:rPr>
        <w:t xml:space="preserve"> </w:t>
      </w:r>
      <w:r w:rsidRPr="00AF657C">
        <w:t>Hefele, Vol IV, p. 25.</w:t>
      </w:r>
    </w:p>
  </w:footnote>
  <w:footnote w:id="105">
    <w:p w:rsidR="00276780" w:rsidRPr="00AF657C" w:rsidRDefault="00276780" w:rsidP="00722504">
      <w:pPr>
        <w:pStyle w:val="FootnoteText"/>
        <w:bidi w:val="0"/>
        <w:rPr>
          <w:rtl/>
        </w:rPr>
      </w:pPr>
      <w:r w:rsidRPr="00AF657C">
        <w:rPr>
          <w:rStyle w:val="FootnoteReference"/>
        </w:rPr>
        <w:footnoteRef/>
      </w:r>
      <w:r w:rsidRPr="00AF657C">
        <w:rPr>
          <w:rFonts w:hint="cs"/>
          <w:rtl/>
        </w:rPr>
        <w:t xml:space="preserve"> </w:t>
      </w:r>
      <w:r w:rsidRPr="00AF657C">
        <w:t>Ibid. p. 108-114.</w:t>
      </w:r>
    </w:p>
  </w:footnote>
  <w:footnote w:id="106">
    <w:p w:rsidR="00276780" w:rsidRPr="00AF657C" w:rsidRDefault="00276780" w:rsidP="00722504">
      <w:pPr>
        <w:pStyle w:val="FootnoteText"/>
        <w:jc w:val="both"/>
        <w:rPr>
          <w:rFonts w:ascii="Simplified Arabic" w:hAnsi="Simplified Arabic" w:cs="Simplified Arabic"/>
          <w:sz w:val="28"/>
          <w:szCs w:val="28"/>
          <w:rtl/>
          <w:lang w:bidi="ar-EG"/>
        </w:rPr>
      </w:pPr>
      <w:r w:rsidRPr="00AF657C">
        <w:rPr>
          <w:rStyle w:val="FootnoteReference"/>
          <w:rFonts w:ascii="Simplified Arabic" w:hAnsi="Simplified Arabic" w:cs="Simplified Arabic"/>
          <w:sz w:val="28"/>
          <w:szCs w:val="28"/>
          <w:rtl/>
        </w:rPr>
        <w:footnoteRef/>
      </w:r>
      <w:r w:rsidRPr="00AF657C">
        <w:rPr>
          <w:rFonts w:ascii="Simplified Arabic" w:hAnsi="Simplified Arabic" w:cs="Simplified Arabic"/>
          <w:sz w:val="28"/>
          <w:szCs w:val="28"/>
          <w:rtl/>
        </w:rPr>
        <w:t xml:space="preserve"> د. رشدى واصف بهمان دوس: تاريخ الكنيسة القبطية فيما بعد خلقيدونية 451م إلى الفتح العربى لمصر 642م صفحة 22-24</w:t>
      </w:r>
      <w:r w:rsidRPr="00AF657C">
        <w:rPr>
          <w:rFonts w:ascii="Simplified Arabic" w:hAnsi="Simplified Arabic" w:cs="Simplified Arabic"/>
          <w:sz w:val="28"/>
          <w:szCs w:val="28"/>
          <w:rtl/>
          <w:lang w:bidi="ar-EG"/>
        </w:rPr>
        <w:t>.</w:t>
      </w:r>
    </w:p>
  </w:footnote>
  <w:footnote w:id="107">
    <w:p w:rsidR="00276780" w:rsidRPr="00DC70BB" w:rsidRDefault="00276780" w:rsidP="00507E0B">
      <w:pPr>
        <w:pStyle w:val="FootnoteText"/>
        <w:bidi w:val="0"/>
        <w:rPr>
          <w:lang w:bidi="ar-EG"/>
        </w:rPr>
      </w:pPr>
      <w:r w:rsidRPr="00DC70BB">
        <w:rPr>
          <w:rStyle w:val="FootnoteReference"/>
        </w:rPr>
        <w:footnoteRef/>
      </w:r>
      <w:r w:rsidRPr="00DC70BB">
        <w:rPr>
          <w:rtl/>
        </w:rPr>
        <w:t xml:space="preserve"> </w:t>
      </w:r>
      <w:r w:rsidRPr="00DC70BB">
        <w:t>Samuel, pp. 139, 140.</w:t>
      </w:r>
    </w:p>
  </w:footnote>
  <w:footnote w:id="108">
    <w:p w:rsidR="00276780" w:rsidRPr="006F771F" w:rsidRDefault="00276780" w:rsidP="0088112C">
      <w:pPr>
        <w:pStyle w:val="FootnoteText"/>
        <w:bidi w:val="0"/>
        <w:jc w:val="lowKashida"/>
        <w:rPr>
          <w:rFonts w:ascii="Simplified Arabic" w:hAnsi="Simplified Arabic" w:cs="Simplified Arabic"/>
          <w:sz w:val="28"/>
          <w:szCs w:val="28"/>
          <w:lang w:bidi="ar-EG"/>
        </w:rPr>
      </w:pPr>
      <w:r w:rsidRPr="00DC70BB">
        <w:rPr>
          <w:rStyle w:val="FootnoteReference"/>
        </w:rPr>
        <w:footnoteRef/>
      </w:r>
      <w:r w:rsidRPr="00DC70BB">
        <w:rPr>
          <w:rtl/>
        </w:rPr>
        <w:t xml:space="preserve"> </w:t>
      </w:r>
      <w:r w:rsidRPr="00DC70BB">
        <w:t xml:space="preserve"> Cf. </w:t>
      </w:r>
      <w:r w:rsidRPr="00DC70BB">
        <w:rPr>
          <w:lang w:val="en-GB" w:eastAsia="en-GB"/>
        </w:rPr>
        <w:t>Hefele, Vol. IV, pp. 331, 334-335.</w:t>
      </w:r>
    </w:p>
  </w:footnote>
  <w:footnote w:id="109">
    <w:p w:rsidR="00276780" w:rsidRPr="00AF657C" w:rsidRDefault="00276780" w:rsidP="00694361">
      <w:pPr>
        <w:pStyle w:val="FootnoteText"/>
        <w:bidi w:val="0"/>
        <w:jc w:val="both"/>
      </w:pPr>
      <w:r w:rsidRPr="00AF657C">
        <w:rPr>
          <w:rStyle w:val="FootnoteReference"/>
        </w:rPr>
        <w:footnoteRef/>
      </w:r>
      <w:r w:rsidRPr="00AF657C">
        <w:rPr>
          <w:rtl/>
        </w:rPr>
        <w:t xml:space="preserve"> </w:t>
      </w:r>
      <w:r w:rsidRPr="00AF657C">
        <w:t xml:space="preserve">Sellers, R.V., </w:t>
      </w:r>
      <w:r w:rsidRPr="00AF657C">
        <w:rPr>
          <w:i/>
          <w:iCs/>
        </w:rPr>
        <w:t>The Council of Chalcedon, A Historical and Doctrinal Survey</w:t>
      </w:r>
      <w:r w:rsidRPr="00AF657C">
        <w:t>, London, S.P.C.K 1961, p. 103.</w:t>
      </w:r>
    </w:p>
  </w:footnote>
  <w:footnote w:id="110">
    <w:p w:rsidR="00276780" w:rsidRPr="00AF657C" w:rsidRDefault="00276780" w:rsidP="00694361">
      <w:pPr>
        <w:pStyle w:val="FootnoteText"/>
        <w:bidi w:val="0"/>
        <w:jc w:val="both"/>
      </w:pPr>
      <w:r w:rsidRPr="00AF657C">
        <w:rPr>
          <w:rStyle w:val="FootnoteReference"/>
        </w:rPr>
        <w:footnoteRef/>
      </w:r>
      <w:r w:rsidRPr="00AF657C">
        <w:rPr>
          <w:rtl/>
        </w:rPr>
        <w:t xml:space="preserve"> </w:t>
      </w:r>
      <w:r w:rsidRPr="00AF657C">
        <w:t xml:space="preserve">Cf. Samuel, V.C., </w:t>
      </w:r>
      <w:r w:rsidRPr="00AF657C">
        <w:rPr>
          <w:i/>
          <w:iCs/>
        </w:rPr>
        <w:t>The Council of Chalcedon Re-Examined</w:t>
      </w:r>
      <w:r w:rsidRPr="00AF657C">
        <w:t>, Senate of Serampore College, madras, India, 1977, p. 62.</w:t>
      </w:r>
    </w:p>
  </w:footnote>
  <w:footnote w:id="111">
    <w:p w:rsidR="00276780" w:rsidRPr="00AF657C" w:rsidRDefault="00276780" w:rsidP="00047C20">
      <w:pPr>
        <w:pStyle w:val="FootnoteText"/>
        <w:bidi w:val="0"/>
        <w:rPr>
          <w:lang w:bidi="ar-EG"/>
        </w:rPr>
      </w:pPr>
      <w:r w:rsidRPr="00AF657C">
        <w:rPr>
          <w:rStyle w:val="FootnoteReference"/>
        </w:rPr>
        <w:footnoteRef/>
      </w:r>
      <w:r w:rsidRPr="00AF657C">
        <w:rPr>
          <w:rtl/>
        </w:rPr>
        <w:t xml:space="preserve"> </w:t>
      </w:r>
      <w:r w:rsidRPr="00AF657C">
        <w:t>Sellers, p. 112, 113.</w:t>
      </w:r>
    </w:p>
  </w:footnote>
  <w:footnote w:id="112">
    <w:p w:rsidR="00276780" w:rsidRPr="00AF657C" w:rsidRDefault="00276780" w:rsidP="00694361">
      <w:pPr>
        <w:pStyle w:val="FootnoteText"/>
        <w:bidi w:val="0"/>
        <w:jc w:val="both"/>
        <w:rPr>
          <w:lang w:bidi="ar-EG"/>
        </w:rPr>
      </w:pPr>
      <w:r w:rsidRPr="00AF657C">
        <w:rPr>
          <w:rStyle w:val="FootnoteReference"/>
        </w:rPr>
        <w:footnoteRef/>
      </w:r>
      <w:r w:rsidRPr="00AF657C">
        <w:rPr>
          <w:rtl/>
        </w:rPr>
        <w:t xml:space="preserve"> </w:t>
      </w:r>
      <w:r w:rsidRPr="00AF657C">
        <w:rPr>
          <w:rFonts w:asciiTheme="majorBidi" w:hAnsiTheme="majorBidi" w:cstheme="majorBidi"/>
        </w:rPr>
        <w:t>Sellers, p. 113 n.1.</w:t>
      </w:r>
    </w:p>
  </w:footnote>
  <w:footnote w:id="113">
    <w:p w:rsidR="00276780" w:rsidRPr="00AF657C" w:rsidRDefault="00276780" w:rsidP="00694361">
      <w:pPr>
        <w:pStyle w:val="FootnoteText"/>
        <w:bidi w:val="0"/>
        <w:jc w:val="both"/>
      </w:pPr>
      <w:r w:rsidRPr="00AF657C">
        <w:rPr>
          <w:rStyle w:val="FootnoteReference"/>
        </w:rPr>
        <w:footnoteRef/>
      </w:r>
      <w:r w:rsidRPr="00AF657C">
        <w:rPr>
          <w:rtl/>
        </w:rPr>
        <w:t xml:space="preserve"> </w:t>
      </w:r>
      <w:r w:rsidRPr="00AF657C">
        <w:rPr>
          <w:rFonts w:asciiTheme="majorBidi" w:hAnsiTheme="majorBidi" w:cstheme="majorBidi"/>
          <w:i/>
        </w:rPr>
        <w:t>Dictionary of Christian Antiquities</w:t>
      </w:r>
      <w:r w:rsidRPr="00AF657C">
        <w:rPr>
          <w:rFonts w:asciiTheme="majorBidi" w:hAnsiTheme="majorBidi" w:cstheme="majorBidi"/>
        </w:rPr>
        <w:t>, ed. Smith, W. and Cheetham, S., 1875-1880, vol. I, p. 48.</w:t>
      </w:r>
    </w:p>
  </w:footnote>
  <w:footnote w:id="114">
    <w:p w:rsidR="00276780" w:rsidRPr="00AF657C" w:rsidRDefault="00276780" w:rsidP="00694361">
      <w:pPr>
        <w:tabs>
          <w:tab w:val="left" w:pos="720"/>
        </w:tabs>
        <w:bidi w:val="0"/>
        <w:jc w:val="both"/>
        <w:rPr>
          <w:sz w:val="20"/>
          <w:szCs w:val="20"/>
          <w:lang w:bidi="ar-SA"/>
        </w:rPr>
      </w:pPr>
      <w:r w:rsidRPr="00AF657C">
        <w:rPr>
          <w:rStyle w:val="FootnoteReference"/>
          <w:sz w:val="20"/>
          <w:szCs w:val="20"/>
        </w:rPr>
        <w:footnoteRef/>
      </w:r>
      <w:r w:rsidRPr="00AF657C">
        <w:rPr>
          <w:sz w:val="20"/>
          <w:szCs w:val="20"/>
          <w:rtl/>
        </w:rPr>
        <w:t xml:space="preserve"> </w:t>
      </w:r>
      <w:r w:rsidRPr="00AF657C">
        <w:rPr>
          <w:rFonts w:asciiTheme="majorBidi" w:hAnsiTheme="majorBidi" w:cstheme="majorBidi"/>
          <w:i/>
          <w:sz w:val="20"/>
          <w:szCs w:val="20"/>
        </w:rPr>
        <w:t>Dictionary of Christian Antiquities</w:t>
      </w:r>
      <w:r w:rsidRPr="00AF657C">
        <w:rPr>
          <w:rFonts w:asciiTheme="majorBidi" w:hAnsiTheme="majorBidi" w:cstheme="majorBidi"/>
          <w:sz w:val="20"/>
          <w:szCs w:val="20"/>
        </w:rPr>
        <w:t>, vol. I, p. 48.</w:t>
      </w:r>
    </w:p>
  </w:footnote>
  <w:footnote w:id="115">
    <w:p w:rsidR="00276780" w:rsidRPr="00AF657C" w:rsidRDefault="00276780" w:rsidP="00694361">
      <w:pPr>
        <w:pStyle w:val="FootnoteText"/>
        <w:bidi w:val="0"/>
        <w:jc w:val="both"/>
      </w:pPr>
      <w:r w:rsidRPr="00AF657C">
        <w:rPr>
          <w:rStyle w:val="FootnoteReference"/>
        </w:rPr>
        <w:footnoteRef/>
      </w:r>
      <w:r w:rsidRPr="00AF657C">
        <w:rPr>
          <w:rtl/>
        </w:rPr>
        <w:t xml:space="preserve"> </w:t>
      </w:r>
      <w:r w:rsidRPr="00AF657C">
        <w:rPr>
          <w:rFonts w:asciiTheme="majorBidi" w:hAnsiTheme="majorBidi" w:cstheme="majorBidi"/>
        </w:rPr>
        <w:t>Sellers, p. 274 and n. 5 and p. 275.</w:t>
      </w:r>
    </w:p>
  </w:footnote>
  <w:footnote w:id="116">
    <w:p w:rsidR="00276780" w:rsidRPr="00AF657C" w:rsidRDefault="00276780" w:rsidP="00127920">
      <w:pPr>
        <w:pStyle w:val="BodyTextIndent2"/>
        <w:tabs>
          <w:tab w:val="left" w:pos="720"/>
        </w:tabs>
        <w:bidi w:val="0"/>
        <w:spacing w:before="0"/>
        <w:ind w:firstLine="0"/>
        <w:rPr>
          <w:rFonts w:asciiTheme="majorBidi" w:hAnsiTheme="majorBidi" w:cstheme="majorBidi"/>
          <w:szCs w:val="20"/>
        </w:rPr>
      </w:pPr>
      <w:r w:rsidRPr="00AF657C">
        <w:rPr>
          <w:rStyle w:val="FootnoteReference"/>
          <w:rFonts w:asciiTheme="majorBidi" w:hAnsiTheme="majorBidi" w:cstheme="majorBidi"/>
          <w:szCs w:val="20"/>
        </w:rPr>
        <w:footnoteRef/>
      </w:r>
      <w:r w:rsidRPr="00AF657C">
        <w:rPr>
          <w:rFonts w:asciiTheme="majorBidi" w:hAnsiTheme="majorBidi" w:cstheme="majorBidi"/>
          <w:szCs w:val="20"/>
        </w:rPr>
        <w:t xml:space="preserve"> Sellers, p. 265, n. 4.</w:t>
      </w:r>
    </w:p>
  </w:footnote>
  <w:footnote w:id="117">
    <w:p w:rsidR="00276780" w:rsidRPr="00AF657C" w:rsidRDefault="00276780" w:rsidP="00B4093F">
      <w:pPr>
        <w:pStyle w:val="FootnoteText"/>
        <w:bidi w:val="0"/>
        <w:jc w:val="both"/>
      </w:pPr>
      <w:r w:rsidRPr="00AF657C">
        <w:rPr>
          <w:rStyle w:val="FootnoteReference"/>
        </w:rPr>
        <w:footnoteRef/>
      </w:r>
      <w:r w:rsidRPr="00AF657C">
        <w:rPr>
          <w:rtl/>
        </w:rPr>
        <w:t xml:space="preserve"> </w:t>
      </w:r>
      <w:r w:rsidRPr="00AF657C">
        <w:rPr>
          <w:rFonts w:asciiTheme="majorBidi" w:hAnsiTheme="majorBidi" w:cstheme="majorBidi"/>
        </w:rPr>
        <w:t xml:space="preserve">Cf. Hefele, </w:t>
      </w:r>
      <w:r w:rsidRPr="00AF657C">
        <w:rPr>
          <w:i/>
          <w:iCs/>
        </w:rPr>
        <w:t>A History of the Councils of the Church</w:t>
      </w:r>
      <w:r w:rsidRPr="00AF657C">
        <w:t xml:space="preserve">, Edinburgh, T&amp;T. Clark, reprint of 1896 edition, AMS Press 1972, </w:t>
      </w:r>
      <w:r w:rsidRPr="00AF657C">
        <w:rPr>
          <w:rFonts w:asciiTheme="majorBidi" w:hAnsiTheme="majorBidi" w:cstheme="majorBidi"/>
        </w:rPr>
        <w:t>Vol IV, p. 24.</w:t>
      </w:r>
    </w:p>
  </w:footnote>
  <w:footnote w:id="118">
    <w:p w:rsidR="00276780" w:rsidRPr="00AF657C" w:rsidRDefault="00276780" w:rsidP="006415FC">
      <w:pPr>
        <w:pStyle w:val="FootnoteText"/>
        <w:bidi w:val="0"/>
        <w:rPr>
          <w:lang w:bidi="ar-EG"/>
        </w:rPr>
      </w:pPr>
      <w:r w:rsidRPr="00AF657C">
        <w:rPr>
          <w:rStyle w:val="FootnoteReference"/>
        </w:rPr>
        <w:footnoteRef/>
      </w:r>
      <w:r w:rsidRPr="00AF657C">
        <w:rPr>
          <w:rtl/>
        </w:rPr>
        <w:t xml:space="preserve"> </w:t>
      </w:r>
      <w:r w:rsidRPr="00AF657C">
        <w:t>Sellers, p. 275, n. 1.</w:t>
      </w:r>
    </w:p>
  </w:footnote>
  <w:footnote w:id="119">
    <w:p w:rsidR="00276780" w:rsidRPr="00AF657C" w:rsidRDefault="00276780" w:rsidP="00127920">
      <w:pPr>
        <w:pStyle w:val="FootnoteText"/>
        <w:bidi w:val="0"/>
      </w:pPr>
      <w:r w:rsidRPr="00AF657C">
        <w:rPr>
          <w:rStyle w:val="FootnoteReference"/>
        </w:rPr>
        <w:footnoteRef/>
      </w:r>
      <w:r w:rsidRPr="00AF657C">
        <w:rPr>
          <w:rtl/>
        </w:rPr>
        <w:t xml:space="preserve"> </w:t>
      </w:r>
      <w:r w:rsidRPr="00AF657C">
        <w:rPr>
          <w:i/>
        </w:rPr>
        <w:t>Dictionary of Christian Antiquities</w:t>
      </w:r>
      <w:r w:rsidRPr="00AF657C">
        <w:t>, Vol. I, p. 48.</w:t>
      </w:r>
    </w:p>
  </w:footnote>
  <w:footnote w:id="120">
    <w:p w:rsidR="00276780" w:rsidRPr="00AF657C" w:rsidRDefault="00276780" w:rsidP="00CB24A7">
      <w:pPr>
        <w:pStyle w:val="FootnoteText"/>
        <w:bidi w:val="0"/>
      </w:pPr>
      <w:r w:rsidRPr="00AF657C">
        <w:rPr>
          <w:rStyle w:val="FootnoteReference"/>
        </w:rPr>
        <w:footnoteRef/>
      </w:r>
      <w:r w:rsidRPr="00AF657C">
        <w:rPr>
          <w:rtl/>
        </w:rPr>
        <w:t xml:space="preserve"> </w:t>
      </w:r>
      <w:r w:rsidRPr="00AF657C">
        <w:rPr>
          <w:i/>
        </w:rPr>
        <w:t>Dictionary of Christian Antiquities</w:t>
      </w:r>
      <w:r w:rsidRPr="00AF657C">
        <w:t>, Vol. I, p. 92.</w:t>
      </w:r>
    </w:p>
  </w:footnote>
  <w:footnote w:id="121">
    <w:p w:rsidR="00276780" w:rsidRPr="00AF657C" w:rsidRDefault="00276780" w:rsidP="00CB24A7">
      <w:pPr>
        <w:pStyle w:val="BodyTextIndent2"/>
        <w:tabs>
          <w:tab w:val="left" w:pos="720"/>
        </w:tabs>
        <w:bidi w:val="0"/>
        <w:spacing w:before="0"/>
        <w:ind w:firstLine="0"/>
        <w:jc w:val="both"/>
        <w:rPr>
          <w:szCs w:val="20"/>
          <w:lang w:bidi="ar-EG"/>
        </w:rPr>
      </w:pPr>
      <w:r w:rsidRPr="00AF657C">
        <w:rPr>
          <w:rStyle w:val="FootnoteReference"/>
          <w:szCs w:val="20"/>
        </w:rPr>
        <w:footnoteRef/>
      </w:r>
      <w:r w:rsidRPr="00AF657C">
        <w:rPr>
          <w:szCs w:val="20"/>
          <w:lang w:bidi="ar-EG"/>
        </w:rPr>
        <w:t xml:space="preserve"> </w:t>
      </w:r>
      <w:r w:rsidRPr="00AF657C">
        <w:rPr>
          <w:i/>
          <w:szCs w:val="20"/>
        </w:rPr>
        <w:t>Dictionary of Christian Antiquities</w:t>
      </w:r>
      <w:r w:rsidRPr="00AF657C">
        <w:rPr>
          <w:szCs w:val="20"/>
        </w:rPr>
        <w:t>, Vol. I, p. 441.</w:t>
      </w:r>
    </w:p>
  </w:footnote>
  <w:footnote w:id="122">
    <w:p w:rsidR="00276780" w:rsidRPr="00DC70BB" w:rsidRDefault="00276780" w:rsidP="006F771F">
      <w:pPr>
        <w:pStyle w:val="FootnoteText"/>
        <w:bidi w:val="0"/>
        <w:rPr>
          <w:rFonts w:ascii="Simplified Arabic" w:hAnsi="Simplified Arabic" w:cs="Simplified Arabic"/>
          <w:rtl/>
          <w:lang w:val="en-GB" w:eastAsia="en-GB"/>
        </w:rPr>
      </w:pPr>
      <w:r w:rsidRPr="00DC70BB">
        <w:rPr>
          <w:rStyle w:val="FootnoteReference"/>
        </w:rPr>
        <w:footnoteRef/>
      </w:r>
      <w:r w:rsidRPr="00DC70BB">
        <w:rPr>
          <w:rtl/>
        </w:rPr>
        <w:t xml:space="preserve"> </w:t>
      </w:r>
      <w:r w:rsidRPr="00DC70BB">
        <w:t>NPNF</w:t>
      </w:r>
      <w:r>
        <w:t>,</w:t>
      </w:r>
      <w:r w:rsidRPr="00DC70BB">
        <w:t xml:space="preserve"> series 2, vol. XIV, p. 344</w:t>
      </w:r>
      <w:r w:rsidRPr="00DC70BB">
        <w:rPr>
          <w:rFonts w:ascii="Simplified Arabic" w:hAnsi="Simplified Arabic" w:cs="Simplified Arabic"/>
          <w:lang w:val="en-GB" w:eastAsia="en-GB"/>
        </w:rPr>
        <w:t xml:space="preserve">. </w:t>
      </w:r>
    </w:p>
    <w:p w:rsidR="00276780" w:rsidRPr="00276780" w:rsidRDefault="00276780" w:rsidP="0088112C">
      <w:pPr>
        <w:pStyle w:val="FootnoteText"/>
        <w:jc w:val="both"/>
        <w:rPr>
          <w:sz w:val="26"/>
          <w:szCs w:val="26"/>
          <w:lang w:bidi="ar-EG"/>
        </w:rPr>
      </w:pPr>
      <w:r w:rsidRPr="00276780">
        <w:rPr>
          <w:rFonts w:ascii="Simplified Arabic" w:hAnsi="Simplified Arabic" w:cs="Simplified Arabic"/>
          <w:sz w:val="26"/>
          <w:szCs w:val="26"/>
          <w:rtl/>
          <w:lang w:bidi="ar-EG"/>
        </w:rPr>
        <w:t>الأرشمندريت حنانيا إلياس كساب</w:t>
      </w:r>
      <w:r w:rsidRPr="00276780">
        <w:rPr>
          <w:rFonts w:ascii="Simplified Arabic" w:hAnsi="Simplified Arabic" w:cs="Simplified Arabic" w:hint="cs"/>
          <w:sz w:val="26"/>
          <w:szCs w:val="26"/>
          <w:rtl/>
          <w:lang w:val="en-GB" w:eastAsia="en-GB"/>
        </w:rPr>
        <w:t xml:space="preserve">، </w:t>
      </w:r>
      <w:r w:rsidRPr="00276780">
        <w:rPr>
          <w:rFonts w:ascii="Simplified Arabic" w:hAnsi="Simplified Arabic" w:cs="Simplified Arabic" w:hint="cs"/>
          <w:b/>
          <w:bCs/>
          <w:sz w:val="26"/>
          <w:szCs w:val="26"/>
          <w:rtl/>
          <w:lang w:val="en-GB" w:eastAsia="en-GB"/>
        </w:rPr>
        <w:t>مجموع الشرع الكنسي</w:t>
      </w:r>
      <w:r w:rsidRPr="00276780">
        <w:rPr>
          <w:rFonts w:ascii="Simplified Arabic" w:hAnsi="Simplified Arabic" w:cs="Simplified Arabic"/>
          <w:sz w:val="26"/>
          <w:szCs w:val="26"/>
          <w:rtl/>
          <w:lang w:val="en-GB" w:eastAsia="en-GB"/>
        </w:rPr>
        <w:t xml:space="preserve"> </w:t>
      </w:r>
      <w:r w:rsidRPr="00276780">
        <w:rPr>
          <w:rFonts w:ascii="Simplified Arabic" w:hAnsi="Simplified Arabic" w:cs="Simplified Arabic"/>
          <w:sz w:val="26"/>
          <w:szCs w:val="26"/>
          <w:rtl/>
          <w:lang w:bidi="ar-EG"/>
        </w:rPr>
        <w:t xml:space="preserve">أو قوانين الكنيسة المسيحية الجامعة التى وضعتها المجامع المسكونية من قوانين الرسل وقوانين بعض الآباء القديسين مع فصول مفيدة فى </w:t>
      </w:r>
      <w:r w:rsidRPr="00276780">
        <w:rPr>
          <w:rFonts w:ascii="Simplified Arabic" w:hAnsi="Simplified Arabic" w:cs="Simplified Arabic"/>
          <w:sz w:val="26"/>
          <w:szCs w:val="26"/>
          <w:rtl/>
          <w:lang w:val="en-GB" w:eastAsia="en-GB"/>
        </w:rPr>
        <w:t>أعمال</w:t>
      </w:r>
      <w:r w:rsidRPr="00276780">
        <w:rPr>
          <w:rFonts w:ascii="Simplified Arabic" w:hAnsi="Simplified Arabic" w:cs="Simplified Arabic"/>
          <w:sz w:val="26"/>
          <w:szCs w:val="26"/>
          <w:rtl/>
          <w:lang w:bidi="ar-EG"/>
        </w:rPr>
        <w:t xml:space="preserve"> المجامع وأسباب انعقادها وفى العقائد والبدع والتقليد الشريف ونظام الإدارة الكنسية وحواش وتفاسير متنوعة، </w:t>
      </w:r>
      <w:r w:rsidRPr="00276780">
        <w:rPr>
          <w:rFonts w:ascii="Simplified Arabic" w:hAnsi="Simplified Arabic" w:cs="Simplified Arabic" w:hint="cs"/>
          <w:sz w:val="26"/>
          <w:szCs w:val="26"/>
          <w:rtl/>
          <w:lang w:val="en-GB" w:eastAsia="en-GB"/>
        </w:rPr>
        <w:t>ص 512.</w:t>
      </w:r>
    </w:p>
  </w:footnote>
  <w:footnote w:id="123">
    <w:p w:rsidR="00276780" w:rsidRDefault="00276780" w:rsidP="00433921">
      <w:pPr>
        <w:pStyle w:val="FootnoteText"/>
        <w:bidi w:val="0"/>
        <w:jc w:val="both"/>
        <w:rPr>
          <w:rtl/>
          <w:lang w:bidi="ar-EG"/>
        </w:rPr>
      </w:pPr>
      <w:r w:rsidRPr="00DC70BB">
        <w:rPr>
          <w:rStyle w:val="FootnoteReference"/>
        </w:rPr>
        <w:footnoteRef/>
      </w:r>
      <w:r w:rsidRPr="00DC70BB">
        <w:rPr>
          <w:rtl/>
        </w:rPr>
        <w:t xml:space="preserve"> </w:t>
      </w:r>
      <w:r w:rsidRPr="00DC70BB">
        <w:t>Ibid.</w:t>
      </w:r>
      <w:r w:rsidRPr="00694361">
        <w:rPr>
          <w:sz w:val="28"/>
          <w:szCs w:val="28"/>
        </w:rPr>
        <w:t xml:space="preserve"> </w:t>
      </w:r>
      <w:r>
        <w:rPr>
          <w:sz w:val="28"/>
          <w:szCs w:val="28"/>
        </w:rPr>
        <w:tab/>
      </w:r>
      <w:r w:rsidRPr="00694361">
        <w:rPr>
          <w:sz w:val="28"/>
          <w:szCs w:val="28"/>
        </w:rPr>
        <w:t xml:space="preserve">                                    </w:t>
      </w:r>
      <w:r>
        <w:rPr>
          <w:sz w:val="28"/>
          <w:szCs w:val="28"/>
        </w:rPr>
        <w:tab/>
      </w:r>
      <w:r>
        <w:rPr>
          <w:sz w:val="28"/>
          <w:szCs w:val="28"/>
        </w:rPr>
        <w:tab/>
      </w:r>
      <w:r>
        <w:rPr>
          <w:rFonts w:hint="cs"/>
          <w:sz w:val="28"/>
          <w:szCs w:val="28"/>
          <w:rtl/>
        </w:rPr>
        <w:t xml:space="preserve"> </w:t>
      </w:r>
      <w:r>
        <w:rPr>
          <w:sz w:val="28"/>
          <w:szCs w:val="28"/>
        </w:rPr>
        <w:tab/>
      </w:r>
      <w:r>
        <w:rPr>
          <w:sz w:val="28"/>
          <w:szCs w:val="28"/>
        </w:rPr>
        <w:tab/>
      </w:r>
      <w:r>
        <w:rPr>
          <w:sz w:val="28"/>
          <w:szCs w:val="28"/>
        </w:rPr>
        <w:tab/>
        <w:t xml:space="preserve">       </w:t>
      </w:r>
      <w:r w:rsidRPr="00DC70BB">
        <w:rPr>
          <w:rFonts w:hint="cs"/>
          <w:sz w:val="28"/>
          <w:szCs w:val="28"/>
          <w:rtl/>
        </w:rPr>
        <w:t xml:space="preserve"> </w:t>
      </w:r>
      <w:r w:rsidRPr="00DC70BB">
        <w:rPr>
          <w:rFonts w:ascii="Simplified Arabic" w:hAnsi="Simplified Arabic" w:cs="Simplified Arabic" w:hint="cs"/>
          <w:sz w:val="28"/>
          <w:szCs w:val="28"/>
          <w:rtl/>
          <w:lang w:bidi="ar-EG"/>
        </w:rPr>
        <w:t>مجموع الشرع الكنسي، ص 513</w:t>
      </w:r>
      <w:r w:rsidRPr="00433921">
        <w:rPr>
          <w:rFonts w:ascii="Simplified Arabic" w:hAnsi="Simplified Arabic" w:cs="Simplified Arabic" w:hint="cs"/>
          <w:sz w:val="32"/>
          <w:szCs w:val="32"/>
          <w:rtl/>
          <w:lang w:bidi="ar-EG"/>
        </w:rPr>
        <w:t>.</w:t>
      </w:r>
    </w:p>
  </w:footnote>
  <w:footnote w:id="124">
    <w:p w:rsidR="00276780" w:rsidRPr="00694361" w:rsidRDefault="00276780" w:rsidP="003E66ED">
      <w:pPr>
        <w:pStyle w:val="FootnoteText"/>
        <w:bidi w:val="0"/>
        <w:rPr>
          <w:sz w:val="28"/>
          <w:szCs w:val="28"/>
          <w:lang w:bidi="ar-EG"/>
        </w:rPr>
      </w:pPr>
      <w:r w:rsidRPr="00DC70BB">
        <w:rPr>
          <w:rStyle w:val="FootnoteReference"/>
        </w:rPr>
        <w:footnoteRef/>
      </w:r>
      <w:r w:rsidRPr="00DC70BB">
        <w:rPr>
          <w:rtl/>
        </w:rPr>
        <w:t xml:space="preserve"> </w:t>
      </w:r>
      <w:r w:rsidRPr="00DC70BB">
        <w:t>Ibid. p. 347.</w:t>
      </w:r>
      <w:r>
        <w:rPr>
          <w:rFonts w:hint="cs"/>
          <w:sz w:val="28"/>
          <w:szCs w:val="28"/>
          <w:rtl/>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cs"/>
          <w:sz w:val="28"/>
          <w:szCs w:val="28"/>
          <w:rtl/>
        </w:rPr>
        <w:t xml:space="preserve">     </w:t>
      </w:r>
      <w:r>
        <w:rPr>
          <w:sz w:val="28"/>
          <w:szCs w:val="28"/>
        </w:rPr>
        <w:t xml:space="preserve">  </w:t>
      </w:r>
      <w:r w:rsidRPr="00DC70BB">
        <w:rPr>
          <w:rFonts w:ascii="Simplified Arabic" w:hAnsi="Simplified Arabic" w:cs="Simplified Arabic" w:hint="cs"/>
          <w:sz w:val="28"/>
          <w:szCs w:val="28"/>
          <w:rtl/>
          <w:lang w:val="en-GB" w:eastAsia="en-GB"/>
        </w:rPr>
        <w:t>مجموع الشرع الكنسي، ص 516.</w:t>
      </w:r>
    </w:p>
  </w:footnote>
  <w:footnote w:id="125">
    <w:p w:rsidR="00276780" w:rsidRPr="00694361" w:rsidRDefault="00276780" w:rsidP="003E66ED">
      <w:pPr>
        <w:pStyle w:val="FootnoteText"/>
        <w:bidi w:val="0"/>
        <w:rPr>
          <w:sz w:val="28"/>
          <w:szCs w:val="28"/>
          <w:lang w:bidi="ar-EG"/>
        </w:rPr>
      </w:pPr>
      <w:r w:rsidRPr="00DC70BB">
        <w:rPr>
          <w:rStyle w:val="FootnoteReference"/>
        </w:rPr>
        <w:footnoteRef/>
      </w:r>
      <w:r w:rsidRPr="00DC70BB">
        <w:rPr>
          <w:rFonts w:hint="cs"/>
          <w:rtl/>
        </w:rPr>
        <w:t xml:space="preserve"> </w:t>
      </w:r>
      <w:r w:rsidRPr="00DC70BB">
        <w:t>Ibid. p. 349.</w:t>
      </w:r>
      <w:r>
        <w:rPr>
          <w:sz w:val="28"/>
          <w:szCs w:val="28"/>
        </w:rPr>
        <w:tab/>
      </w:r>
      <w:r>
        <w:rPr>
          <w:sz w:val="28"/>
          <w:szCs w:val="28"/>
        </w:rPr>
        <w:tab/>
      </w:r>
      <w:r>
        <w:rPr>
          <w:sz w:val="28"/>
          <w:szCs w:val="28"/>
        </w:rPr>
        <w:tab/>
      </w:r>
      <w:r>
        <w:rPr>
          <w:sz w:val="28"/>
          <w:szCs w:val="28"/>
        </w:rPr>
        <w:tab/>
      </w:r>
      <w:r>
        <w:rPr>
          <w:sz w:val="28"/>
          <w:szCs w:val="28"/>
        </w:rPr>
        <w:tab/>
      </w:r>
      <w:r w:rsidRPr="00694361">
        <w:rPr>
          <w:sz w:val="28"/>
          <w:szCs w:val="28"/>
        </w:rPr>
        <w:t xml:space="preserve"> </w:t>
      </w:r>
      <w:r>
        <w:rPr>
          <w:rFonts w:hint="cs"/>
          <w:sz w:val="28"/>
          <w:szCs w:val="28"/>
          <w:rtl/>
        </w:rPr>
        <w:t xml:space="preserve">   </w:t>
      </w:r>
      <w:r>
        <w:rPr>
          <w:sz w:val="28"/>
          <w:szCs w:val="28"/>
        </w:rPr>
        <w:tab/>
      </w:r>
      <w:r>
        <w:rPr>
          <w:sz w:val="28"/>
          <w:szCs w:val="28"/>
        </w:rPr>
        <w:tab/>
      </w:r>
      <w:r>
        <w:rPr>
          <w:sz w:val="28"/>
          <w:szCs w:val="28"/>
        </w:rPr>
        <w:tab/>
        <w:t xml:space="preserve">        </w:t>
      </w:r>
      <w:r w:rsidRPr="00DC70BB">
        <w:rPr>
          <w:rFonts w:ascii="Simplified Arabic" w:hAnsi="Simplified Arabic" w:cs="Simplified Arabic" w:hint="cs"/>
          <w:sz w:val="28"/>
          <w:szCs w:val="28"/>
          <w:rtl/>
          <w:lang w:val="en-GB" w:eastAsia="en-GB"/>
        </w:rPr>
        <w:t>مجموع الشرع الكنسي، ص 518</w:t>
      </w:r>
      <w:r>
        <w:rPr>
          <w:rFonts w:hint="cs"/>
          <w:sz w:val="28"/>
          <w:szCs w:val="28"/>
          <w:rtl/>
          <w:lang w:bidi="ar-EG"/>
        </w:rPr>
        <w:t>.</w:t>
      </w:r>
      <w:r>
        <w:rPr>
          <w:sz w:val="28"/>
          <w:szCs w:val="28"/>
          <w:lang w:bidi="ar-EG"/>
        </w:rPr>
        <w:t xml:space="preserve">  </w:t>
      </w:r>
    </w:p>
  </w:footnote>
  <w:footnote w:id="126">
    <w:p w:rsidR="00276780" w:rsidRPr="00DC70BB" w:rsidRDefault="00276780" w:rsidP="00D5765E">
      <w:pPr>
        <w:pStyle w:val="FootnoteText"/>
        <w:bidi w:val="0"/>
        <w:rPr>
          <w:lang w:bidi="ar-EG"/>
        </w:rPr>
      </w:pPr>
      <w:r w:rsidRPr="00DC70BB">
        <w:rPr>
          <w:rStyle w:val="FootnoteReference"/>
        </w:rPr>
        <w:footnoteRef/>
      </w:r>
      <w:r w:rsidRPr="00DC70BB">
        <w:rPr>
          <w:rtl/>
        </w:rPr>
        <w:t xml:space="preserve"> </w:t>
      </w:r>
      <w:r w:rsidRPr="00DC70BB">
        <w:t>Hefele, Vol. V. p. 171.</w:t>
      </w:r>
    </w:p>
  </w:footnote>
  <w:footnote w:id="127">
    <w:p w:rsidR="00276780" w:rsidRPr="00DC70BB" w:rsidRDefault="00276780" w:rsidP="00694361">
      <w:pPr>
        <w:pStyle w:val="FootnoteText"/>
        <w:bidi w:val="0"/>
        <w:jc w:val="both"/>
      </w:pPr>
      <w:r w:rsidRPr="00DC70BB">
        <w:rPr>
          <w:rStyle w:val="FootnoteReference"/>
        </w:rPr>
        <w:footnoteRef/>
      </w:r>
      <w:r w:rsidRPr="00DC70BB">
        <w:rPr>
          <w:rtl/>
        </w:rPr>
        <w:t xml:space="preserve"> </w:t>
      </w:r>
      <w:r w:rsidRPr="00DC70BB">
        <w:t xml:space="preserve">Kanonika 6, </w:t>
      </w:r>
      <w:r w:rsidRPr="00DC70BB">
        <w:rPr>
          <w:i/>
          <w:iCs/>
        </w:rPr>
        <w:t>The Council of Trullo Revised</w:t>
      </w:r>
      <w:r w:rsidRPr="00DC70BB">
        <w:t xml:space="preserve">, George Nedungatt and Michael Featherstone, Pontificio Istituto Orientale, Roma 1995, p. 60. </w:t>
      </w:r>
    </w:p>
    <w:p w:rsidR="00276780" w:rsidRPr="00DC70BB" w:rsidRDefault="00276780" w:rsidP="00182765">
      <w:pPr>
        <w:pStyle w:val="FootnoteText"/>
        <w:rPr>
          <w:sz w:val="28"/>
          <w:szCs w:val="28"/>
        </w:rPr>
      </w:pPr>
      <w:r w:rsidRPr="00DC70BB">
        <w:rPr>
          <w:rFonts w:ascii="Simplified Arabic" w:hAnsi="Simplified Arabic" w:cs="Simplified Arabic" w:hint="cs"/>
          <w:sz w:val="28"/>
          <w:szCs w:val="28"/>
          <w:rtl/>
          <w:lang w:val="en-GB" w:eastAsia="en-GB"/>
        </w:rPr>
        <w:t>مجموع الشرع الكنسيى، صفحة 534.</w:t>
      </w:r>
    </w:p>
  </w:footnote>
  <w:footnote w:id="128">
    <w:p w:rsidR="00276780" w:rsidRPr="00DC70BB" w:rsidRDefault="00276780" w:rsidP="00694361">
      <w:pPr>
        <w:pStyle w:val="FootnoteText"/>
        <w:bidi w:val="0"/>
        <w:jc w:val="both"/>
      </w:pPr>
      <w:r w:rsidRPr="00DC70BB">
        <w:rPr>
          <w:rStyle w:val="FootnoteReference"/>
        </w:rPr>
        <w:footnoteRef/>
      </w:r>
      <w:r w:rsidRPr="00DC70BB">
        <w:rPr>
          <w:rtl/>
        </w:rPr>
        <w:t xml:space="preserve"> </w:t>
      </w:r>
      <w:r w:rsidRPr="00DC70BB">
        <w:t xml:space="preserve">Davis, </w:t>
      </w:r>
      <w:r w:rsidRPr="00DC70BB">
        <w:rPr>
          <w:i/>
          <w:iCs/>
        </w:rPr>
        <w:t>The First Seven Ecumenical Councils (325-787)</w:t>
      </w:r>
      <w:r w:rsidRPr="00DC70BB">
        <w:t>, A. Michael Glazier Book, the Liturgical Press, Collegeville, Minnesota, 1983, p. 302, 303.</w:t>
      </w:r>
    </w:p>
  </w:footnote>
  <w:footnote w:id="129">
    <w:p w:rsidR="00276780" w:rsidRPr="00DC70BB" w:rsidRDefault="00276780" w:rsidP="00694361">
      <w:pPr>
        <w:pStyle w:val="FootnoteText"/>
        <w:bidi w:val="0"/>
        <w:jc w:val="both"/>
      </w:pPr>
      <w:r w:rsidRPr="00DC70BB">
        <w:rPr>
          <w:rStyle w:val="FootnoteReference"/>
        </w:rPr>
        <w:footnoteRef/>
      </w:r>
      <w:r w:rsidRPr="00DC70BB">
        <w:rPr>
          <w:rtl/>
        </w:rPr>
        <w:t xml:space="preserve"> </w:t>
      </w:r>
      <w:r w:rsidRPr="00DC70BB">
        <w:t xml:space="preserve">Davis, </w:t>
      </w:r>
      <w:r w:rsidRPr="00DC70BB">
        <w:rPr>
          <w:i/>
          <w:iCs/>
        </w:rPr>
        <w:t xml:space="preserve">The First Seven Ecumenical Councils, </w:t>
      </w:r>
      <w:r w:rsidRPr="00DC70BB">
        <w:t>p. 308, 309.</w:t>
      </w:r>
    </w:p>
  </w:footnote>
  <w:footnote w:id="130">
    <w:p w:rsidR="00276780" w:rsidRPr="00DC70BB" w:rsidRDefault="00276780" w:rsidP="00694361">
      <w:pPr>
        <w:pStyle w:val="FootnoteText"/>
        <w:bidi w:val="0"/>
        <w:jc w:val="both"/>
        <w:rPr>
          <w:lang w:bidi="ar-EG"/>
        </w:rPr>
      </w:pPr>
      <w:r w:rsidRPr="00DC70BB">
        <w:rPr>
          <w:rStyle w:val="FootnoteReference"/>
        </w:rPr>
        <w:footnoteRef/>
      </w:r>
      <w:r w:rsidRPr="00DC70BB">
        <w:rPr>
          <w:rtl/>
        </w:rPr>
        <w:t xml:space="preserve"> </w:t>
      </w:r>
      <w:r w:rsidRPr="00DC70BB">
        <w:t>Hefele, Vol V. p. 375, 376.</w:t>
      </w:r>
    </w:p>
  </w:footnote>
  <w:footnote w:id="131">
    <w:p w:rsidR="00276780" w:rsidRPr="00694361" w:rsidRDefault="00276780" w:rsidP="00DC70BB">
      <w:pPr>
        <w:pStyle w:val="FootnoteText"/>
        <w:bidi w:val="0"/>
        <w:rPr>
          <w:sz w:val="28"/>
          <w:szCs w:val="28"/>
          <w:rtl/>
          <w:lang w:bidi="ar-EG"/>
        </w:rPr>
      </w:pPr>
      <w:r w:rsidRPr="00DC70BB">
        <w:rPr>
          <w:rStyle w:val="FootnoteReference"/>
        </w:rPr>
        <w:footnoteRef/>
      </w:r>
      <w:r w:rsidRPr="00DC70BB">
        <w:rPr>
          <w:rtl/>
        </w:rPr>
        <w:t xml:space="preserve"> </w:t>
      </w:r>
      <w:r w:rsidRPr="00DC70BB">
        <w:t>NPNF, Vol XIV, p. 572.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70BB">
        <w:rPr>
          <w:rFonts w:ascii="Simplified Arabic" w:hAnsi="Simplified Arabic" w:cs="Simplified Arabic" w:hint="cs"/>
          <w:sz w:val="28"/>
          <w:szCs w:val="28"/>
          <w:rtl/>
          <w:lang w:val="en-GB" w:eastAsia="en-GB"/>
        </w:rPr>
        <w:t xml:space="preserve">مجموع الشرع الكنسيى، صفحة </w:t>
      </w:r>
      <w:r>
        <w:rPr>
          <w:rFonts w:ascii="Simplified Arabic" w:hAnsi="Simplified Arabic" w:cs="Simplified Arabic" w:hint="cs"/>
          <w:sz w:val="28"/>
          <w:szCs w:val="28"/>
          <w:rtl/>
          <w:lang w:val="en-GB" w:eastAsia="en-GB"/>
        </w:rPr>
        <w:t xml:space="preserve"> </w:t>
      </w:r>
      <w:r w:rsidRPr="00DC70BB">
        <w:rPr>
          <w:rFonts w:ascii="Simplified Arabic" w:hAnsi="Simplified Arabic" w:cs="Simplified Arabic" w:hint="cs"/>
          <w:sz w:val="28"/>
          <w:szCs w:val="28"/>
          <w:rtl/>
          <w:lang w:val="en-GB" w:eastAsia="en-GB"/>
        </w:rPr>
        <w:t>831</w:t>
      </w:r>
      <w:r>
        <w:rPr>
          <w:rFonts w:ascii="Simplified Arabic" w:hAnsi="Simplified Arabic" w:cs="Simplified Arabic"/>
          <w:sz w:val="28"/>
          <w:szCs w:val="28"/>
          <w:lang w:val="en-GB" w:eastAsia="en-GB"/>
        </w:rPr>
        <w:tab/>
      </w:r>
      <w:r>
        <w:rPr>
          <w:rFonts w:hint="cs"/>
          <w:sz w:val="36"/>
          <w:szCs w:val="36"/>
          <w:rtl/>
          <w:lang w:bidi="ar-E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D01"/>
    <w:multiLevelType w:val="hybridMultilevel"/>
    <w:tmpl w:val="575CE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A58C0"/>
    <w:multiLevelType w:val="hybridMultilevel"/>
    <w:tmpl w:val="F9CC9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80A74"/>
    <w:multiLevelType w:val="hybridMultilevel"/>
    <w:tmpl w:val="62BC1AEA"/>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D0B3B"/>
    <w:multiLevelType w:val="hybridMultilevel"/>
    <w:tmpl w:val="F172375E"/>
    <w:lvl w:ilvl="0" w:tplc="E81C2D2C">
      <w:start w:val="1"/>
      <w:numFmt w:val="bullet"/>
      <w:lvlText w:val=""/>
      <w:lvlJc w:val="left"/>
      <w:pPr>
        <w:ind w:left="720" w:hanging="360"/>
      </w:pPr>
      <w:rPr>
        <w:rFonts w:ascii="Wingdings" w:hAnsi="Wingdings" w:cs="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04"/>
    <w:rsid w:val="00001130"/>
    <w:rsid w:val="00002C93"/>
    <w:rsid w:val="0001703D"/>
    <w:rsid w:val="00030D0E"/>
    <w:rsid w:val="0004625B"/>
    <w:rsid w:val="00047C20"/>
    <w:rsid w:val="00053778"/>
    <w:rsid w:val="000601F7"/>
    <w:rsid w:val="00062D22"/>
    <w:rsid w:val="0006524A"/>
    <w:rsid w:val="000679A5"/>
    <w:rsid w:val="00075347"/>
    <w:rsid w:val="00093B28"/>
    <w:rsid w:val="00094966"/>
    <w:rsid w:val="000A3AB9"/>
    <w:rsid w:val="000A4110"/>
    <w:rsid w:val="000B3815"/>
    <w:rsid w:val="000C6E6B"/>
    <w:rsid w:val="000D259D"/>
    <w:rsid w:val="000E1652"/>
    <w:rsid w:val="000F6B69"/>
    <w:rsid w:val="001018CD"/>
    <w:rsid w:val="001031DF"/>
    <w:rsid w:val="0010664A"/>
    <w:rsid w:val="00114584"/>
    <w:rsid w:val="001237CC"/>
    <w:rsid w:val="00127920"/>
    <w:rsid w:val="00130E99"/>
    <w:rsid w:val="001367C6"/>
    <w:rsid w:val="00163CF1"/>
    <w:rsid w:val="001816B7"/>
    <w:rsid w:val="00182765"/>
    <w:rsid w:val="00184E1B"/>
    <w:rsid w:val="001905C8"/>
    <w:rsid w:val="001929FF"/>
    <w:rsid w:val="00194271"/>
    <w:rsid w:val="00197070"/>
    <w:rsid w:val="001A3298"/>
    <w:rsid w:val="001C44C9"/>
    <w:rsid w:val="001C656A"/>
    <w:rsid w:val="001C7B66"/>
    <w:rsid w:val="001D1B09"/>
    <w:rsid w:val="001E77EC"/>
    <w:rsid w:val="001F3C15"/>
    <w:rsid w:val="001F4702"/>
    <w:rsid w:val="002008C5"/>
    <w:rsid w:val="00206D3C"/>
    <w:rsid w:val="00216805"/>
    <w:rsid w:val="0023001C"/>
    <w:rsid w:val="00230CD0"/>
    <w:rsid w:val="00232C9B"/>
    <w:rsid w:val="00240DC8"/>
    <w:rsid w:val="00242052"/>
    <w:rsid w:val="00243221"/>
    <w:rsid w:val="00245790"/>
    <w:rsid w:val="0025644D"/>
    <w:rsid w:val="00276780"/>
    <w:rsid w:val="002808A3"/>
    <w:rsid w:val="002809B0"/>
    <w:rsid w:val="002A4C05"/>
    <w:rsid w:val="002A53AC"/>
    <w:rsid w:val="002A6B01"/>
    <w:rsid w:val="002B1564"/>
    <w:rsid w:val="002B21C4"/>
    <w:rsid w:val="002B289E"/>
    <w:rsid w:val="002B7440"/>
    <w:rsid w:val="002C5A66"/>
    <w:rsid w:val="002D2D69"/>
    <w:rsid w:val="002E3192"/>
    <w:rsid w:val="002E53FE"/>
    <w:rsid w:val="002F220D"/>
    <w:rsid w:val="002F3891"/>
    <w:rsid w:val="002F3AAB"/>
    <w:rsid w:val="002F50B5"/>
    <w:rsid w:val="00307512"/>
    <w:rsid w:val="0031019B"/>
    <w:rsid w:val="003137DB"/>
    <w:rsid w:val="00316576"/>
    <w:rsid w:val="00333833"/>
    <w:rsid w:val="00333C51"/>
    <w:rsid w:val="003345C6"/>
    <w:rsid w:val="003421C5"/>
    <w:rsid w:val="00342657"/>
    <w:rsid w:val="00357B6F"/>
    <w:rsid w:val="00360D61"/>
    <w:rsid w:val="003802C4"/>
    <w:rsid w:val="0038334B"/>
    <w:rsid w:val="00390BC0"/>
    <w:rsid w:val="00396B1E"/>
    <w:rsid w:val="003A0614"/>
    <w:rsid w:val="003A06B8"/>
    <w:rsid w:val="003A6501"/>
    <w:rsid w:val="003B2A4A"/>
    <w:rsid w:val="003C61D3"/>
    <w:rsid w:val="003C66D5"/>
    <w:rsid w:val="003D2B71"/>
    <w:rsid w:val="003E011A"/>
    <w:rsid w:val="003E1D24"/>
    <w:rsid w:val="003E428A"/>
    <w:rsid w:val="003E66ED"/>
    <w:rsid w:val="003F4BAB"/>
    <w:rsid w:val="00400738"/>
    <w:rsid w:val="0040111B"/>
    <w:rsid w:val="00411749"/>
    <w:rsid w:val="00416ABE"/>
    <w:rsid w:val="00416E77"/>
    <w:rsid w:val="00421E59"/>
    <w:rsid w:val="0042267C"/>
    <w:rsid w:val="0042398F"/>
    <w:rsid w:val="0042464F"/>
    <w:rsid w:val="00424E7F"/>
    <w:rsid w:val="00431724"/>
    <w:rsid w:val="00433921"/>
    <w:rsid w:val="00450BBF"/>
    <w:rsid w:val="00455204"/>
    <w:rsid w:val="00473FF7"/>
    <w:rsid w:val="00475D97"/>
    <w:rsid w:val="00482532"/>
    <w:rsid w:val="00486A75"/>
    <w:rsid w:val="0049584B"/>
    <w:rsid w:val="0049721C"/>
    <w:rsid w:val="004A0DDD"/>
    <w:rsid w:val="004B0851"/>
    <w:rsid w:val="004B19EC"/>
    <w:rsid w:val="004B2673"/>
    <w:rsid w:val="004B315C"/>
    <w:rsid w:val="004B4924"/>
    <w:rsid w:val="004C18DF"/>
    <w:rsid w:val="004C2938"/>
    <w:rsid w:val="004D2F5E"/>
    <w:rsid w:val="004D6C97"/>
    <w:rsid w:val="004E3F7F"/>
    <w:rsid w:val="004E4858"/>
    <w:rsid w:val="004E7441"/>
    <w:rsid w:val="004F6DA7"/>
    <w:rsid w:val="00504EF1"/>
    <w:rsid w:val="00505D8D"/>
    <w:rsid w:val="00506993"/>
    <w:rsid w:val="00507E0B"/>
    <w:rsid w:val="00507F79"/>
    <w:rsid w:val="00514BCA"/>
    <w:rsid w:val="005171C5"/>
    <w:rsid w:val="00520A20"/>
    <w:rsid w:val="005374B2"/>
    <w:rsid w:val="0054152C"/>
    <w:rsid w:val="00562D44"/>
    <w:rsid w:val="0056461D"/>
    <w:rsid w:val="005706A0"/>
    <w:rsid w:val="005738C3"/>
    <w:rsid w:val="00574950"/>
    <w:rsid w:val="00582BAD"/>
    <w:rsid w:val="005940DD"/>
    <w:rsid w:val="00597553"/>
    <w:rsid w:val="005A2D73"/>
    <w:rsid w:val="005B1B99"/>
    <w:rsid w:val="005B4D1F"/>
    <w:rsid w:val="005C05C7"/>
    <w:rsid w:val="005C4E00"/>
    <w:rsid w:val="005C7526"/>
    <w:rsid w:val="005D432D"/>
    <w:rsid w:val="005E25BD"/>
    <w:rsid w:val="005F5D13"/>
    <w:rsid w:val="00615A42"/>
    <w:rsid w:val="00617E98"/>
    <w:rsid w:val="00634AB3"/>
    <w:rsid w:val="00637EDC"/>
    <w:rsid w:val="006415FC"/>
    <w:rsid w:val="006477A3"/>
    <w:rsid w:val="0065714B"/>
    <w:rsid w:val="00657E42"/>
    <w:rsid w:val="00686ABF"/>
    <w:rsid w:val="006909D1"/>
    <w:rsid w:val="00694361"/>
    <w:rsid w:val="006A1F85"/>
    <w:rsid w:val="006B0085"/>
    <w:rsid w:val="006B2566"/>
    <w:rsid w:val="006B4AB3"/>
    <w:rsid w:val="006C14CB"/>
    <w:rsid w:val="006C1D23"/>
    <w:rsid w:val="006E2135"/>
    <w:rsid w:val="006E2A8C"/>
    <w:rsid w:val="006F771F"/>
    <w:rsid w:val="00722504"/>
    <w:rsid w:val="00722ED5"/>
    <w:rsid w:val="00725548"/>
    <w:rsid w:val="007317E1"/>
    <w:rsid w:val="00731E0E"/>
    <w:rsid w:val="00731E4E"/>
    <w:rsid w:val="007361E0"/>
    <w:rsid w:val="00737055"/>
    <w:rsid w:val="0073753A"/>
    <w:rsid w:val="0075168D"/>
    <w:rsid w:val="00753393"/>
    <w:rsid w:val="00761F51"/>
    <w:rsid w:val="00762DE3"/>
    <w:rsid w:val="00763C08"/>
    <w:rsid w:val="00771ABC"/>
    <w:rsid w:val="00780793"/>
    <w:rsid w:val="00783DA6"/>
    <w:rsid w:val="00790A7A"/>
    <w:rsid w:val="007B1617"/>
    <w:rsid w:val="007C26A8"/>
    <w:rsid w:val="007D0F96"/>
    <w:rsid w:val="007D57AB"/>
    <w:rsid w:val="007D5C5F"/>
    <w:rsid w:val="007F1BE9"/>
    <w:rsid w:val="007F6234"/>
    <w:rsid w:val="007F62DE"/>
    <w:rsid w:val="00804EBC"/>
    <w:rsid w:val="00812D00"/>
    <w:rsid w:val="00851B73"/>
    <w:rsid w:val="008564EF"/>
    <w:rsid w:val="0088112C"/>
    <w:rsid w:val="008A0A35"/>
    <w:rsid w:val="008B67F6"/>
    <w:rsid w:val="008C07EB"/>
    <w:rsid w:val="008C0EBB"/>
    <w:rsid w:val="008C1788"/>
    <w:rsid w:val="008D0503"/>
    <w:rsid w:val="008D3140"/>
    <w:rsid w:val="008D79DC"/>
    <w:rsid w:val="008E2972"/>
    <w:rsid w:val="008F00AC"/>
    <w:rsid w:val="00903F77"/>
    <w:rsid w:val="009044FC"/>
    <w:rsid w:val="00906531"/>
    <w:rsid w:val="0092231B"/>
    <w:rsid w:val="00922E45"/>
    <w:rsid w:val="00944352"/>
    <w:rsid w:val="009445B1"/>
    <w:rsid w:val="0094602C"/>
    <w:rsid w:val="00946433"/>
    <w:rsid w:val="00947418"/>
    <w:rsid w:val="00952F04"/>
    <w:rsid w:val="00955904"/>
    <w:rsid w:val="009635DB"/>
    <w:rsid w:val="00971F29"/>
    <w:rsid w:val="0097311E"/>
    <w:rsid w:val="00986307"/>
    <w:rsid w:val="00996C54"/>
    <w:rsid w:val="009A1020"/>
    <w:rsid w:val="009A50D9"/>
    <w:rsid w:val="009C529F"/>
    <w:rsid w:val="009D0694"/>
    <w:rsid w:val="009D7239"/>
    <w:rsid w:val="009E27B9"/>
    <w:rsid w:val="009E3ACC"/>
    <w:rsid w:val="009E68B7"/>
    <w:rsid w:val="009E77E2"/>
    <w:rsid w:val="009F0657"/>
    <w:rsid w:val="009F148C"/>
    <w:rsid w:val="009F4BE0"/>
    <w:rsid w:val="009F79A3"/>
    <w:rsid w:val="00A03693"/>
    <w:rsid w:val="00A04C79"/>
    <w:rsid w:val="00A134AE"/>
    <w:rsid w:val="00A456BC"/>
    <w:rsid w:val="00A500C6"/>
    <w:rsid w:val="00A503ED"/>
    <w:rsid w:val="00A6147F"/>
    <w:rsid w:val="00A65CC4"/>
    <w:rsid w:val="00A71201"/>
    <w:rsid w:val="00A818B1"/>
    <w:rsid w:val="00A8461D"/>
    <w:rsid w:val="00AA6F8B"/>
    <w:rsid w:val="00AB38D2"/>
    <w:rsid w:val="00AB3AB4"/>
    <w:rsid w:val="00AC07B0"/>
    <w:rsid w:val="00AD183A"/>
    <w:rsid w:val="00AD6864"/>
    <w:rsid w:val="00AE6F60"/>
    <w:rsid w:val="00AF0256"/>
    <w:rsid w:val="00AF657C"/>
    <w:rsid w:val="00B250D4"/>
    <w:rsid w:val="00B32BD2"/>
    <w:rsid w:val="00B4093F"/>
    <w:rsid w:val="00B42DD2"/>
    <w:rsid w:val="00B44AE1"/>
    <w:rsid w:val="00B460C0"/>
    <w:rsid w:val="00B475BA"/>
    <w:rsid w:val="00B61BD6"/>
    <w:rsid w:val="00B63401"/>
    <w:rsid w:val="00B63AF7"/>
    <w:rsid w:val="00B74DC1"/>
    <w:rsid w:val="00B772E0"/>
    <w:rsid w:val="00B9133C"/>
    <w:rsid w:val="00B920B7"/>
    <w:rsid w:val="00B95E07"/>
    <w:rsid w:val="00B96AE0"/>
    <w:rsid w:val="00BB7D35"/>
    <w:rsid w:val="00BC008E"/>
    <w:rsid w:val="00BC7D1D"/>
    <w:rsid w:val="00BF5DB8"/>
    <w:rsid w:val="00BF6A4A"/>
    <w:rsid w:val="00C06625"/>
    <w:rsid w:val="00C1270A"/>
    <w:rsid w:val="00C17132"/>
    <w:rsid w:val="00C208BE"/>
    <w:rsid w:val="00C251AD"/>
    <w:rsid w:val="00C419AF"/>
    <w:rsid w:val="00C420C3"/>
    <w:rsid w:val="00C42781"/>
    <w:rsid w:val="00C4430A"/>
    <w:rsid w:val="00C46B0F"/>
    <w:rsid w:val="00C47095"/>
    <w:rsid w:val="00C50F21"/>
    <w:rsid w:val="00C64269"/>
    <w:rsid w:val="00C728EE"/>
    <w:rsid w:val="00C77BC4"/>
    <w:rsid w:val="00C8666E"/>
    <w:rsid w:val="00C92BDB"/>
    <w:rsid w:val="00CA703F"/>
    <w:rsid w:val="00CB033E"/>
    <w:rsid w:val="00CB1FDB"/>
    <w:rsid w:val="00CB24A7"/>
    <w:rsid w:val="00CB56E0"/>
    <w:rsid w:val="00CC601F"/>
    <w:rsid w:val="00CC68AB"/>
    <w:rsid w:val="00CD4AAA"/>
    <w:rsid w:val="00CD6F95"/>
    <w:rsid w:val="00CD739C"/>
    <w:rsid w:val="00CF7BAE"/>
    <w:rsid w:val="00D04177"/>
    <w:rsid w:val="00D050CC"/>
    <w:rsid w:val="00D1742E"/>
    <w:rsid w:val="00D17AFB"/>
    <w:rsid w:val="00D2090A"/>
    <w:rsid w:val="00D20B6D"/>
    <w:rsid w:val="00D25A2C"/>
    <w:rsid w:val="00D30E90"/>
    <w:rsid w:val="00D31395"/>
    <w:rsid w:val="00D5765E"/>
    <w:rsid w:val="00D61136"/>
    <w:rsid w:val="00D72328"/>
    <w:rsid w:val="00D75768"/>
    <w:rsid w:val="00D7728E"/>
    <w:rsid w:val="00D8524E"/>
    <w:rsid w:val="00D926CB"/>
    <w:rsid w:val="00D9441A"/>
    <w:rsid w:val="00DA6A75"/>
    <w:rsid w:val="00DC68E1"/>
    <w:rsid w:val="00DC70BB"/>
    <w:rsid w:val="00DD6088"/>
    <w:rsid w:val="00DE1182"/>
    <w:rsid w:val="00E02521"/>
    <w:rsid w:val="00E06DD3"/>
    <w:rsid w:val="00E07326"/>
    <w:rsid w:val="00E101E0"/>
    <w:rsid w:val="00E1089B"/>
    <w:rsid w:val="00E24932"/>
    <w:rsid w:val="00E27DEC"/>
    <w:rsid w:val="00E34864"/>
    <w:rsid w:val="00E43450"/>
    <w:rsid w:val="00E453BF"/>
    <w:rsid w:val="00E70081"/>
    <w:rsid w:val="00E91B01"/>
    <w:rsid w:val="00E94074"/>
    <w:rsid w:val="00EA6BF1"/>
    <w:rsid w:val="00EB0152"/>
    <w:rsid w:val="00ED329D"/>
    <w:rsid w:val="00EE0A7B"/>
    <w:rsid w:val="00EE4008"/>
    <w:rsid w:val="00EE4838"/>
    <w:rsid w:val="00EE762E"/>
    <w:rsid w:val="00EF03C2"/>
    <w:rsid w:val="00EF0677"/>
    <w:rsid w:val="00F03B69"/>
    <w:rsid w:val="00F25094"/>
    <w:rsid w:val="00F258BD"/>
    <w:rsid w:val="00F356FA"/>
    <w:rsid w:val="00F439F9"/>
    <w:rsid w:val="00F702D6"/>
    <w:rsid w:val="00F81295"/>
    <w:rsid w:val="00F820BA"/>
    <w:rsid w:val="00F86C6E"/>
    <w:rsid w:val="00F876FE"/>
    <w:rsid w:val="00F87E2A"/>
    <w:rsid w:val="00FA2EE3"/>
    <w:rsid w:val="00FC211A"/>
    <w:rsid w:val="00FD2878"/>
    <w:rsid w:val="00FD38FA"/>
    <w:rsid w:val="00FE0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A997"/>
  <w15:docId w15:val="{47D100F9-DB8E-43C8-94B7-3DBBC2D6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504"/>
    <w:pPr>
      <w:bidi/>
      <w:spacing w:after="0" w:line="240" w:lineRule="auto"/>
    </w:pPr>
    <w:rPr>
      <w:rFonts w:ascii="Times New Roman" w:eastAsia="Times New Roman" w:hAnsi="Times New Roman" w:cs="Times New Roman"/>
      <w:sz w:val="24"/>
      <w:szCs w:val="24"/>
      <w:lang w:eastAsia="ar-SA" w:bidi="ar-EG"/>
    </w:rPr>
  </w:style>
  <w:style w:type="paragraph" w:styleId="Heading1">
    <w:name w:val="heading 1"/>
    <w:basedOn w:val="Normal"/>
    <w:next w:val="Normal"/>
    <w:link w:val="Heading1Char"/>
    <w:qFormat/>
    <w:rsid w:val="00722504"/>
    <w:pPr>
      <w:keepNext/>
      <w:outlineLvl w:val="0"/>
    </w:pPr>
    <w:rPr>
      <w:rFonts w:cs="Traditional Arabic"/>
      <w:b/>
      <w:bCs/>
      <w:sz w:val="20"/>
      <w:szCs w:val="40"/>
      <w:lang w:eastAsia="en-US" w:bidi="ar-SA"/>
    </w:rPr>
  </w:style>
  <w:style w:type="paragraph" w:styleId="Heading2">
    <w:name w:val="heading 2"/>
    <w:basedOn w:val="Normal"/>
    <w:next w:val="Normal"/>
    <w:link w:val="Heading2Char"/>
    <w:qFormat/>
    <w:rsid w:val="00722504"/>
    <w:pPr>
      <w:keepNext/>
      <w:jc w:val="lowKashida"/>
      <w:outlineLvl w:val="1"/>
    </w:pPr>
    <w:rPr>
      <w:rFonts w:cs="Traditional Arabic"/>
      <w:sz w:val="20"/>
      <w:szCs w:val="32"/>
      <w:lang w:eastAsia="en-US" w:bidi="ar-SA"/>
    </w:rPr>
  </w:style>
  <w:style w:type="paragraph" w:styleId="Heading3">
    <w:name w:val="heading 3"/>
    <w:basedOn w:val="Normal"/>
    <w:next w:val="Normal"/>
    <w:link w:val="Heading3Char"/>
    <w:qFormat/>
    <w:rsid w:val="00722504"/>
    <w:pPr>
      <w:keepNext/>
      <w:jc w:val="center"/>
      <w:outlineLvl w:val="2"/>
    </w:pPr>
    <w:rPr>
      <w:rFonts w:cs="AF_Diwani"/>
      <w:szCs w:val="44"/>
    </w:rPr>
  </w:style>
  <w:style w:type="paragraph" w:styleId="Heading4">
    <w:name w:val="heading 4"/>
    <w:basedOn w:val="Normal"/>
    <w:next w:val="Normal"/>
    <w:link w:val="Heading4Char"/>
    <w:qFormat/>
    <w:rsid w:val="00722504"/>
    <w:pPr>
      <w:keepNext/>
      <w:spacing w:before="240"/>
      <w:ind w:firstLine="720"/>
      <w:jc w:val="lowKashida"/>
      <w:outlineLvl w:val="3"/>
    </w:pPr>
    <w:rPr>
      <w:rFonts w:cs="AF_Diwani"/>
      <w:b/>
      <w:bCs/>
      <w:szCs w:val="44"/>
      <w:lang w:eastAsia="en-US" w:bidi="ar-SA"/>
    </w:rPr>
  </w:style>
  <w:style w:type="paragraph" w:styleId="Heading5">
    <w:name w:val="heading 5"/>
    <w:basedOn w:val="Normal"/>
    <w:next w:val="Normal"/>
    <w:link w:val="Heading5Char"/>
    <w:qFormat/>
    <w:rsid w:val="00722504"/>
    <w:pPr>
      <w:keepNext/>
      <w:jc w:val="center"/>
      <w:outlineLvl w:val="4"/>
    </w:pPr>
    <w:rPr>
      <w:rFonts w:cs="AF_Diwani"/>
      <w:szCs w:val="44"/>
    </w:rPr>
  </w:style>
  <w:style w:type="paragraph" w:styleId="Heading6">
    <w:name w:val="heading 6"/>
    <w:basedOn w:val="Normal"/>
    <w:next w:val="Normal"/>
    <w:link w:val="Heading6Char"/>
    <w:qFormat/>
    <w:rsid w:val="00722504"/>
    <w:pPr>
      <w:keepNext/>
      <w:jc w:val="center"/>
      <w:outlineLvl w:val="5"/>
    </w:pPr>
    <w:rPr>
      <w:rFonts w:cs="AF_Diwani"/>
      <w:szCs w:val="44"/>
    </w:rPr>
  </w:style>
  <w:style w:type="paragraph" w:styleId="Heading8">
    <w:name w:val="heading 8"/>
    <w:basedOn w:val="Normal"/>
    <w:next w:val="Normal"/>
    <w:link w:val="Heading8Char"/>
    <w:qFormat/>
    <w:rsid w:val="00722504"/>
    <w:pPr>
      <w:keepNext/>
      <w:jc w:val="center"/>
      <w:outlineLvl w:val="7"/>
    </w:pPr>
    <w:rPr>
      <w:rFonts w:cs="Traditional Arabic"/>
      <w:b/>
      <w:bCs/>
      <w:szCs w:val="32"/>
      <w:lang w:eastAsia="en-US" w:bidi="ar-SA"/>
    </w:rPr>
  </w:style>
  <w:style w:type="paragraph" w:styleId="Heading9">
    <w:name w:val="heading 9"/>
    <w:basedOn w:val="Normal"/>
    <w:next w:val="Normal"/>
    <w:link w:val="Heading9Char"/>
    <w:qFormat/>
    <w:rsid w:val="00722504"/>
    <w:pPr>
      <w:keepNext/>
      <w:jc w:val="center"/>
      <w:outlineLvl w:val="8"/>
    </w:pPr>
    <w:rPr>
      <w:rFonts w:cs="Traditional Arabic"/>
      <w:sz w:val="20"/>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04"/>
    <w:rPr>
      <w:rFonts w:ascii="Times New Roman" w:eastAsia="Times New Roman" w:hAnsi="Times New Roman" w:cs="Traditional Arabic"/>
      <w:b/>
      <w:bCs/>
      <w:sz w:val="20"/>
      <w:szCs w:val="40"/>
    </w:rPr>
  </w:style>
  <w:style w:type="character" w:customStyle="1" w:styleId="Heading2Char">
    <w:name w:val="Heading 2 Char"/>
    <w:basedOn w:val="DefaultParagraphFont"/>
    <w:link w:val="Heading2"/>
    <w:rsid w:val="00722504"/>
    <w:rPr>
      <w:rFonts w:ascii="Times New Roman" w:eastAsia="Times New Roman" w:hAnsi="Times New Roman" w:cs="Traditional Arabic"/>
      <w:sz w:val="20"/>
      <w:szCs w:val="32"/>
    </w:rPr>
  </w:style>
  <w:style w:type="character" w:customStyle="1" w:styleId="Heading3Char">
    <w:name w:val="Heading 3 Char"/>
    <w:basedOn w:val="DefaultParagraphFont"/>
    <w:link w:val="Heading3"/>
    <w:rsid w:val="00722504"/>
    <w:rPr>
      <w:rFonts w:ascii="Times New Roman" w:eastAsia="Times New Roman" w:hAnsi="Times New Roman" w:cs="AF_Diwani"/>
      <w:sz w:val="24"/>
      <w:szCs w:val="44"/>
      <w:lang w:eastAsia="ar-SA" w:bidi="ar-EG"/>
    </w:rPr>
  </w:style>
  <w:style w:type="character" w:customStyle="1" w:styleId="Heading4Char">
    <w:name w:val="Heading 4 Char"/>
    <w:basedOn w:val="DefaultParagraphFont"/>
    <w:link w:val="Heading4"/>
    <w:rsid w:val="00722504"/>
    <w:rPr>
      <w:rFonts w:ascii="Times New Roman" w:eastAsia="Times New Roman" w:hAnsi="Times New Roman" w:cs="AF_Diwani"/>
      <w:b/>
      <w:bCs/>
      <w:sz w:val="24"/>
      <w:szCs w:val="44"/>
    </w:rPr>
  </w:style>
  <w:style w:type="character" w:customStyle="1" w:styleId="Heading5Char">
    <w:name w:val="Heading 5 Char"/>
    <w:basedOn w:val="DefaultParagraphFont"/>
    <w:link w:val="Heading5"/>
    <w:rsid w:val="00722504"/>
    <w:rPr>
      <w:rFonts w:ascii="Times New Roman" w:eastAsia="Times New Roman" w:hAnsi="Times New Roman" w:cs="AF_Diwani"/>
      <w:sz w:val="24"/>
      <w:szCs w:val="44"/>
      <w:lang w:eastAsia="ar-SA" w:bidi="ar-EG"/>
    </w:rPr>
  </w:style>
  <w:style w:type="character" w:customStyle="1" w:styleId="Heading6Char">
    <w:name w:val="Heading 6 Char"/>
    <w:basedOn w:val="DefaultParagraphFont"/>
    <w:link w:val="Heading6"/>
    <w:rsid w:val="00722504"/>
    <w:rPr>
      <w:rFonts w:ascii="Times New Roman" w:eastAsia="Times New Roman" w:hAnsi="Times New Roman" w:cs="AF_Diwani"/>
      <w:sz w:val="24"/>
      <w:szCs w:val="44"/>
      <w:lang w:eastAsia="ar-SA" w:bidi="ar-EG"/>
    </w:rPr>
  </w:style>
  <w:style w:type="character" w:customStyle="1" w:styleId="Heading8Char">
    <w:name w:val="Heading 8 Char"/>
    <w:basedOn w:val="DefaultParagraphFont"/>
    <w:link w:val="Heading8"/>
    <w:rsid w:val="00722504"/>
    <w:rPr>
      <w:rFonts w:ascii="Times New Roman" w:eastAsia="Times New Roman" w:hAnsi="Times New Roman" w:cs="Traditional Arabic"/>
      <w:b/>
      <w:bCs/>
      <w:sz w:val="24"/>
      <w:szCs w:val="32"/>
    </w:rPr>
  </w:style>
  <w:style w:type="character" w:customStyle="1" w:styleId="Heading9Char">
    <w:name w:val="Heading 9 Char"/>
    <w:basedOn w:val="DefaultParagraphFont"/>
    <w:link w:val="Heading9"/>
    <w:rsid w:val="00722504"/>
    <w:rPr>
      <w:rFonts w:ascii="Times New Roman" w:eastAsia="Times New Roman" w:hAnsi="Times New Roman" w:cs="Traditional Arabic"/>
      <w:sz w:val="20"/>
      <w:szCs w:val="32"/>
    </w:rPr>
  </w:style>
  <w:style w:type="character" w:styleId="FootnoteReference">
    <w:name w:val="footnote reference"/>
    <w:basedOn w:val="DefaultParagraphFont"/>
    <w:semiHidden/>
    <w:rsid w:val="00722504"/>
    <w:rPr>
      <w:vertAlign w:val="superscript"/>
    </w:rPr>
  </w:style>
  <w:style w:type="paragraph" w:styleId="BodyText3">
    <w:name w:val="Body Text 3"/>
    <w:basedOn w:val="Normal"/>
    <w:link w:val="BodyText3Char"/>
    <w:rsid w:val="00722504"/>
    <w:pPr>
      <w:jc w:val="lowKashida"/>
    </w:pPr>
    <w:rPr>
      <w:rFonts w:ascii="Graeca" w:hAnsi="Graeca" w:cs="Traditional Arabic"/>
      <w:szCs w:val="32"/>
      <w:lang w:eastAsia="en-US" w:bidi="ar-SA"/>
    </w:rPr>
  </w:style>
  <w:style w:type="character" w:customStyle="1" w:styleId="BodyText3Char">
    <w:name w:val="Body Text 3 Char"/>
    <w:basedOn w:val="DefaultParagraphFont"/>
    <w:link w:val="BodyText3"/>
    <w:rsid w:val="00722504"/>
    <w:rPr>
      <w:rFonts w:ascii="Graeca" w:eastAsia="Times New Roman" w:hAnsi="Graeca" w:cs="Traditional Arabic"/>
      <w:sz w:val="24"/>
      <w:szCs w:val="32"/>
    </w:rPr>
  </w:style>
  <w:style w:type="paragraph" w:styleId="BodyText">
    <w:name w:val="Body Text"/>
    <w:basedOn w:val="Normal"/>
    <w:link w:val="BodyTextChar"/>
    <w:rsid w:val="00722504"/>
    <w:pPr>
      <w:jc w:val="lowKashida"/>
    </w:pPr>
    <w:rPr>
      <w:rFonts w:cs="Traditional Arabic"/>
      <w:sz w:val="20"/>
      <w:szCs w:val="32"/>
      <w:lang w:eastAsia="en-US" w:bidi="ar-SA"/>
    </w:rPr>
  </w:style>
  <w:style w:type="character" w:customStyle="1" w:styleId="BodyTextChar">
    <w:name w:val="Body Text Char"/>
    <w:basedOn w:val="DefaultParagraphFont"/>
    <w:link w:val="BodyText"/>
    <w:rsid w:val="00722504"/>
    <w:rPr>
      <w:rFonts w:ascii="Times New Roman" w:eastAsia="Times New Roman" w:hAnsi="Times New Roman" w:cs="Traditional Arabic"/>
      <w:sz w:val="20"/>
      <w:szCs w:val="32"/>
    </w:rPr>
  </w:style>
  <w:style w:type="paragraph" w:styleId="Title">
    <w:name w:val="Title"/>
    <w:basedOn w:val="Normal"/>
    <w:link w:val="TitleChar"/>
    <w:qFormat/>
    <w:rsid w:val="00722504"/>
    <w:pPr>
      <w:jc w:val="center"/>
    </w:pPr>
    <w:rPr>
      <w:rFonts w:cs="AF_Diwani"/>
      <w:sz w:val="20"/>
      <w:szCs w:val="48"/>
      <w:lang w:eastAsia="en-US" w:bidi="ar-SA"/>
    </w:rPr>
  </w:style>
  <w:style w:type="character" w:customStyle="1" w:styleId="TitleChar">
    <w:name w:val="Title Char"/>
    <w:basedOn w:val="DefaultParagraphFont"/>
    <w:link w:val="Title"/>
    <w:rsid w:val="00722504"/>
    <w:rPr>
      <w:rFonts w:ascii="Times New Roman" w:eastAsia="Times New Roman" w:hAnsi="Times New Roman" w:cs="AF_Diwani"/>
      <w:sz w:val="20"/>
      <w:szCs w:val="48"/>
    </w:rPr>
  </w:style>
  <w:style w:type="paragraph" w:styleId="Subtitle">
    <w:name w:val="Subtitle"/>
    <w:basedOn w:val="Normal"/>
    <w:link w:val="SubtitleChar"/>
    <w:qFormat/>
    <w:rsid w:val="00722504"/>
    <w:pPr>
      <w:jc w:val="center"/>
    </w:pPr>
    <w:rPr>
      <w:rFonts w:cs="AF_Diwani"/>
      <w:sz w:val="36"/>
      <w:szCs w:val="48"/>
      <w:lang w:eastAsia="en-US" w:bidi="ar-SA"/>
    </w:rPr>
  </w:style>
  <w:style w:type="character" w:customStyle="1" w:styleId="SubtitleChar">
    <w:name w:val="Subtitle Char"/>
    <w:basedOn w:val="DefaultParagraphFont"/>
    <w:link w:val="Subtitle"/>
    <w:rsid w:val="00722504"/>
    <w:rPr>
      <w:rFonts w:ascii="Times New Roman" w:eastAsia="Times New Roman" w:hAnsi="Times New Roman" w:cs="AF_Diwani"/>
      <w:sz w:val="36"/>
      <w:szCs w:val="48"/>
    </w:rPr>
  </w:style>
  <w:style w:type="paragraph" w:styleId="BodyTextIndent2">
    <w:name w:val="Body Text Indent 2"/>
    <w:basedOn w:val="Normal"/>
    <w:link w:val="BodyTextIndent2Char"/>
    <w:rsid w:val="00722504"/>
    <w:pPr>
      <w:spacing w:before="240"/>
      <w:ind w:firstLine="720"/>
      <w:jc w:val="lowKashida"/>
    </w:pPr>
    <w:rPr>
      <w:rFonts w:cs="Traditional Arabic"/>
      <w:sz w:val="20"/>
      <w:szCs w:val="32"/>
      <w:lang w:eastAsia="en-US" w:bidi="ar-SA"/>
    </w:rPr>
  </w:style>
  <w:style w:type="character" w:customStyle="1" w:styleId="BodyTextIndent2Char">
    <w:name w:val="Body Text Indent 2 Char"/>
    <w:basedOn w:val="DefaultParagraphFont"/>
    <w:link w:val="BodyTextIndent2"/>
    <w:rsid w:val="00722504"/>
    <w:rPr>
      <w:rFonts w:ascii="Times New Roman" w:eastAsia="Times New Roman" w:hAnsi="Times New Roman" w:cs="Traditional Arabic"/>
      <w:sz w:val="20"/>
      <w:szCs w:val="32"/>
    </w:rPr>
  </w:style>
  <w:style w:type="paragraph" w:styleId="FootnoteText">
    <w:name w:val="footnote text"/>
    <w:basedOn w:val="Normal"/>
    <w:link w:val="FootnoteTextChar"/>
    <w:uiPriority w:val="99"/>
    <w:semiHidden/>
    <w:rsid w:val="00722504"/>
    <w:rPr>
      <w:rFonts w:cs="Traditional Arabic"/>
      <w:sz w:val="20"/>
      <w:szCs w:val="20"/>
      <w:lang w:eastAsia="en-US" w:bidi="ar-SA"/>
    </w:rPr>
  </w:style>
  <w:style w:type="character" w:customStyle="1" w:styleId="FootnoteTextChar">
    <w:name w:val="Footnote Text Char"/>
    <w:basedOn w:val="DefaultParagraphFont"/>
    <w:link w:val="FootnoteText"/>
    <w:uiPriority w:val="99"/>
    <w:semiHidden/>
    <w:rsid w:val="00722504"/>
    <w:rPr>
      <w:rFonts w:ascii="Times New Roman" w:eastAsia="Times New Roman" w:hAnsi="Times New Roman" w:cs="Traditional Arabic"/>
      <w:sz w:val="20"/>
      <w:szCs w:val="20"/>
    </w:rPr>
  </w:style>
  <w:style w:type="character" w:styleId="PageNumber">
    <w:name w:val="page number"/>
    <w:basedOn w:val="DefaultParagraphFont"/>
    <w:rsid w:val="00722504"/>
  </w:style>
  <w:style w:type="paragraph" w:styleId="Footer">
    <w:name w:val="footer"/>
    <w:basedOn w:val="Normal"/>
    <w:link w:val="FooterChar"/>
    <w:rsid w:val="00722504"/>
    <w:pPr>
      <w:tabs>
        <w:tab w:val="center" w:pos="4153"/>
        <w:tab w:val="right" w:pos="8306"/>
      </w:tabs>
    </w:pPr>
    <w:rPr>
      <w:rFonts w:cs="Traditional Arabic"/>
      <w:sz w:val="20"/>
      <w:szCs w:val="20"/>
      <w:lang w:eastAsia="en-US" w:bidi="ar-SA"/>
    </w:rPr>
  </w:style>
  <w:style w:type="character" w:customStyle="1" w:styleId="FooterChar">
    <w:name w:val="Footer Char"/>
    <w:basedOn w:val="DefaultParagraphFont"/>
    <w:link w:val="Footer"/>
    <w:rsid w:val="00722504"/>
    <w:rPr>
      <w:rFonts w:ascii="Times New Roman" w:eastAsia="Times New Roman" w:hAnsi="Times New Roman" w:cs="Traditional Arabic"/>
      <w:sz w:val="20"/>
      <w:szCs w:val="20"/>
    </w:rPr>
  </w:style>
  <w:style w:type="paragraph" w:styleId="Header">
    <w:name w:val="header"/>
    <w:basedOn w:val="Normal"/>
    <w:link w:val="HeaderChar"/>
    <w:uiPriority w:val="99"/>
    <w:unhideWhenUsed/>
    <w:rsid w:val="00B42DD2"/>
    <w:pPr>
      <w:tabs>
        <w:tab w:val="center" w:pos="4320"/>
        <w:tab w:val="right" w:pos="8640"/>
      </w:tabs>
    </w:pPr>
  </w:style>
  <w:style w:type="character" w:customStyle="1" w:styleId="HeaderChar">
    <w:name w:val="Header Char"/>
    <w:basedOn w:val="DefaultParagraphFont"/>
    <w:link w:val="Header"/>
    <w:uiPriority w:val="99"/>
    <w:rsid w:val="00B42DD2"/>
    <w:rPr>
      <w:rFonts w:ascii="Times New Roman" w:eastAsia="Times New Roman" w:hAnsi="Times New Roman" w:cs="Times New Roman"/>
      <w:sz w:val="24"/>
      <w:szCs w:val="24"/>
      <w:lang w:eastAsia="ar-SA" w:bidi="ar-EG"/>
    </w:rPr>
  </w:style>
  <w:style w:type="paragraph" w:styleId="ListParagraph">
    <w:name w:val="List Paragraph"/>
    <w:basedOn w:val="Normal"/>
    <w:uiPriority w:val="34"/>
    <w:qFormat/>
    <w:rsid w:val="0056461D"/>
    <w:pPr>
      <w:bidi w:val="0"/>
      <w:ind w:left="720"/>
      <w:contextualSpacing/>
    </w:pPr>
    <w:rPr>
      <w:lang w:eastAsia="en-US" w:bidi="ar-SA"/>
    </w:rPr>
  </w:style>
  <w:style w:type="paragraph" w:styleId="BalloonText">
    <w:name w:val="Balloon Text"/>
    <w:basedOn w:val="Normal"/>
    <w:link w:val="BalloonTextChar"/>
    <w:uiPriority w:val="99"/>
    <w:semiHidden/>
    <w:unhideWhenUsed/>
    <w:rsid w:val="00423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8F"/>
    <w:rPr>
      <w:rFonts w:ascii="Segoe UI" w:eastAsia="Times New Roman" w:hAnsi="Segoe UI" w:cs="Segoe UI"/>
      <w:sz w:val="18"/>
      <w:szCs w:val="18"/>
      <w:lang w:eastAsia="ar-SA" w:bidi="ar-EG"/>
    </w:rPr>
  </w:style>
  <w:style w:type="paragraph" w:styleId="BodyTextIndent3">
    <w:name w:val="Body Text Indent 3"/>
    <w:basedOn w:val="Normal"/>
    <w:link w:val="BodyTextIndent3Char"/>
    <w:uiPriority w:val="99"/>
    <w:semiHidden/>
    <w:unhideWhenUsed/>
    <w:rsid w:val="001929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29FF"/>
    <w:rPr>
      <w:rFonts w:ascii="Times New Roman" w:eastAsia="Times New Roman" w:hAnsi="Times New Roman" w:cs="Times New Roman"/>
      <w:sz w:val="16"/>
      <w:szCs w:val="16"/>
      <w:lang w:eastAsia="ar-SA" w:bidi="ar-EG"/>
    </w:rPr>
  </w:style>
  <w:style w:type="paragraph" w:styleId="NormalWeb">
    <w:name w:val="Normal (Web)"/>
    <w:basedOn w:val="Normal"/>
    <w:uiPriority w:val="99"/>
    <w:unhideWhenUsed/>
    <w:rsid w:val="001929FF"/>
    <w:pPr>
      <w:bidi w:val="0"/>
      <w:spacing w:before="100" w:beforeAutospacing="1" w:after="100" w:afterAutospacing="1"/>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287">
      <w:bodyDiv w:val="1"/>
      <w:marLeft w:val="0"/>
      <w:marRight w:val="0"/>
      <w:marTop w:val="0"/>
      <w:marBottom w:val="0"/>
      <w:divBdr>
        <w:top w:val="none" w:sz="0" w:space="0" w:color="auto"/>
        <w:left w:val="none" w:sz="0" w:space="0" w:color="auto"/>
        <w:bottom w:val="none" w:sz="0" w:space="0" w:color="auto"/>
        <w:right w:val="none" w:sz="0" w:space="0" w:color="auto"/>
      </w:divBdr>
    </w:div>
    <w:div w:id="392047466">
      <w:bodyDiv w:val="1"/>
      <w:marLeft w:val="0"/>
      <w:marRight w:val="0"/>
      <w:marTop w:val="0"/>
      <w:marBottom w:val="0"/>
      <w:divBdr>
        <w:top w:val="none" w:sz="0" w:space="0" w:color="auto"/>
        <w:left w:val="none" w:sz="0" w:space="0" w:color="auto"/>
        <w:bottom w:val="none" w:sz="0" w:space="0" w:color="auto"/>
        <w:right w:val="none" w:sz="0" w:space="0" w:color="auto"/>
      </w:divBdr>
    </w:div>
    <w:div w:id="499656443">
      <w:bodyDiv w:val="1"/>
      <w:marLeft w:val="0"/>
      <w:marRight w:val="0"/>
      <w:marTop w:val="0"/>
      <w:marBottom w:val="0"/>
      <w:divBdr>
        <w:top w:val="none" w:sz="0" w:space="0" w:color="auto"/>
        <w:left w:val="none" w:sz="0" w:space="0" w:color="auto"/>
        <w:bottom w:val="none" w:sz="0" w:space="0" w:color="auto"/>
        <w:right w:val="none" w:sz="0" w:space="0" w:color="auto"/>
      </w:divBdr>
    </w:div>
    <w:div w:id="718556843">
      <w:bodyDiv w:val="1"/>
      <w:marLeft w:val="0"/>
      <w:marRight w:val="0"/>
      <w:marTop w:val="0"/>
      <w:marBottom w:val="0"/>
      <w:divBdr>
        <w:top w:val="none" w:sz="0" w:space="0" w:color="auto"/>
        <w:left w:val="none" w:sz="0" w:space="0" w:color="auto"/>
        <w:bottom w:val="none" w:sz="0" w:space="0" w:color="auto"/>
        <w:right w:val="none" w:sz="0" w:space="0" w:color="auto"/>
      </w:divBdr>
    </w:div>
    <w:div w:id="748817436">
      <w:bodyDiv w:val="1"/>
      <w:marLeft w:val="0"/>
      <w:marRight w:val="0"/>
      <w:marTop w:val="0"/>
      <w:marBottom w:val="0"/>
      <w:divBdr>
        <w:top w:val="none" w:sz="0" w:space="0" w:color="auto"/>
        <w:left w:val="none" w:sz="0" w:space="0" w:color="auto"/>
        <w:bottom w:val="none" w:sz="0" w:space="0" w:color="auto"/>
        <w:right w:val="none" w:sz="0" w:space="0" w:color="auto"/>
      </w:divBdr>
    </w:div>
    <w:div w:id="750079554">
      <w:bodyDiv w:val="1"/>
      <w:marLeft w:val="0"/>
      <w:marRight w:val="0"/>
      <w:marTop w:val="0"/>
      <w:marBottom w:val="0"/>
      <w:divBdr>
        <w:top w:val="none" w:sz="0" w:space="0" w:color="auto"/>
        <w:left w:val="none" w:sz="0" w:space="0" w:color="auto"/>
        <w:bottom w:val="none" w:sz="0" w:space="0" w:color="auto"/>
        <w:right w:val="none" w:sz="0" w:space="0" w:color="auto"/>
      </w:divBdr>
    </w:div>
    <w:div w:id="834034953">
      <w:bodyDiv w:val="1"/>
      <w:marLeft w:val="0"/>
      <w:marRight w:val="0"/>
      <w:marTop w:val="0"/>
      <w:marBottom w:val="0"/>
      <w:divBdr>
        <w:top w:val="none" w:sz="0" w:space="0" w:color="auto"/>
        <w:left w:val="none" w:sz="0" w:space="0" w:color="auto"/>
        <w:bottom w:val="none" w:sz="0" w:space="0" w:color="auto"/>
        <w:right w:val="none" w:sz="0" w:space="0" w:color="auto"/>
      </w:divBdr>
    </w:div>
    <w:div w:id="944726102">
      <w:bodyDiv w:val="1"/>
      <w:marLeft w:val="0"/>
      <w:marRight w:val="0"/>
      <w:marTop w:val="0"/>
      <w:marBottom w:val="0"/>
      <w:divBdr>
        <w:top w:val="none" w:sz="0" w:space="0" w:color="auto"/>
        <w:left w:val="none" w:sz="0" w:space="0" w:color="auto"/>
        <w:bottom w:val="none" w:sz="0" w:space="0" w:color="auto"/>
        <w:right w:val="none" w:sz="0" w:space="0" w:color="auto"/>
      </w:divBdr>
    </w:div>
    <w:div w:id="1060398986">
      <w:bodyDiv w:val="1"/>
      <w:marLeft w:val="0"/>
      <w:marRight w:val="0"/>
      <w:marTop w:val="0"/>
      <w:marBottom w:val="0"/>
      <w:divBdr>
        <w:top w:val="none" w:sz="0" w:space="0" w:color="auto"/>
        <w:left w:val="none" w:sz="0" w:space="0" w:color="auto"/>
        <w:bottom w:val="none" w:sz="0" w:space="0" w:color="auto"/>
        <w:right w:val="none" w:sz="0" w:space="0" w:color="auto"/>
      </w:divBdr>
    </w:div>
    <w:div w:id="1162429526">
      <w:bodyDiv w:val="1"/>
      <w:marLeft w:val="0"/>
      <w:marRight w:val="0"/>
      <w:marTop w:val="0"/>
      <w:marBottom w:val="0"/>
      <w:divBdr>
        <w:top w:val="none" w:sz="0" w:space="0" w:color="auto"/>
        <w:left w:val="none" w:sz="0" w:space="0" w:color="auto"/>
        <w:bottom w:val="none" w:sz="0" w:space="0" w:color="auto"/>
        <w:right w:val="none" w:sz="0" w:space="0" w:color="auto"/>
      </w:divBdr>
    </w:div>
    <w:div w:id="1254706155">
      <w:bodyDiv w:val="1"/>
      <w:marLeft w:val="0"/>
      <w:marRight w:val="0"/>
      <w:marTop w:val="0"/>
      <w:marBottom w:val="0"/>
      <w:divBdr>
        <w:top w:val="none" w:sz="0" w:space="0" w:color="auto"/>
        <w:left w:val="none" w:sz="0" w:space="0" w:color="auto"/>
        <w:bottom w:val="none" w:sz="0" w:space="0" w:color="auto"/>
        <w:right w:val="none" w:sz="0" w:space="0" w:color="auto"/>
      </w:divBdr>
    </w:div>
    <w:div w:id="1349873703">
      <w:bodyDiv w:val="1"/>
      <w:marLeft w:val="0"/>
      <w:marRight w:val="0"/>
      <w:marTop w:val="0"/>
      <w:marBottom w:val="0"/>
      <w:divBdr>
        <w:top w:val="none" w:sz="0" w:space="0" w:color="auto"/>
        <w:left w:val="none" w:sz="0" w:space="0" w:color="auto"/>
        <w:bottom w:val="none" w:sz="0" w:space="0" w:color="auto"/>
        <w:right w:val="none" w:sz="0" w:space="0" w:color="auto"/>
      </w:divBdr>
    </w:div>
    <w:div w:id="1595015572">
      <w:bodyDiv w:val="1"/>
      <w:marLeft w:val="0"/>
      <w:marRight w:val="0"/>
      <w:marTop w:val="0"/>
      <w:marBottom w:val="0"/>
      <w:divBdr>
        <w:top w:val="none" w:sz="0" w:space="0" w:color="auto"/>
        <w:left w:val="none" w:sz="0" w:space="0" w:color="auto"/>
        <w:bottom w:val="none" w:sz="0" w:space="0" w:color="auto"/>
        <w:right w:val="none" w:sz="0" w:space="0" w:color="auto"/>
      </w:divBdr>
    </w:div>
    <w:div w:id="1687094110">
      <w:bodyDiv w:val="1"/>
      <w:marLeft w:val="0"/>
      <w:marRight w:val="0"/>
      <w:marTop w:val="0"/>
      <w:marBottom w:val="0"/>
      <w:divBdr>
        <w:top w:val="none" w:sz="0" w:space="0" w:color="auto"/>
        <w:left w:val="none" w:sz="0" w:space="0" w:color="auto"/>
        <w:bottom w:val="none" w:sz="0" w:space="0" w:color="auto"/>
        <w:right w:val="none" w:sz="0" w:space="0" w:color="auto"/>
      </w:divBdr>
    </w:div>
    <w:div w:id="1859081178">
      <w:bodyDiv w:val="1"/>
      <w:marLeft w:val="0"/>
      <w:marRight w:val="0"/>
      <w:marTop w:val="0"/>
      <w:marBottom w:val="0"/>
      <w:divBdr>
        <w:top w:val="none" w:sz="0" w:space="0" w:color="auto"/>
        <w:left w:val="none" w:sz="0" w:space="0" w:color="auto"/>
        <w:bottom w:val="none" w:sz="0" w:space="0" w:color="auto"/>
        <w:right w:val="none" w:sz="0" w:space="0" w:color="auto"/>
      </w:divBdr>
    </w:div>
    <w:div w:id="1881168795">
      <w:bodyDiv w:val="1"/>
      <w:marLeft w:val="0"/>
      <w:marRight w:val="0"/>
      <w:marTop w:val="0"/>
      <w:marBottom w:val="0"/>
      <w:divBdr>
        <w:top w:val="none" w:sz="0" w:space="0" w:color="auto"/>
        <w:left w:val="none" w:sz="0" w:space="0" w:color="auto"/>
        <w:bottom w:val="none" w:sz="0" w:space="0" w:color="auto"/>
        <w:right w:val="none" w:sz="0" w:space="0" w:color="auto"/>
      </w:divBdr>
    </w:div>
    <w:div w:id="20080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CBA4-4D1F-4AAC-BE36-486CF882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7315</Words>
  <Characters>41700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7</cp:revision>
  <cp:lastPrinted>2017-12-08T12:09:00Z</cp:lastPrinted>
  <dcterms:created xsi:type="dcterms:W3CDTF">2017-12-08T11:37:00Z</dcterms:created>
  <dcterms:modified xsi:type="dcterms:W3CDTF">2017-12-09T19:11:00Z</dcterms:modified>
</cp:coreProperties>
</file>