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164" w:rsidRDefault="00CD21BF" w:rsidP="00362164">
      <w:pPr>
        <w:shd w:val="clear" w:color="auto" w:fill="FFFFFF"/>
        <w:jc w:val="both"/>
        <w:rPr>
          <w:rFonts w:asciiTheme="majorBidi" w:hAnsiTheme="majorBidi" w:cstheme="majorBidi"/>
          <w:sz w:val="28"/>
          <w:szCs w:val="28"/>
        </w:rPr>
      </w:pPr>
      <w:r w:rsidRPr="00362164">
        <w:rPr>
          <w:rFonts w:asciiTheme="majorBidi" w:hAnsiTheme="majorBidi" w:cstheme="majorBidi"/>
          <w:b/>
          <w:bCs/>
          <w:sz w:val="28"/>
          <w:szCs w:val="28"/>
        </w:rPr>
        <w:t>Question</w:t>
      </w:r>
      <w:r w:rsidRPr="00362164">
        <w:rPr>
          <w:rFonts w:asciiTheme="majorBidi" w:hAnsiTheme="majorBidi" w:cstheme="majorBidi"/>
          <w:sz w:val="28"/>
          <w:szCs w:val="28"/>
        </w:rPr>
        <w:t xml:space="preserve">: </w:t>
      </w:r>
    </w:p>
    <w:p w:rsidR="00CD21BF" w:rsidRPr="00362164" w:rsidRDefault="00362164" w:rsidP="00362164">
      <w:pPr>
        <w:shd w:val="clear" w:color="auto" w:fill="FFFFFF"/>
        <w:jc w:val="both"/>
        <w:rPr>
          <w:rFonts w:eastAsia="Times New Roman"/>
          <w:color w:val="000000"/>
          <w:sz w:val="28"/>
          <w:szCs w:val="28"/>
        </w:rPr>
      </w:pPr>
      <w:r>
        <w:rPr>
          <w:rFonts w:eastAsia="Times New Roman"/>
          <w:color w:val="000000"/>
          <w:sz w:val="28"/>
          <w:szCs w:val="28"/>
        </w:rPr>
        <w:t>I</w:t>
      </w:r>
      <w:r w:rsidR="00CD21BF" w:rsidRPr="00362164">
        <w:rPr>
          <w:rFonts w:eastAsia="Times New Roman"/>
          <w:color w:val="000000"/>
          <w:sz w:val="28"/>
          <w:szCs w:val="28"/>
        </w:rPr>
        <w:t xml:space="preserve"> study the different teachings of salvation in the different Churches. So </w:t>
      </w:r>
      <w:r>
        <w:rPr>
          <w:rFonts w:eastAsia="Times New Roman"/>
          <w:color w:val="000000"/>
          <w:sz w:val="28"/>
          <w:szCs w:val="28"/>
        </w:rPr>
        <w:t>I</w:t>
      </w:r>
      <w:r w:rsidR="00CD21BF" w:rsidRPr="00362164">
        <w:rPr>
          <w:rFonts w:eastAsia="Times New Roman"/>
          <w:color w:val="000000"/>
          <w:sz w:val="28"/>
          <w:szCs w:val="28"/>
        </w:rPr>
        <w:t xml:space="preserve"> studied our concept of salvation. I have some questions on it. </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 Does our church believe in the created and uncreated energies of </w:t>
      </w:r>
      <w:proofErr w:type="gramStart"/>
      <w:r w:rsidRPr="00362164">
        <w:rPr>
          <w:rFonts w:eastAsia="Times New Roman"/>
          <w:color w:val="000000"/>
          <w:sz w:val="28"/>
          <w:szCs w:val="28"/>
        </w:rPr>
        <w:t>God.</w:t>
      </w:r>
      <w:proofErr w:type="gramEnd"/>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If so, what is the difference between our concept and the concept of the eastern orthodox churches?</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Could you please refer to </w:t>
      </w:r>
      <w:proofErr w:type="gramStart"/>
      <w:r w:rsidRPr="00362164">
        <w:rPr>
          <w:rFonts w:eastAsia="Times New Roman"/>
          <w:color w:val="000000"/>
          <w:sz w:val="28"/>
          <w:szCs w:val="28"/>
        </w:rPr>
        <w:t>this questions</w:t>
      </w:r>
      <w:proofErr w:type="gramEnd"/>
      <w:r w:rsidRPr="00362164">
        <w:rPr>
          <w:rFonts w:eastAsia="Times New Roman"/>
          <w:color w:val="000000"/>
          <w:sz w:val="28"/>
          <w:szCs w:val="28"/>
        </w:rPr>
        <w:t xml:space="preserve"> and on the subject of idea of deification and the controversies with Father </w:t>
      </w:r>
      <w:proofErr w:type="spellStart"/>
      <w:r w:rsidRPr="00362164">
        <w:rPr>
          <w:rFonts w:eastAsia="Times New Roman"/>
          <w:color w:val="000000"/>
          <w:sz w:val="28"/>
          <w:szCs w:val="28"/>
        </w:rPr>
        <w:t>Mattas</w:t>
      </w:r>
      <w:proofErr w:type="spellEnd"/>
      <w:r w:rsidRPr="00362164">
        <w:rPr>
          <w:rFonts w:eastAsia="Times New Roman"/>
          <w:color w:val="000000"/>
          <w:sz w:val="28"/>
          <w:szCs w:val="28"/>
        </w:rPr>
        <w:t xml:space="preserve"> Teachings. Can</w:t>
      </w:r>
      <w:r w:rsidR="00362164">
        <w:rPr>
          <w:rFonts w:eastAsia="Times New Roman"/>
          <w:color w:val="000000"/>
          <w:sz w:val="28"/>
          <w:szCs w:val="28"/>
        </w:rPr>
        <w:t xml:space="preserve"> I</w:t>
      </w:r>
      <w:r w:rsidRPr="00362164">
        <w:rPr>
          <w:rFonts w:eastAsia="Times New Roman"/>
          <w:color w:val="000000"/>
          <w:sz w:val="28"/>
          <w:szCs w:val="28"/>
        </w:rPr>
        <w:t xml:space="preserve"> read his books in </w:t>
      </w:r>
      <w:r w:rsidR="00362164">
        <w:rPr>
          <w:rFonts w:eastAsia="Times New Roman"/>
          <w:color w:val="000000"/>
          <w:sz w:val="28"/>
          <w:szCs w:val="28"/>
        </w:rPr>
        <w:t>G</w:t>
      </w:r>
      <w:r w:rsidRPr="00362164">
        <w:rPr>
          <w:rFonts w:eastAsia="Times New Roman"/>
          <w:color w:val="000000"/>
          <w:sz w:val="28"/>
          <w:szCs w:val="28"/>
        </w:rPr>
        <w:t xml:space="preserve">erman and </w:t>
      </w:r>
      <w:r w:rsidR="00362164">
        <w:rPr>
          <w:rFonts w:eastAsia="Times New Roman"/>
          <w:color w:val="000000"/>
          <w:sz w:val="28"/>
          <w:szCs w:val="28"/>
        </w:rPr>
        <w:t>E</w:t>
      </w:r>
      <w:r w:rsidRPr="00362164">
        <w:rPr>
          <w:rFonts w:eastAsia="Times New Roman"/>
          <w:color w:val="000000"/>
          <w:sz w:val="28"/>
          <w:szCs w:val="28"/>
        </w:rPr>
        <w:t>nglish?</w:t>
      </w:r>
    </w:p>
    <w:p w:rsidR="00CD21BF" w:rsidRPr="00362164" w:rsidRDefault="00CD21BF" w:rsidP="00362164">
      <w:pPr>
        <w:autoSpaceDE w:val="0"/>
        <w:autoSpaceDN w:val="0"/>
        <w:adjustRightInd w:val="0"/>
        <w:jc w:val="both"/>
        <w:rPr>
          <w:rFonts w:asciiTheme="majorBidi" w:hAnsiTheme="majorBidi" w:cstheme="majorBidi"/>
          <w:sz w:val="28"/>
          <w:szCs w:val="28"/>
        </w:rPr>
      </w:pPr>
    </w:p>
    <w:p w:rsidR="00CD21BF" w:rsidRPr="00362164" w:rsidRDefault="00CD21BF" w:rsidP="00362164">
      <w:pPr>
        <w:autoSpaceDE w:val="0"/>
        <w:autoSpaceDN w:val="0"/>
        <w:adjustRightInd w:val="0"/>
        <w:jc w:val="both"/>
        <w:rPr>
          <w:rFonts w:asciiTheme="majorBidi" w:hAnsiTheme="majorBidi" w:cstheme="majorBidi"/>
          <w:b/>
          <w:bCs/>
          <w:sz w:val="28"/>
          <w:szCs w:val="28"/>
        </w:rPr>
      </w:pPr>
      <w:r w:rsidRPr="00362164">
        <w:rPr>
          <w:rFonts w:asciiTheme="majorBidi" w:hAnsiTheme="majorBidi" w:cstheme="majorBidi"/>
          <w:b/>
          <w:bCs/>
          <w:sz w:val="28"/>
          <w:szCs w:val="28"/>
        </w:rPr>
        <w:t>Answer:</w:t>
      </w:r>
    </w:p>
    <w:p w:rsidR="00CD21BF" w:rsidRPr="00362164" w:rsidRDefault="00CD21BF" w:rsidP="00362164">
      <w:pPr>
        <w:autoSpaceDE w:val="0"/>
        <w:autoSpaceDN w:val="0"/>
        <w:adjustRightInd w:val="0"/>
        <w:jc w:val="both"/>
        <w:rPr>
          <w:rFonts w:asciiTheme="majorBidi" w:hAnsiTheme="majorBidi" w:cstheme="majorBidi"/>
          <w:sz w:val="28"/>
          <w:szCs w:val="28"/>
        </w:rPr>
      </w:pPr>
      <w:r w:rsidRPr="00362164">
        <w:rPr>
          <w:rFonts w:asciiTheme="majorBidi" w:hAnsiTheme="majorBidi" w:cstheme="majorBidi"/>
          <w:sz w:val="28"/>
          <w:szCs w:val="28"/>
        </w:rPr>
        <w:t xml:space="preserve">1. </w:t>
      </w:r>
      <w:r w:rsidR="00362164" w:rsidRPr="00362164">
        <w:rPr>
          <w:rFonts w:asciiTheme="majorBidi" w:hAnsiTheme="majorBidi" w:cstheme="majorBidi"/>
          <w:sz w:val="28"/>
          <w:szCs w:val="28"/>
        </w:rPr>
        <w:t>Energy</w:t>
      </w:r>
      <w:r w:rsidRPr="00362164">
        <w:rPr>
          <w:rFonts w:asciiTheme="majorBidi" w:hAnsiTheme="majorBidi" w:cstheme="majorBidi"/>
          <w:sz w:val="28"/>
          <w:szCs w:val="28"/>
        </w:rPr>
        <w:t xml:space="preserve"> of God in His relation with "the creation" is given </w:t>
      </w:r>
      <w:r w:rsidRPr="00362164">
        <w:rPr>
          <w:rFonts w:asciiTheme="majorBidi" w:hAnsiTheme="majorBidi" w:cstheme="majorBidi"/>
          <w:b/>
          <w:bCs/>
          <w:sz w:val="28"/>
          <w:szCs w:val="28"/>
        </w:rPr>
        <w:t>by the will of God</w:t>
      </w:r>
      <w:r w:rsidRPr="00362164">
        <w:rPr>
          <w:rFonts w:asciiTheme="majorBidi" w:hAnsiTheme="majorBidi" w:cstheme="majorBidi"/>
          <w:sz w:val="28"/>
          <w:szCs w:val="28"/>
        </w:rPr>
        <w:t xml:space="preserve"> and cannot be God as written in the Holy Scriptures: </w:t>
      </w:r>
    </w:p>
    <w:p w:rsidR="00CD21BF" w:rsidRPr="00362164" w:rsidRDefault="00CD21BF" w:rsidP="00362164">
      <w:pPr>
        <w:autoSpaceDE w:val="0"/>
        <w:autoSpaceDN w:val="0"/>
        <w:adjustRightInd w:val="0"/>
        <w:jc w:val="both"/>
        <w:rPr>
          <w:rFonts w:asciiTheme="majorBidi" w:eastAsia="Times New Roman" w:hAnsiTheme="majorBidi" w:cstheme="majorBidi"/>
          <w:sz w:val="28"/>
          <w:szCs w:val="28"/>
          <w:lang w:bidi="ar-EG"/>
        </w:rPr>
      </w:pPr>
      <w:r w:rsidRPr="00362164">
        <w:rPr>
          <w:rFonts w:asciiTheme="majorBidi" w:hAnsiTheme="majorBidi" w:cstheme="majorBidi"/>
          <w:sz w:val="28"/>
          <w:szCs w:val="28"/>
        </w:rPr>
        <w:t>"…</w:t>
      </w:r>
      <w:r w:rsidRPr="00362164">
        <w:rPr>
          <w:rFonts w:asciiTheme="majorBidi" w:eastAsia="Times New Roman" w:hAnsiTheme="majorBidi" w:cstheme="majorBidi"/>
          <w:sz w:val="28"/>
          <w:szCs w:val="28"/>
          <w:lang w:bidi="ar-EG"/>
        </w:rPr>
        <w:t xml:space="preserve">according to His own </w:t>
      </w:r>
      <w:r w:rsidRPr="00362164">
        <w:rPr>
          <w:rFonts w:asciiTheme="majorBidi" w:eastAsia="Times New Roman" w:hAnsiTheme="majorBidi" w:cstheme="majorBidi"/>
          <w:b/>
          <w:bCs/>
          <w:sz w:val="28"/>
          <w:szCs w:val="28"/>
          <w:lang w:bidi="ar-EG"/>
        </w:rPr>
        <w:t>purpose and grace</w:t>
      </w:r>
      <w:r w:rsidRPr="00362164">
        <w:rPr>
          <w:rFonts w:asciiTheme="majorBidi" w:eastAsia="Times New Roman" w:hAnsiTheme="majorBidi" w:cstheme="majorBidi"/>
          <w:sz w:val="28"/>
          <w:szCs w:val="28"/>
          <w:lang w:bidi="ar-EG"/>
        </w:rPr>
        <w:t xml:space="preserve"> which was given to us in Christ Jesus before time began" (2 Tim 1: 9).</w:t>
      </w:r>
    </w:p>
    <w:p w:rsidR="00CD21BF" w:rsidRPr="00362164" w:rsidRDefault="00CD21BF" w:rsidP="00362164">
      <w:pPr>
        <w:autoSpaceDE w:val="0"/>
        <w:autoSpaceDN w:val="0"/>
        <w:adjustRightInd w:val="0"/>
        <w:jc w:val="both"/>
        <w:rPr>
          <w:rFonts w:eastAsia="Times New Roman"/>
          <w:color w:val="000000"/>
          <w:sz w:val="28"/>
          <w:szCs w:val="28"/>
          <w:lang w:bidi="ar-EG"/>
        </w:rPr>
      </w:pPr>
      <w:r w:rsidRPr="00362164">
        <w:rPr>
          <w:rFonts w:eastAsia="Times New Roman"/>
          <w:color w:val="000000"/>
          <w:sz w:val="28"/>
          <w:szCs w:val="28"/>
          <w:lang w:bidi="ar-EG"/>
        </w:rPr>
        <w:t xml:space="preserve">"But one and the same Spirit works all these things, distributing to each one individually </w:t>
      </w:r>
      <w:r w:rsidRPr="00362164">
        <w:rPr>
          <w:rFonts w:eastAsia="Times New Roman"/>
          <w:b/>
          <w:bCs/>
          <w:color w:val="000000"/>
          <w:sz w:val="28"/>
          <w:szCs w:val="28"/>
          <w:lang w:bidi="ar-EG"/>
        </w:rPr>
        <w:t>as He wills</w:t>
      </w:r>
      <w:proofErr w:type="gramStart"/>
      <w:r w:rsidRPr="00362164">
        <w:rPr>
          <w:rFonts w:eastAsia="Times New Roman"/>
          <w:color w:val="000000"/>
          <w:sz w:val="28"/>
          <w:szCs w:val="28"/>
          <w:lang w:bidi="ar-EG"/>
        </w:rPr>
        <w:t>"  (</w:t>
      </w:r>
      <w:proofErr w:type="gramEnd"/>
      <w:r w:rsidRPr="00362164">
        <w:rPr>
          <w:rFonts w:eastAsia="Times New Roman"/>
          <w:color w:val="000000"/>
          <w:sz w:val="28"/>
          <w:szCs w:val="28"/>
          <w:lang w:bidi="ar-EG"/>
        </w:rPr>
        <w:t>1Co  12 : 11).</w:t>
      </w:r>
    </w:p>
    <w:p w:rsidR="00CD21BF" w:rsidRPr="00362164" w:rsidRDefault="00CD21BF" w:rsidP="00362164">
      <w:pPr>
        <w:autoSpaceDE w:val="0"/>
        <w:autoSpaceDN w:val="0"/>
        <w:adjustRightInd w:val="0"/>
        <w:jc w:val="both"/>
        <w:rPr>
          <w:rFonts w:eastAsia="Times New Roman"/>
          <w:color w:val="000000"/>
          <w:sz w:val="28"/>
          <w:szCs w:val="28"/>
          <w:lang w:bidi="ar-EG"/>
        </w:rPr>
      </w:pPr>
      <w:r w:rsidRPr="00362164">
        <w:rPr>
          <w:rFonts w:eastAsia="Times New Roman"/>
          <w:color w:val="000000"/>
          <w:sz w:val="28"/>
          <w:szCs w:val="28"/>
          <w:lang w:bidi="ar-EG"/>
        </w:rPr>
        <w:t xml:space="preserve">"In Him also we have obtained an inheritance, being predestined according to the purpose of Him who works all things </w:t>
      </w:r>
      <w:r w:rsidRPr="00362164">
        <w:rPr>
          <w:rFonts w:eastAsia="Times New Roman"/>
          <w:b/>
          <w:bCs/>
          <w:color w:val="000000"/>
          <w:sz w:val="28"/>
          <w:szCs w:val="28"/>
          <w:lang w:bidi="ar-EG"/>
        </w:rPr>
        <w:t>according to the counsel of His will</w:t>
      </w:r>
      <w:r w:rsidRPr="00362164">
        <w:rPr>
          <w:rFonts w:eastAsia="Times New Roman"/>
          <w:color w:val="000000"/>
          <w:sz w:val="28"/>
          <w:szCs w:val="28"/>
          <w:lang w:bidi="ar-EG"/>
        </w:rPr>
        <w:t>" (</w:t>
      </w:r>
      <w:proofErr w:type="spellStart"/>
      <w:r w:rsidRPr="00362164">
        <w:rPr>
          <w:rFonts w:eastAsia="Times New Roman"/>
          <w:color w:val="000000"/>
          <w:sz w:val="28"/>
          <w:szCs w:val="28"/>
          <w:lang w:bidi="ar-EG"/>
        </w:rPr>
        <w:t>Eph</w:t>
      </w:r>
      <w:proofErr w:type="spellEnd"/>
      <w:r w:rsidRPr="00362164">
        <w:rPr>
          <w:rFonts w:eastAsia="Times New Roman"/>
          <w:color w:val="000000"/>
          <w:sz w:val="28"/>
          <w:szCs w:val="28"/>
          <w:lang w:bidi="ar-EG"/>
        </w:rPr>
        <w:t xml:space="preserve"> 1: 11).</w:t>
      </w:r>
    </w:p>
    <w:p w:rsidR="00CD21BF" w:rsidRPr="00362164" w:rsidRDefault="00CD21BF" w:rsidP="00362164">
      <w:pPr>
        <w:autoSpaceDE w:val="0"/>
        <w:autoSpaceDN w:val="0"/>
        <w:adjustRightInd w:val="0"/>
        <w:jc w:val="both"/>
        <w:rPr>
          <w:rFonts w:eastAsia="Times New Roman"/>
          <w:color w:val="000000"/>
          <w:sz w:val="28"/>
          <w:szCs w:val="28"/>
          <w:lang w:bidi="ar-EG"/>
        </w:rPr>
      </w:pPr>
      <w:r w:rsidRPr="00362164">
        <w:rPr>
          <w:rFonts w:eastAsia="Times New Roman"/>
          <w:color w:val="000000"/>
          <w:sz w:val="28"/>
          <w:szCs w:val="28"/>
          <w:lang w:bidi="ar-EG"/>
        </w:rPr>
        <w:t>"</w:t>
      </w:r>
      <w:proofErr w:type="gramStart"/>
      <w:r w:rsidRPr="00362164">
        <w:rPr>
          <w:rFonts w:eastAsia="Times New Roman"/>
          <w:color w:val="000000"/>
          <w:sz w:val="28"/>
          <w:szCs w:val="28"/>
          <w:lang w:bidi="ar-EG"/>
        </w:rPr>
        <w:t>according</w:t>
      </w:r>
      <w:proofErr w:type="gramEnd"/>
      <w:r w:rsidRPr="00362164">
        <w:rPr>
          <w:rFonts w:eastAsia="Times New Roman"/>
          <w:color w:val="000000"/>
          <w:sz w:val="28"/>
          <w:szCs w:val="28"/>
          <w:lang w:bidi="ar-EG"/>
        </w:rPr>
        <w:t xml:space="preserve"> </w:t>
      </w:r>
      <w:r w:rsidRPr="00362164">
        <w:rPr>
          <w:rFonts w:eastAsia="Times New Roman"/>
          <w:b/>
          <w:bCs/>
          <w:color w:val="000000"/>
          <w:sz w:val="28"/>
          <w:szCs w:val="28"/>
          <w:lang w:bidi="ar-EG"/>
        </w:rPr>
        <w:t>to the eternal purpose which He accomplished</w:t>
      </w:r>
      <w:r w:rsidRPr="00362164">
        <w:rPr>
          <w:rFonts w:eastAsia="Times New Roman"/>
          <w:color w:val="000000"/>
          <w:sz w:val="28"/>
          <w:szCs w:val="28"/>
          <w:lang w:bidi="ar-EG"/>
        </w:rPr>
        <w:t xml:space="preserve"> in Christ Jesus our Lord" (</w:t>
      </w:r>
      <w:proofErr w:type="spellStart"/>
      <w:r w:rsidRPr="00362164">
        <w:rPr>
          <w:rFonts w:eastAsia="Times New Roman"/>
          <w:color w:val="000000"/>
          <w:sz w:val="28"/>
          <w:szCs w:val="28"/>
          <w:lang w:bidi="ar-EG"/>
        </w:rPr>
        <w:t>Eph</w:t>
      </w:r>
      <w:proofErr w:type="spellEnd"/>
      <w:r w:rsidRPr="00362164">
        <w:rPr>
          <w:rFonts w:eastAsia="Times New Roman"/>
          <w:color w:val="000000"/>
          <w:sz w:val="28"/>
          <w:szCs w:val="28"/>
          <w:lang w:bidi="ar-EG"/>
        </w:rPr>
        <w:t xml:space="preserve"> 3: 11).</w:t>
      </w:r>
    </w:p>
    <w:p w:rsidR="00CD21BF" w:rsidRPr="00362164" w:rsidRDefault="00CD21BF" w:rsidP="00362164">
      <w:pPr>
        <w:autoSpaceDE w:val="0"/>
        <w:autoSpaceDN w:val="0"/>
        <w:adjustRightInd w:val="0"/>
        <w:jc w:val="both"/>
        <w:rPr>
          <w:rFonts w:asciiTheme="majorBidi" w:eastAsia="Times New Roman" w:hAnsiTheme="majorBidi" w:cstheme="majorBidi"/>
          <w:sz w:val="28"/>
          <w:szCs w:val="28"/>
          <w:rtl/>
          <w:lang w:bidi="ar-EG"/>
        </w:rPr>
      </w:pPr>
    </w:p>
    <w:p w:rsidR="00CD21BF" w:rsidRPr="00362164" w:rsidRDefault="00CD21BF" w:rsidP="00362164">
      <w:pPr>
        <w:autoSpaceDE w:val="0"/>
        <w:autoSpaceDN w:val="0"/>
        <w:adjustRightInd w:val="0"/>
        <w:jc w:val="both"/>
        <w:rPr>
          <w:rFonts w:asciiTheme="majorBidi" w:eastAsia="Times New Roman" w:hAnsiTheme="majorBidi" w:cstheme="majorBidi"/>
          <w:sz w:val="28"/>
          <w:szCs w:val="28"/>
          <w:lang w:bidi="ar-EG"/>
        </w:rPr>
      </w:pPr>
      <w:r w:rsidRPr="00362164">
        <w:rPr>
          <w:rFonts w:asciiTheme="majorBidi" w:eastAsia="Times New Roman" w:hAnsiTheme="majorBidi" w:cstheme="majorBidi"/>
          <w:sz w:val="28"/>
          <w:szCs w:val="28"/>
          <w:lang w:bidi="ar-EG"/>
        </w:rPr>
        <w:t xml:space="preserve">2. Grace is distributed and cannot be God: </w:t>
      </w:r>
    </w:p>
    <w:p w:rsidR="00CD21BF" w:rsidRPr="00362164" w:rsidRDefault="00CD21BF" w:rsidP="00362164">
      <w:pPr>
        <w:autoSpaceDE w:val="0"/>
        <w:autoSpaceDN w:val="0"/>
        <w:adjustRightInd w:val="0"/>
        <w:jc w:val="both"/>
        <w:rPr>
          <w:rFonts w:eastAsia="Times New Roman"/>
          <w:color w:val="000000"/>
          <w:sz w:val="28"/>
          <w:szCs w:val="28"/>
          <w:lang w:bidi="ar-EG"/>
        </w:rPr>
      </w:pPr>
      <w:r w:rsidRPr="00362164">
        <w:rPr>
          <w:rFonts w:eastAsia="Times New Roman"/>
          <w:color w:val="000000"/>
          <w:sz w:val="28"/>
          <w:szCs w:val="28"/>
          <w:lang w:bidi="ar-EG"/>
        </w:rPr>
        <w:t xml:space="preserve">"There are diversities of gifts, but </w:t>
      </w:r>
      <w:r w:rsidRPr="00362164">
        <w:rPr>
          <w:rFonts w:eastAsia="Times New Roman"/>
          <w:b/>
          <w:bCs/>
          <w:color w:val="000000"/>
          <w:sz w:val="28"/>
          <w:szCs w:val="28"/>
          <w:lang w:bidi="ar-EG"/>
        </w:rPr>
        <w:t>the same Spirit</w:t>
      </w:r>
      <w:r w:rsidRPr="00362164">
        <w:rPr>
          <w:rFonts w:eastAsia="Times New Roman" w:hint="cs"/>
          <w:color w:val="000000"/>
          <w:sz w:val="28"/>
          <w:szCs w:val="28"/>
          <w:rtl/>
          <w:lang w:bidi="ar-EG"/>
        </w:rPr>
        <w:t xml:space="preserve">. </w:t>
      </w:r>
      <w:r w:rsidRPr="00362164">
        <w:rPr>
          <w:rFonts w:eastAsia="Times New Roman"/>
          <w:color w:val="000000"/>
          <w:sz w:val="28"/>
          <w:szCs w:val="28"/>
          <w:lang w:bidi="ar-EG"/>
        </w:rPr>
        <w:t xml:space="preserve">There are differences of ministries, but </w:t>
      </w:r>
      <w:r w:rsidRPr="00362164">
        <w:rPr>
          <w:rFonts w:eastAsia="Times New Roman"/>
          <w:b/>
          <w:bCs/>
          <w:color w:val="000000"/>
          <w:sz w:val="28"/>
          <w:szCs w:val="28"/>
          <w:lang w:bidi="ar-EG"/>
        </w:rPr>
        <w:t>the same Lord</w:t>
      </w:r>
      <w:r w:rsidRPr="00362164">
        <w:rPr>
          <w:rFonts w:eastAsia="Times New Roman" w:hint="cs"/>
          <w:color w:val="000000"/>
          <w:sz w:val="28"/>
          <w:szCs w:val="28"/>
          <w:rtl/>
          <w:lang w:bidi="ar-EG"/>
        </w:rPr>
        <w:t xml:space="preserve">. </w:t>
      </w:r>
      <w:r w:rsidRPr="00362164">
        <w:rPr>
          <w:rFonts w:eastAsia="Times New Roman"/>
          <w:color w:val="000000"/>
          <w:sz w:val="28"/>
          <w:szCs w:val="28"/>
          <w:lang w:bidi="ar-EG"/>
        </w:rPr>
        <w:t xml:space="preserve">And there are diversities of activities, but it is </w:t>
      </w:r>
      <w:r w:rsidRPr="00362164">
        <w:rPr>
          <w:rFonts w:eastAsia="Times New Roman"/>
          <w:b/>
          <w:bCs/>
          <w:color w:val="000000"/>
          <w:sz w:val="28"/>
          <w:szCs w:val="28"/>
          <w:lang w:bidi="ar-EG"/>
        </w:rPr>
        <w:t>the same God</w:t>
      </w:r>
      <w:r w:rsidRPr="00362164">
        <w:rPr>
          <w:rFonts w:eastAsia="Times New Roman"/>
          <w:color w:val="000000"/>
          <w:sz w:val="28"/>
          <w:szCs w:val="28"/>
          <w:lang w:bidi="ar-EG"/>
        </w:rPr>
        <w:t xml:space="preserve"> who works all in all</w:t>
      </w:r>
      <w:r w:rsidRPr="00362164">
        <w:rPr>
          <w:rFonts w:eastAsia="Times New Roman" w:hint="cs"/>
          <w:color w:val="000000"/>
          <w:sz w:val="28"/>
          <w:szCs w:val="28"/>
          <w:rtl/>
          <w:lang w:bidi="ar-EG"/>
        </w:rPr>
        <w:t xml:space="preserve">. </w:t>
      </w:r>
      <w:r w:rsidRPr="00362164">
        <w:rPr>
          <w:rFonts w:eastAsia="Times New Roman"/>
          <w:color w:val="000000"/>
          <w:sz w:val="28"/>
          <w:szCs w:val="28"/>
          <w:lang w:bidi="ar-EG"/>
        </w:rPr>
        <w:t>But the manifestation of the Spirit is given to each one for the profit of all</w:t>
      </w:r>
      <w:proofErr w:type="gramStart"/>
      <w:r w:rsidRPr="00362164">
        <w:rPr>
          <w:rFonts w:eastAsia="Times New Roman" w:hint="cs"/>
          <w:color w:val="000000"/>
          <w:sz w:val="28"/>
          <w:szCs w:val="28"/>
          <w:rtl/>
          <w:lang w:bidi="ar-EG"/>
        </w:rPr>
        <w:t>:</w:t>
      </w:r>
      <w:r w:rsidRPr="00362164">
        <w:rPr>
          <w:rFonts w:eastAsia="Times New Roman"/>
          <w:color w:val="000000"/>
          <w:sz w:val="28"/>
          <w:szCs w:val="28"/>
          <w:lang w:bidi="ar-EG"/>
        </w:rPr>
        <w:t>for</w:t>
      </w:r>
      <w:proofErr w:type="gramEnd"/>
      <w:r w:rsidRPr="00362164">
        <w:rPr>
          <w:rFonts w:eastAsia="Times New Roman"/>
          <w:color w:val="000000"/>
          <w:sz w:val="28"/>
          <w:szCs w:val="28"/>
          <w:lang w:bidi="ar-EG"/>
        </w:rPr>
        <w:t xml:space="preserve"> to one is given the word of wisdom through the Spirit, to another the word of knowledge through the same Spirit</w:t>
      </w:r>
      <w:r w:rsidRPr="00362164">
        <w:rPr>
          <w:rFonts w:eastAsia="Times New Roman" w:hint="cs"/>
          <w:color w:val="000000"/>
          <w:sz w:val="28"/>
          <w:szCs w:val="28"/>
          <w:rtl/>
          <w:lang w:bidi="ar-EG"/>
        </w:rPr>
        <w:t xml:space="preserve">, </w:t>
      </w:r>
      <w:r w:rsidRPr="00362164">
        <w:rPr>
          <w:rFonts w:eastAsia="Times New Roman"/>
          <w:color w:val="000000"/>
          <w:sz w:val="28"/>
          <w:szCs w:val="28"/>
          <w:lang w:bidi="ar-EG"/>
        </w:rPr>
        <w:t>to another faith by the same Spirit, to another gifts of healings by the same Spirit</w:t>
      </w:r>
      <w:r w:rsidRPr="00362164">
        <w:rPr>
          <w:rFonts w:eastAsia="Times New Roman" w:hint="cs"/>
          <w:color w:val="000000"/>
          <w:sz w:val="28"/>
          <w:szCs w:val="28"/>
          <w:rtl/>
          <w:lang w:bidi="ar-EG"/>
        </w:rPr>
        <w:t xml:space="preserve">, </w:t>
      </w:r>
      <w:r w:rsidRPr="00362164">
        <w:rPr>
          <w:rFonts w:eastAsia="Times New Roman"/>
          <w:color w:val="000000"/>
          <w:sz w:val="28"/>
          <w:szCs w:val="28"/>
          <w:lang w:bidi="ar-EG"/>
        </w:rPr>
        <w:t>to another the working of miracles, to another prophecy, to another discerning of spirits, to another [different] kinds of tongues, to another the interpretation of tongues</w:t>
      </w:r>
      <w:r w:rsidRPr="00362164">
        <w:rPr>
          <w:rFonts w:eastAsia="Times New Roman" w:hint="cs"/>
          <w:color w:val="000000"/>
          <w:sz w:val="28"/>
          <w:szCs w:val="28"/>
          <w:rtl/>
          <w:lang w:bidi="ar-EG"/>
        </w:rPr>
        <w:t xml:space="preserve">. </w:t>
      </w:r>
      <w:r w:rsidRPr="00362164">
        <w:rPr>
          <w:rFonts w:eastAsia="Times New Roman"/>
          <w:b/>
          <w:bCs/>
          <w:color w:val="000000"/>
          <w:sz w:val="28"/>
          <w:szCs w:val="28"/>
          <w:lang w:bidi="ar-EG"/>
        </w:rPr>
        <w:t>But one and the same Spirit works all these things, distributing to each one individually</w:t>
      </w:r>
      <w:r w:rsidRPr="00362164">
        <w:rPr>
          <w:rFonts w:eastAsia="Times New Roman"/>
          <w:color w:val="000000"/>
          <w:sz w:val="28"/>
          <w:szCs w:val="28"/>
          <w:lang w:bidi="ar-EG"/>
        </w:rPr>
        <w:t xml:space="preserve"> as He wills</w:t>
      </w:r>
      <w:proofErr w:type="gramStart"/>
      <w:r w:rsidRPr="00362164">
        <w:rPr>
          <w:rFonts w:eastAsia="Times New Roman"/>
          <w:color w:val="000000"/>
          <w:sz w:val="28"/>
          <w:szCs w:val="28"/>
          <w:lang w:bidi="ar-EG"/>
        </w:rPr>
        <w:t>"  (</w:t>
      </w:r>
      <w:proofErr w:type="gramEnd"/>
      <w:r w:rsidRPr="00362164">
        <w:rPr>
          <w:rFonts w:eastAsia="Times New Roman"/>
          <w:color w:val="000000"/>
          <w:sz w:val="28"/>
          <w:szCs w:val="28"/>
          <w:lang w:bidi="ar-EG"/>
        </w:rPr>
        <w:t>1Co  12 :  4-11).</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The Son is born not by the will of the Father but naturally. Arius said that he is born by the will of the Father and Saint Athanasius responded to that clearly refusing his heretical teachings. </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b/>
          <w:bCs/>
          <w:color w:val="000000"/>
          <w:sz w:val="28"/>
          <w:szCs w:val="28"/>
        </w:rPr>
        <w:t xml:space="preserve">St. Athanasius in distinguishing between the generation of the Son according to nature and the creative power which is according to will wrote the following: </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“For if He be not Son, neither is He Image. But if there be not a Son, how then say you that God is a creator? </w:t>
      </w:r>
      <w:proofErr w:type="gramStart"/>
      <w:r w:rsidRPr="00362164">
        <w:rPr>
          <w:rFonts w:eastAsia="Times New Roman"/>
          <w:color w:val="000000"/>
          <w:sz w:val="28"/>
          <w:szCs w:val="28"/>
        </w:rPr>
        <w:t>since</w:t>
      </w:r>
      <w:proofErr w:type="gramEnd"/>
      <w:r w:rsidRPr="00362164">
        <w:rPr>
          <w:rFonts w:eastAsia="Times New Roman"/>
          <w:color w:val="000000"/>
          <w:sz w:val="28"/>
          <w:szCs w:val="28"/>
        </w:rPr>
        <w:t xml:space="preserve"> all things that come to be are through the Word and in Wisdom, and without This nothing can be, whereas you say He hath not That in and through which He makes all things. </w:t>
      </w:r>
      <w:r w:rsidRPr="00362164">
        <w:rPr>
          <w:rFonts w:eastAsia="Times New Roman"/>
          <w:b/>
          <w:bCs/>
          <w:color w:val="000000"/>
          <w:sz w:val="28"/>
          <w:szCs w:val="28"/>
        </w:rPr>
        <w:t xml:space="preserve">For if the Divine Essence </w:t>
      </w:r>
      <w:proofErr w:type="gramStart"/>
      <w:r w:rsidRPr="00362164">
        <w:rPr>
          <w:rFonts w:eastAsia="Times New Roman"/>
          <w:b/>
          <w:bCs/>
          <w:color w:val="000000"/>
          <w:sz w:val="28"/>
          <w:szCs w:val="28"/>
        </w:rPr>
        <w:t>be</w:t>
      </w:r>
      <w:proofErr w:type="gramEnd"/>
      <w:r w:rsidRPr="00362164">
        <w:rPr>
          <w:rFonts w:eastAsia="Times New Roman"/>
          <w:b/>
          <w:bCs/>
          <w:color w:val="000000"/>
          <w:sz w:val="28"/>
          <w:szCs w:val="28"/>
        </w:rPr>
        <w:t xml:space="preserve"> not fruitful itself, but barren, as they hold, as a light that lightens not, and a dry fountain, are they not ashamed to speak of His possessing </w:t>
      </w:r>
      <w:r w:rsidRPr="00362164">
        <w:rPr>
          <w:rFonts w:eastAsia="Times New Roman"/>
          <w:b/>
          <w:bCs/>
          <w:color w:val="000000"/>
          <w:sz w:val="28"/>
          <w:szCs w:val="28"/>
          <w:u w:val="single"/>
        </w:rPr>
        <w:t>framing energy</w:t>
      </w:r>
      <w:r w:rsidRPr="00362164">
        <w:rPr>
          <w:rFonts w:eastAsia="Times New Roman"/>
          <w:b/>
          <w:bCs/>
          <w:color w:val="000000"/>
          <w:sz w:val="28"/>
          <w:szCs w:val="28"/>
        </w:rPr>
        <w:t xml:space="preserve">? </w:t>
      </w:r>
      <w:proofErr w:type="gramStart"/>
      <w:r w:rsidRPr="00362164">
        <w:rPr>
          <w:rFonts w:eastAsia="Times New Roman"/>
          <w:b/>
          <w:bCs/>
          <w:color w:val="000000"/>
          <w:sz w:val="28"/>
          <w:szCs w:val="28"/>
        </w:rPr>
        <w:t>and</w:t>
      </w:r>
      <w:proofErr w:type="gramEnd"/>
      <w:r w:rsidRPr="00362164">
        <w:rPr>
          <w:rFonts w:eastAsia="Times New Roman"/>
          <w:b/>
          <w:bCs/>
          <w:color w:val="000000"/>
          <w:sz w:val="28"/>
          <w:szCs w:val="28"/>
        </w:rPr>
        <w:t xml:space="preserve"> whereas they deny what is </w:t>
      </w:r>
      <w:r w:rsidRPr="00362164">
        <w:rPr>
          <w:rFonts w:eastAsia="Times New Roman"/>
          <w:b/>
          <w:bCs/>
          <w:color w:val="000000"/>
          <w:sz w:val="28"/>
          <w:szCs w:val="28"/>
        </w:rPr>
        <w:lastRenderedPageBreak/>
        <w:t xml:space="preserve">by nature, do they not blush to place before it what is </w:t>
      </w:r>
      <w:r w:rsidRPr="00362164">
        <w:rPr>
          <w:rFonts w:eastAsia="Times New Roman"/>
          <w:b/>
          <w:bCs/>
          <w:color w:val="000000"/>
          <w:sz w:val="28"/>
          <w:szCs w:val="28"/>
          <w:u w:val="single"/>
        </w:rPr>
        <w:t>by will</w:t>
      </w:r>
      <w:r w:rsidRPr="00362164">
        <w:rPr>
          <w:rFonts w:eastAsia="Times New Roman"/>
          <w:color w:val="000000"/>
          <w:sz w:val="28"/>
          <w:szCs w:val="28"/>
        </w:rPr>
        <w:t xml:space="preserve">? But if He frames things that are external to Him and before were not, by willing them to be, and becomes their Maker, much more will He first be Father of an Offspring from His proper Essence. For if they attribute to God the willing about things which are not, why recognize </w:t>
      </w:r>
      <w:proofErr w:type="gramStart"/>
      <w:r w:rsidRPr="00362164">
        <w:rPr>
          <w:rFonts w:eastAsia="Times New Roman"/>
          <w:color w:val="000000"/>
          <w:sz w:val="28"/>
          <w:szCs w:val="28"/>
        </w:rPr>
        <w:t>they</w:t>
      </w:r>
      <w:proofErr w:type="gramEnd"/>
      <w:r w:rsidRPr="00362164">
        <w:rPr>
          <w:rFonts w:eastAsia="Times New Roman"/>
          <w:color w:val="000000"/>
          <w:sz w:val="28"/>
          <w:szCs w:val="28"/>
        </w:rPr>
        <w:t xml:space="preserve"> not that in God which ties above the will? </w:t>
      </w:r>
      <w:proofErr w:type="gramStart"/>
      <w:r w:rsidRPr="00362164">
        <w:rPr>
          <w:rFonts w:eastAsia="Times New Roman"/>
          <w:color w:val="000000"/>
          <w:sz w:val="28"/>
          <w:szCs w:val="28"/>
        </w:rPr>
        <w:t>now</w:t>
      </w:r>
      <w:proofErr w:type="gramEnd"/>
      <w:r w:rsidRPr="00362164">
        <w:rPr>
          <w:rFonts w:eastAsia="Times New Roman"/>
          <w:color w:val="000000"/>
          <w:sz w:val="28"/>
          <w:szCs w:val="28"/>
        </w:rPr>
        <w:t xml:space="preserve"> </w:t>
      </w:r>
      <w:r w:rsidRPr="00362164">
        <w:rPr>
          <w:rFonts w:eastAsia="Times New Roman"/>
          <w:b/>
          <w:bCs/>
          <w:color w:val="000000"/>
          <w:sz w:val="28"/>
          <w:szCs w:val="28"/>
        </w:rPr>
        <w:t>it is a something that surpasses will, that He should be</w:t>
      </w:r>
      <w:r w:rsidRPr="00362164">
        <w:rPr>
          <w:rFonts w:eastAsia="Times New Roman"/>
          <w:color w:val="000000"/>
          <w:sz w:val="28"/>
          <w:szCs w:val="28"/>
        </w:rPr>
        <w:t xml:space="preserve"> </w:t>
      </w:r>
      <w:r w:rsidRPr="00362164">
        <w:rPr>
          <w:rFonts w:eastAsia="Times New Roman"/>
          <w:b/>
          <w:bCs/>
          <w:color w:val="000000"/>
          <w:sz w:val="28"/>
          <w:szCs w:val="28"/>
        </w:rPr>
        <w:t>by nature, and should be Father of His proper Word</w:t>
      </w:r>
      <w:r w:rsidRPr="00362164">
        <w:rPr>
          <w:rFonts w:eastAsia="Times New Roman"/>
          <w:color w:val="000000"/>
          <w:sz w:val="28"/>
          <w:szCs w:val="28"/>
        </w:rPr>
        <w:t>.”</w:t>
      </w:r>
      <w:r w:rsidR="00362164" w:rsidRPr="00362164">
        <w:rPr>
          <w:rStyle w:val="FootnoteReference"/>
          <w:rFonts w:eastAsia="Times New Roman"/>
          <w:color w:val="000000"/>
          <w:sz w:val="28"/>
          <w:szCs w:val="28"/>
        </w:rPr>
        <w:footnoteReference w:id="1"/>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He also wrote:</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“Son implies something proper to His and truly from the blessed and everlasting Essence; </w:t>
      </w:r>
      <w:proofErr w:type="gramStart"/>
      <w:r w:rsidRPr="00362164">
        <w:rPr>
          <w:rFonts w:eastAsia="Times New Roman"/>
          <w:b/>
          <w:bCs/>
          <w:color w:val="000000"/>
          <w:sz w:val="28"/>
          <w:szCs w:val="28"/>
        </w:rPr>
        <w:t>But</w:t>
      </w:r>
      <w:proofErr w:type="gramEnd"/>
      <w:r w:rsidRPr="00362164">
        <w:rPr>
          <w:rFonts w:eastAsia="Times New Roman"/>
          <w:b/>
          <w:bCs/>
          <w:color w:val="000000"/>
          <w:sz w:val="28"/>
          <w:szCs w:val="28"/>
        </w:rPr>
        <w:t xml:space="preserve"> what is from His will, comes into consistence from without</w:t>
      </w:r>
      <w:r w:rsidRPr="00362164">
        <w:rPr>
          <w:rFonts w:eastAsia="Times New Roman"/>
          <w:color w:val="000000"/>
          <w:sz w:val="28"/>
          <w:szCs w:val="28"/>
        </w:rPr>
        <w:t>, and is framed through His proper Offspring.”</w:t>
      </w:r>
      <w:r w:rsidR="00362164" w:rsidRPr="00362164">
        <w:rPr>
          <w:rStyle w:val="FootnoteReference"/>
          <w:rFonts w:eastAsia="Times New Roman"/>
          <w:color w:val="000000"/>
          <w:sz w:val="28"/>
          <w:szCs w:val="28"/>
        </w:rPr>
        <w:footnoteReference w:id="2"/>
      </w:r>
      <w:r w:rsidRPr="00362164">
        <w:rPr>
          <w:rFonts w:eastAsia="Times New Roman"/>
          <w:color w:val="000000"/>
          <w:sz w:val="28"/>
          <w:szCs w:val="28"/>
        </w:rPr>
        <w:t xml:space="preserve"> </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That the Son is begotten by nature but the creation is according to will </w:t>
      </w:r>
      <w:r w:rsidRPr="00362164">
        <w:rPr>
          <w:rFonts w:eastAsia="Times New Roman"/>
          <w:b/>
          <w:bCs/>
          <w:color w:val="000000"/>
          <w:sz w:val="28"/>
          <w:szCs w:val="28"/>
        </w:rPr>
        <w:t>St. Athanasius</w:t>
      </w:r>
      <w:r w:rsidRPr="00362164">
        <w:rPr>
          <w:rFonts w:eastAsia="Times New Roman"/>
          <w:color w:val="000000"/>
          <w:sz w:val="28"/>
          <w:szCs w:val="28"/>
        </w:rPr>
        <w:t xml:space="preserve"> wrote:</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w:t>
      </w:r>
      <w:r w:rsidRPr="00362164">
        <w:rPr>
          <w:rFonts w:eastAsia="Times New Roman"/>
          <w:b/>
          <w:bCs/>
          <w:color w:val="000000"/>
          <w:sz w:val="28"/>
          <w:szCs w:val="28"/>
        </w:rPr>
        <w:t xml:space="preserve">His own Word </w:t>
      </w:r>
      <w:r w:rsidRPr="00362164">
        <w:rPr>
          <w:rFonts w:eastAsia="Times New Roman"/>
          <w:b/>
          <w:bCs/>
          <w:color w:val="000000"/>
          <w:sz w:val="28"/>
          <w:szCs w:val="28"/>
          <w:u w:val="single"/>
        </w:rPr>
        <w:t>begotten from Him by nature</w:t>
      </w:r>
      <w:r w:rsidRPr="00362164">
        <w:rPr>
          <w:rFonts w:eastAsia="Times New Roman"/>
          <w:color w:val="000000"/>
          <w:sz w:val="28"/>
          <w:szCs w:val="28"/>
        </w:rPr>
        <w:t xml:space="preserve">, </w:t>
      </w:r>
      <w:r w:rsidRPr="00362164">
        <w:rPr>
          <w:rFonts w:eastAsia="Times New Roman"/>
          <w:b/>
          <w:bCs/>
          <w:color w:val="000000"/>
          <w:sz w:val="28"/>
          <w:szCs w:val="28"/>
          <w:u w:val="single"/>
        </w:rPr>
        <w:t>concerning Him He did not counsel beforehand</w:t>
      </w:r>
      <w:r w:rsidRPr="00362164">
        <w:rPr>
          <w:rFonts w:eastAsia="Times New Roman"/>
          <w:color w:val="000000"/>
          <w:sz w:val="28"/>
          <w:szCs w:val="28"/>
        </w:rPr>
        <w:t>; for in Him the Father makes, in Him frames, other things whatever He counsels; as also James the Apostle</w:t>
      </w:r>
      <w:r w:rsidRPr="00362164">
        <w:rPr>
          <w:rFonts w:eastAsia="Times New Roman"/>
          <w:color w:val="000000"/>
          <w:sz w:val="28"/>
          <w:szCs w:val="28"/>
          <w:rtl/>
        </w:rPr>
        <w:t xml:space="preserve"> </w:t>
      </w:r>
      <w:r w:rsidRPr="00362164">
        <w:rPr>
          <w:rFonts w:eastAsia="Times New Roman"/>
          <w:color w:val="000000"/>
          <w:sz w:val="28"/>
          <w:szCs w:val="28"/>
        </w:rPr>
        <w:t>teaches, saying, ‘</w:t>
      </w:r>
      <w:r w:rsidRPr="00362164">
        <w:rPr>
          <w:rFonts w:eastAsia="Times New Roman"/>
          <w:b/>
          <w:bCs/>
          <w:color w:val="000000"/>
          <w:sz w:val="28"/>
          <w:szCs w:val="28"/>
          <w:u w:val="single"/>
        </w:rPr>
        <w:t>Of His own will begat He us</w:t>
      </w:r>
      <w:r w:rsidRPr="00362164">
        <w:rPr>
          <w:rFonts w:eastAsia="Times New Roman"/>
          <w:color w:val="000000"/>
          <w:sz w:val="28"/>
          <w:szCs w:val="28"/>
        </w:rPr>
        <w:t xml:space="preserve"> with the Word of truth’ (</w:t>
      </w:r>
      <w:proofErr w:type="spellStart"/>
      <w:r w:rsidRPr="00362164">
        <w:rPr>
          <w:rFonts w:eastAsia="Times New Roman"/>
          <w:color w:val="000000"/>
          <w:sz w:val="28"/>
          <w:szCs w:val="28"/>
        </w:rPr>
        <w:t>Jm</w:t>
      </w:r>
      <w:proofErr w:type="spellEnd"/>
      <w:r w:rsidRPr="00362164">
        <w:rPr>
          <w:rFonts w:eastAsia="Times New Roman"/>
          <w:color w:val="000000"/>
          <w:sz w:val="28"/>
          <w:szCs w:val="28"/>
        </w:rPr>
        <w:t xml:space="preserve"> 1:18). </w:t>
      </w:r>
      <w:r w:rsidRPr="00362164">
        <w:rPr>
          <w:rFonts w:eastAsia="Times New Roman" w:hint="cs"/>
          <w:color w:val="000000"/>
          <w:sz w:val="28"/>
          <w:szCs w:val="28"/>
          <w:rtl/>
        </w:rPr>
        <w:t> </w:t>
      </w:r>
      <w:r w:rsidRPr="00362164">
        <w:rPr>
          <w:rFonts w:eastAsia="Times New Roman"/>
          <w:color w:val="000000"/>
          <w:sz w:val="28"/>
          <w:szCs w:val="28"/>
        </w:rPr>
        <w:t>Therefore the Will of God concerning all things, whether they be begotten again or are brought into being at the first, is in His Word in whom He both makes and begets again what seems right to Him.”</w:t>
      </w:r>
      <w:r w:rsidR="00362164" w:rsidRPr="00362164">
        <w:rPr>
          <w:rStyle w:val="FootnoteReference"/>
          <w:rFonts w:eastAsia="Times New Roman"/>
          <w:color w:val="000000"/>
          <w:sz w:val="28"/>
          <w:szCs w:val="28"/>
        </w:rPr>
        <w:footnoteReference w:id="3"/>
      </w:r>
      <w:r w:rsidRPr="00362164">
        <w:rPr>
          <w:rFonts w:eastAsia="Times New Roman"/>
          <w:color w:val="000000"/>
          <w:sz w:val="28"/>
          <w:szCs w:val="28"/>
        </w:rPr>
        <w:t xml:space="preserve"> </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b/>
          <w:bCs/>
          <w:color w:val="000000"/>
          <w:sz w:val="28"/>
          <w:szCs w:val="28"/>
        </w:rPr>
        <w:t>St. Athanasius</w:t>
      </w:r>
      <w:r w:rsidRPr="00362164">
        <w:rPr>
          <w:rFonts w:eastAsia="Times New Roman"/>
          <w:color w:val="000000"/>
          <w:sz w:val="28"/>
          <w:szCs w:val="28"/>
        </w:rPr>
        <w:t xml:space="preserve"> also wrote:</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“A man by counsel builds a house, but by nature he begets a son; and what is in building began to come into being at will, and is external to the maker; but the Son is proper offspring of the Father’s essence, and is not external to him; wherefore neither does he counsel concerning him, lest he appear to counsel about himself. As far then as the Son transcends the creature, by so much does </w:t>
      </w:r>
      <w:r w:rsidRPr="00362164">
        <w:rPr>
          <w:rFonts w:eastAsia="Times New Roman"/>
          <w:b/>
          <w:bCs/>
          <w:color w:val="000000"/>
          <w:sz w:val="28"/>
          <w:szCs w:val="28"/>
        </w:rPr>
        <w:t>what is by nature transcend the will</w:t>
      </w:r>
      <w:r w:rsidRPr="00362164">
        <w:rPr>
          <w:rFonts w:eastAsia="Times New Roman"/>
          <w:color w:val="000000"/>
          <w:sz w:val="28"/>
          <w:szCs w:val="28"/>
        </w:rPr>
        <w:t>.”</w:t>
      </w:r>
      <w:r w:rsidR="00362164" w:rsidRPr="00362164">
        <w:rPr>
          <w:rStyle w:val="FootnoteReference"/>
          <w:rFonts w:eastAsia="Times New Roman"/>
          <w:color w:val="000000"/>
          <w:sz w:val="28"/>
          <w:szCs w:val="28"/>
        </w:rPr>
        <w:footnoteReference w:id="4"/>
      </w:r>
    </w:p>
    <w:p w:rsidR="00CD21BF" w:rsidRPr="00362164" w:rsidRDefault="00CD21BF" w:rsidP="00362164">
      <w:pPr>
        <w:shd w:val="clear" w:color="auto" w:fill="FFFFFF"/>
        <w:jc w:val="both"/>
        <w:rPr>
          <w:rFonts w:eastAsia="Times New Roman"/>
          <w:color w:val="000000"/>
          <w:sz w:val="28"/>
          <w:szCs w:val="28"/>
        </w:rPr>
      </w:pPr>
      <w:bookmarkStart w:id="0" w:name="_GoBack"/>
      <w:bookmarkEnd w:id="0"/>
      <w:r w:rsidRPr="00362164">
        <w:rPr>
          <w:rFonts w:eastAsia="Times New Roman"/>
          <w:color w:val="000000"/>
          <w:sz w:val="28"/>
          <w:szCs w:val="28"/>
        </w:rPr>
        <w:t>Again he wrote:</w:t>
      </w:r>
    </w:p>
    <w:p w:rsidR="00CD21BF" w:rsidRPr="00362164" w:rsidRDefault="00CD21BF" w:rsidP="00362164">
      <w:pPr>
        <w:shd w:val="clear" w:color="auto" w:fill="FFFFFF"/>
        <w:jc w:val="both"/>
        <w:rPr>
          <w:rFonts w:eastAsia="Times New Roman"/>
          <w:color w:val="000000"/>
          <w:sz w:val="28"/>
          <w:szCs w:val="28"/>
        </w:rPr>
      </w:pPr>
      <w:r w:rsidRPr="00362164">
        <w:rPr>
          <w:rFonts w:eastAsia="Times New Roman"/>
          <w:color w:val="000000"/>
          <w:sz w:val="28"/>
          <w:szCs w:val="28"/>
        </w:rPr>
        <w:t xml:space="preserve">“It is by nature that He is good, much more is He, and more truly, </w:t>
      </w:r>
      <w:r w:rsidRPr="00362164">
        <w:rPr>
          <w:rFonts w:eastAsia="Times New Roman"/>
          <w:b/>
          <w:bCs/>
          <w:color w:val="000000"/>
          <w:sz w:val="28"/>
          <w:szCs w:val="28"/>
          <w:u w:val="single"/>
        </w:rPr>
        <w:t>Father of the Son by nature and not by will.</w:t>
      </w:r>
      <w:r w:rsidRPr="00362164">
        <w:rPr>
          <w:rFonts w:eastAsia="Times New Roman"/>
          <w:color w:val="000000"/>
          <w:sz w:val="28"/>
          <w:szCs w:val="28"/>
        </w:rPr>
        <w:t>”</w:t>
      </w:r>
      <w:r w:rsidR="00362164" w:rsidRPr="00362164">
        <w:rPr>
          <w:rStyle w:val="FootnoteReference"/>
          <w:rFonts w:eastAsia="Times New Roman"/>
          <w:color w:val="000000"/>
          <w:sz w:val="28"/>
          <w:szCs w:val="28"/>
        </w:rPr>
        <w:footnoteReference w:id="5"/>
      </w:r>
      <w:r w:rsidRPr="00362164">
        <w:rPr>
          <w:rFonts w:eastAsia="Times New Roman"/>
          <w:color w:val="000000"/>
          <w:sz w:val="28"/>
          <w:szCs w:val="28"/>
        </w:rPr>
        <w:t xml:space="preserve"> </w:t>
      </w:r>
    </w:p>
    <w:p w:rsidR="00CD21BF" w:rsidRDefault="00CD21BF" w:rsidP="00CD21BF">
      <w:pPr>
        <w:autoSpaceDE w:val="0"/>
        <w:autoSpaceDN w:val="0"/>
        <w:adjustRightInd w:val="0"/>
        <w:rPr>
          <w:rFonts w:eastAsia="Times New Roman"/>
          <w:b/>
          <w:bCs/>
          <w:color w:val="000000"/>
          <w:sz w:val="28"/>
          <w:szCs w:val="28"/>
          <w:rtl/>
          <w:lang w:bidi="ar-EG"/>
        </w:rPr>
      </w:pPr>
    </w:p>
    <w:p w:rsidR="00CD21BF" w:rsidRDefault="00CD21BF" w:rsidP="00CD21BF">
      <w:pPr>
        <w:autoSpaceDE w:val="0"/>
        <w:autoSpaceDN w:val="0"/>
        <w:adjustRightInd w:val="0"/>
        <w:rPr>
          <w:rFonts w:eastAsia="Times New Roman"/>
          <w:b/>
          <w:bCs/>
          <w:color w:val="000000"/>
          <w:sz w:val="28"/>
          <w:szCs w:val="28"/>
          <w:lang w:bidi="ar-EG"/>
        </w:rPr>
      </w:pPr>
      <w:r>
        <w:rPr>
          <w:rFonts w:eastAsia="Times New Roman"/>
          <w:b/>
          <w:bCs/>
          <w:color w:val="000000"/>
          <w:sz w:val="28"/>
          <w:szCs w:val="28"/>
          <w:lang w:bidi="ar-EG"/>
        </w:rPr>
        <w:t xml:space="preserve">Metropolitan Bishoy of </w:t>
      </w:r>
      <w:proofErr w:type="spellStart"/>
      <w:r>
        <w:rPr>
          <w:rFonts w:eastAsia="Times New Roman"/>
          <w:b/>
          <w:bCs/>
          <w:color w:val="000000"/>
          <w:sz w:val="28"/>
          <w:szCs w:val="28"/>
          <w:lang w:bidi="ar-EG"/>
        </w:rPr>
        <w:t>Damiette</w:t>
      </w:r>
      <w:proofErr w:type="spellEnd"/>
    </w:p>
    <w:p w:rsidR="00CD21BF" w:rsidRDefault="00CD21BF" w:rsidP="00CD21BF">
      <w:pPr>
        <w:autoSpaceDE w:val="0"/>
        <w:autoSpaceDN w:val="0"/>
        <w:adjustRightInd w:val="0"/>
        <w:rPr>
          <w:rFonts w:eastAsia="Times New Roman"/>
          <w:b/>
          <w:bCs/>
          <w:color w:val="000000"/>
          <w:sz w:val="28"/>
          <w:szCs w:val="28"/>
          <w:lang w:bidi="ar-EG"/>
        </w:rPr>
      </w:pPr>
      <w:r>
        <w:rPr>
          <w:rFonts w:eastAsia="Times New Roman"/>
          <w:b/>
          <w:bCs/>
          <w:color w:val="000000"/>
          <w:sz w:val="28"/>
          <w:szCs w:val="28"/>
          <w:lang w:bidi="ar-EG"/>
        </w:rPr>
        <w:t>Coptic Orthodox Church</w:t>
      </w:r>
    </w:p>
    <w:p w:rsidR="00257C6F" w:rsidRDefault="00257C6F" w:rsidP="00362164">
      <w:pPr>
        <w:shd w:val="clear" w:color="auto" w:fill="FFFFFF"/>
        <w:rPr>
          <w:rFonts w:eastAsia="Times New Roman"/>
          <w:color w:val="000000"/>
        </w:rPr>
      </w:pPr>
    </w:p>
    <w:p w:rsidR="00257C6F" w:rsidRDefault="00257C6F" w:rsidP="00CD21BF">
      <w:pPr>
        <w:autoSpaceDE w:val="0"/>
        <w:autoSpaceDN w:val="0"/>
        <w:adjustRightInd w:val="0"/>
        <w:rPr>
          <w:rFonts w:eastAsia="Times New Roman"/>
          <w:b/>
          <w:bCs/>
          <w:color w:val="000000"/>
          <w:sz w:val="28"/>
          <w:szCs w:val="28"/>
          <w:lang w:bidi="ar-EG"/>
        </w:rPr>
      </w:pPr>
    </w:p>
    <w:p w:rsidR="00CD21BF" w:rsidRDefault="00CD21BF" w:rsidP="00CD21BF">
      <w:pPr>
        <w:autoSpaceDE w:val="0"/>
        <w:autoSpaceDN w:val="0"/>
        <w:adjustRightInd w:val="0"/>
        <w:rPr>
          <w:rFonts w:eastAsia="Times New Roman"/>
          <w:b/>
          <w:bCs/>
          <w:color w:val="000000"/>
          <w:sz w:val="28"/>
          <w:szCs w:val="28"/>
          <w:lang w:bidi="ar-EG"/>
        </w:rPr>
      </w:pPr>
    </w:p>
    <w:p w:rsidR="00B45490" w:rsidRDefault="00B45490"/>
    <w:sectPr w:rsidR="00B45490" w:rsidSect="00362164">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DCA" w:rsidRDefault="00FE4DCA" w:rsidP="00362164">
      <w:r>
        <w:separator/>
      </w:r>
    </w:p>
  </w:endnote>
  <w:endnote w:type="continuationSeparator" w:id="0">
    <w:p w:rsidR="00FE4DCA" w:rsidRDefault="00FE4DCA" w:rsidP="00362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528905"/>
      <w:docPartObj>
        <w:docPartGallery w:val="Page Numbers (Bottom of Page)"/>
        <w:docPartUnique/>
      </w:docPartObj>
    </w:sdtPr>
    <w:sdtEndPr>
      <w:rPr>
        <w:noProof/>
      </w:rPr>
    </w:sdtEndPr>
    <w:sdtContent>
      <w:p w:rsidR="00362164" w:rsidRDefault="0036216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362164" w:rsidRDefault="00362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DCA" w:rsidRDefault="00FE4DCA" w:rsidP="00362164">
      <w:r>
        <w:separator/>
      </w:r>
    </w:p>
  </w:footnote>
  <w:footnote w:type="continuationSeparator" w:id="0">
    <w:p w:rsidR="00FE4DCA" w:rsidRDefault="00FE4DCA" w:rsidP="00362164">
      <w:r>
        <w:continuationSeparator/>
      </w:r>
    </w:p>
  </w:footnote>
  <w:footnote w:id="1">
    <w:p w:rsidR="00362164" w:rsidRDefault="00362164">
      <w:pPr>
        <w:pStyle w:val="FootnoteText"/>
      </w:pPr>
      <w:r>
        <w:rPr>
          <w:rStyle w:val="FootnoteReference"/>
        </w:rPr>
        <w:footnoteRef/>
      </w:r>
      <w:r>
        <w:t xml:space="preserve"> </w:t>
      </w:r>
      <w:r>
        <w:rPr>
          <w:rFonts w:eastAsia="Times New Roman"/>
          <w:color w:val="000000"/>
          <w:sz w:val="22"/>
          <w:szCs w:val="22"/>
        </w:rPr>
        <w:t xml:space="preserve">N &amp; P.N. Fathers, Vol. IV, Athanasius, Four Discourses Against the Arians, Discourse </w:t>
      </w:r>
      <w:proofErr w:type="gramStart"/>
      <w:r>
        <w:rPr>
          <w:rFonts w:eastAsia="Times New Roman"/>
          <w:color w:val="000000"/>
          <w:sz w:val="22"/>
          <w:szCs w:val="22"/>
        </w:rPr>
        <w:t>II :2</w:t>
      </w:r>
      <w:proofErr w:type="gramEnd"/>
      <w:r>
        <w:rPr>
          <w:rFonts w:eastAsia="Times New Roman"/>
          <w:color w:val="000000"/>
          <w:sz w:val="22"/>
          <w:szCs w:val="22"/>
        </w:rPr>
        <w:t>, p. 349.</w:t>
      </w:r>
    </w:p>
  </w:footnote>
  <w:footnote w:id="2">
    <w:p w:rsidR="00362164" w:rsidRDefault="00362164">
      <w:pPr>
        <w:pStyle w:val="FootnoteText"/>
      </w:pPr>
      <w:r>
        <w:rPr>
          <w:rStyle w:val="FootnoteReference"/>
        </w:rPr>
        <w:footnoteRef/>
      </w:r>
      <w:r>
        <w:t xml:space="preserve"> </w:t>
      </w:r>
      <w:r>
        <w:rPr>
          <w:rFonts w:eastAsia="Times New Roman"/>
          <w:color w:val="000000"/>
          <w:sz w:val="22"/>
          <w:szCs w:val="22"/>
        </w:rPr>
        <w:t xml:space="preserve">N &amp; P.N. Fathers, Vol. IV, Athanasius, Four Discourses Against the Arians, Discourse </w:t>
      </w:r>
      <w:proofErr w:type="gramStart"/>
      <w:r>
        <w:rPr>
          <w:rFonts w:eastAsia="Times New Roman"/>
          <w:color w:val="000000"/>
          <w:sz w:val="22"/>
          <w:szCs w:val="22"/>
        </w:rPr>
        <w:t xml:space="preserve">II </w:t>
      </w:r>
      <w:r>
        <w:rPr>
          <w:rFonts w:eastAsia="Times New Roman" w:hint="cs"/>
          <w:color w:val="000000"/>
          <w:sz w:val="22"/>
          <w:szCs w:val="22"/>
          <w:rtl/>
        </w:rPr>
        <w:t>:</w:t>
      </w:r>
      <w:r>
        <w:rPr>
          <w:rFonts w:eastAsia="Times New Roman"/>
          <w:color w:val="000000"/>
          <w:sz w:val="22"/>
          <w:szCs w:val="22"/>
        </w:rPr>
        <w:t>2</w:t>
      </w:r>
      <w:proofErr w:type="gramEnd"/>
      <w:r>
        <w:rPr>
          <w:rFonts w:eastAsia="Times New Roman"/>
          <w:color w:val="000000"/>
          <w:sz w:val="22"/>
          <w:szCs w:val="22"/>
        </w:rPr>
        <w:t>,</w:t>
      </w:r>
      <w:r w:rsidRPr="00362164">
        <w:rPr>
          <w:rFonts w:eastAsia="Times New Roman"/>
          <w:color w:val="000000"/>
          <w:sz w:val="22"/>
          <w:szCs w:val="22"/>
        </w:rPr>
        <w:t xml:space="preserve"> </w:t>
      </w:r>
      <w:r>
        <w:rPr>
          <w:rFonts w:eastAsia="Times New Roman"/>
          <w:color w:val="000000"/>
          <w:sz w:val="22"/>
          <w:szCs w:val="22"/>
        </w:rPr>
        <w:t>p. 349.</w:t>
      </w:r>
    </w:p>
  </w:footnote>
  <w:footnote w:id="3">
    <w:p w:rsidR="00362164" w:rsidRDefault="00362164">
      <w:pPr>
        <w:pStyle w:val="FootnoteText"/>
      </w:pPr>
      <w:r>
        <w:rPr>
          <w:rStyle w:val="FootnoteReference"/>
        </w:rPr>
        <w:footnoteRef/>
      </w:r>
      <w:r>
        <w:t xml:space="preserve"> </w:t>
      </w:r>
      <w:r>
        <w:rPr>
          <w:rFonts w:eastAsia="Times New Roman"/>
          <w:color w:val="000000"/>
          <w:sz w:val="22"/>
          <w:szCs w:val="22"/>
        </w:rPr>
        <w:t>N &amp; P.N. Fathers, Vol. IV, Athanasius, Four Discourses Against the Arians, Discourse III: 61, p. 427</w:t>
      </w:r>
    </w:p>
  </w:footnote>
  <w:footnote w:id="4">
    <w:p w:rsidR="00362164" w:rsidRDefault="00362164">
      <w:pPr>
        <w:pStyle w:val="FootnoteText"/>
      </w:pPr>
      <w:r>
        <w:rPr>
          <w:rStyle w:val="FootnoteReference"/>
        </w:rPr>
        <w:footnoteRef/>
      </w:r>
      <w:r>
        <w:t xml:space="preserve"> </w:t>
      </w:r>
      <w:r>
        <w:rPr>
          <w:rFonts w:eastAsia="Times New Roman"/>
          <w:color w:val="000000"/>
          <w:sz w:val="22"/>
          <w:szCs w:val="22"/>
        </w:rPr>
        <w:t xml:space="preserve">N &amp; P.N. Fathers, Vol. IV, Athanasius, Four Discourses </w:t>
      </w:r>
      <w:proofErr w:type="gramStart"/>
      <w:r>
        <w:rPr>
          <w:rFonts w:eastAsia="Times New Roman"/>
          <w:color w:val="000000"/>
          <w:sz w:val="22"/>
          <w:szCs w:val="22"/>
        </w:rPr>
        <w:t>Against</w:t>
      </w:r>
      <w:proofErr w:type="gramEnd"/>
      <w:r>
        <w:rPr>
          <w:rFonts w:eastAsia="Times New Roman"/>
          <w:color w:val="000000"/>
          <w:sz w:val="22"/>
          <w:szCs w:val="22"/>
        </w:rPr>
        <w:t xml:space="preserve"> the Arians, Discourse III: 62, p. 427.</w:t>
      </w:r>
    </w:p>
  </w:footnote>
  <w:footnote w:id="5">
    <w:p w:rsidR="00362164" w:rsidRDefault="00362164">
      <w:pPr>
        <w:pStyle w:val="FootnoteText"/>
      </w:pPr>
      <w:r>
        <w:rPr>
          <w:rStyle w:val="FootnoteReference"/>
        </w:rPr>
        <w:footnoteRef/>
      </w:r>
      <w:r>
        <w:t xml:space="preserve"> </w:t>
      </w:r>
      <w:r>
        <w:rPr>
          <w:rFonts w:eastAsia="Times New Roman"/>
          <w:color w:val="000000"/>
          <w:sz w:val="22"/>
          <w:szCs w:val="22"/>
        </w:rPr>
        <w:t xml:space="preserve">N &amp; P.N. Fathers, Vol. IV, Athanasius, Four Discourses </w:t>
      </w:r>
      <w:proofErr w:type="gramStart"/>
      <w:r>
        <w:rPr>
          <w:rFonts w:eastAsia="Times New Roman"/>
          <w:color w:val="000000"/>
          <w:sz w:val="22"/>
          <w:szCs w:val="22"/>
        </w:rPr>
        <w:t>Against</w:t>
      </w:r>
      <w:proofErr w:type="gramEnd"/>
      <w:r>
        <w:rPr>
          <w:rFonts w:eastAsia="Times New Roman"/>
          <w:color w:val="000000"/>
          <w:sz w:val="22"/>
          <w:szCs w:val="22"/>
        </w:rPr>
        <w:t xml:space="preserve"> the Arians, Discourse III: 62, p. 428.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1BF"/>
    <w:rsid w:val="00037CBF"/>
    <w:rsid w:val="00257C6F"/>
    <w:rsid w:val="002E53F4"/>
    <w:rsid w:val="00362164"/>
    <w:rsid w:val="005E0E4F"/>
    <w:rsid w:val="008003C6"/>
    <w:rsid w:val="00824A68"/>
    <w:rsid w:val="00B45490"/>
    <w:rsid w:val="00CD21BF"/>
    <w:rsid w:val="00FE4D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B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1778240585msofootnotereference">
    <w:name w:val="yiv1778240585msofootnotereference"/>
    <w:basedOn w:val="DefaultParagraphFont"/>
    <w:rsid w:val="00CD21BF"/>
  </w:style>
  <w:style w:type="paragraph" w:styleId="FootnoteText">
    <w:name w:val="footnote text"/>
    <w:basedOn w:val="Normal"/>
    <w:link w:val="FootnoteTextChar"/>
    <w:uiPriority w:val="99"/>
    <w:semiHidden/>
    <w:unhideWhenUsed/>
    <w:rsid w:val="00362164"/>
    <w:rPr>
      <w:sz w:val="20"/>
      <w:szCs w:val="20"/>
    </w:rPr>
  </w:style>
  <w:style w:type="character" w:customStyle="1" w:styleId="FootnoteTextChar">
    <w:name w:val="Footnote Text Char"/>
    <w:basedOn w:val="DefaultParagraphFont"/>
    <w:link w:val="FootnoteText"/>
    <w:uiPriority w:val="99"/>
    <w:semiHidden/>
    <w:rsid w:val="00362164"/>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62164"/>
    <w:rPr>
      <w:vertAlign w:val="superscript"/>
    </w:rPr>
  </w:style>
  <w:style w:type="paragraph" w:styleId="Header">
    <w:name w:val="header"/>
    <w:basedOn w:val="Normal"/>
    <w:link w:val="HeaderChar"/>
    <w:uiPriority w:val="99"/>
    <w:unhideWhenUsed/>
    <w:rsid w:val="00362164"/>
    <w:pPr>
      <w:tabs>
        <w:tab w:val="center" w:pos="4320"/>
        <w:tab w:val="right" w:pos="8640"/>
      </w:tabs>
    </w:pPr>
  </w:style>
  <w:style w:type="character" w:customStyle="1" w:styleId="HeaderChar">
    <w:name w:val="Header Char"/>
    <w:basedOn w:val="DefaultParagraphFont"/>
    <w:link w:val="Header"/>
    <w:uiPriority w:val="99"/>
    <w:rsid w:val="00362164"/>
    <w:rPr>
      <w:rFonts w:ascii="Times New Roman" w:hAnsi="Times New Roman" w:cs="Times New Roman"/>
      <w:sz w:val="24"/>
      <w:szCs w:val="24"/>
    </w:rPr>
  </w:style>
  <w:style w:type="paragraph" w:styleId="Footer">
    <w:name w:val="footer"/>
    <w:basedOn w:val="Normal"/>
    <w:link w:val="FooterChar"/>
    <w:uiPriority w:val="99"/>
    <w:unhideWhenUsed/>
    <w:rsid w:val="00362164"/>
    <w:pPr>
      <w:tabs>
        <w:tab w:val="center" w:pos="4320"/>
        <w:tab w:val="right" w:pos="8640"/>
      </w:tabs>
    </w:pPr>
  </w:style>
  <w:style w:type="character" w:customStyle="1" w:styleId="FooterChar">
    <w:name w:val="Footer Char"/>
    <w:basedOn w:val="DefaultParagraphFont"/>
    <w:link w:val="Footer"/>
    <w:uiPriority w:val="99"/>
    <w:rsid w:val="0036216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B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1778240585msofootnotereference">
    <w:name w:val="yiv1778240585msofootnotereference"/>
    <w:basedOn w:val="DefaultParagraphFont"/>
    <w:rsid w:val="00CD21BF"/>
  </w:style>
  <w:style w:type="paragraph" w:styleId="FootnoteText">
    <w:name w:val="footnote text"/>
    <w:basedOn w:val="Normal"/>
    <w:link w:val="FootnoteTextChar"/>
    <w:uiPriority w:val="99"/>
    <w:semiHidden/>
    <w:unhideWhenUsed/>
    <w:rsid w:val="00362164"/>
    <w:rPr>
      <w:sz w:val="20"/>
      <w:szCs w:val="20"/>
    </w:rPr>
  </w:style>
  <w:style w:type="character" w:customStyle="1" w:styleId="FootnoteTextChar">
    <w:name w:val="Footnote Text Char"/>
    <w:basedOn w:val="DefaultParagraphFont"/>
    <w:link w:val="FootnoteText"/>
    <w:uiPriority w:val="99"/>
    <w:semiHidden/>
    <w:rsid w:val="00362164"/>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62164"/>
    <w:rPr>
      <w:vertAlign w:val="superscript"/>
    </w:rPr>
  </w:style>
  <w:style w:type="paragraph" w:styleId="Header">
    <w:name w:val="header"/>
    <w:basedOn w:val="Normal"/>
    <w:link w:val="HeaderChar"/>
    <w:uiPriority w:val="99"/>
    <w:unhideWhenUsed/>
    <w:rsid w:val="00362164"/>
    <w:pPr>
      <w:tabs>
        <w:tab w:val="center" w:pos="4320"/>
        <w:tab w:val="right" w:pos="8640"/>
      </w:tabs>
    </w:pPr>
  </w:style>
  <w:style w:type="character" w:customStyle="1" w:styleId="HeaderChar">
    <w:name w:val="Header Char"/>
    <w:basedOn w:val="DefaultParagraphFont"/>
    <w:link w:val="Header"/>
    <w:uiPriority w:val="99"/>
    <w:rsid w:val="00362164"/>
    <w:rPr>
      <w:rFonts w:ascii="Times New Roman" w:hAnsi="Times New Roman" w:cs="Times New Roman"/>
      <w:sz w:val="24"/>
      <w:szCs w:val="24"/>
    </w:rPr>
  </w:style>
  <w:style w:type="paragraph" w:styleId="Footer">
    <w:name w:val="footer"/>
    <w:basedOn w:val="Normal"/>
    <w:link w:val="FooterChar"/>
    <w:uiPriority w:val="99"/>
    <w:unhideWhenUsed/>
    <w:rsid w:val="00362164"/>
    <w:pPr>
      <w:tabs>
        <w:tab w:val="center" w:pos="4320"/>
        <w:tab w:val="right" w:pos="8640"/>
      </w:tabs>
    </w:pPr>
  </w:style>
  <w:style w:type="character" w:customStyle="1" w:styleId="FooterChar">
    <w:name w:val="Footer Char"/>
    <w:basedOn w:val="DefaultParagraphFont"/>
    <w:link w:val="Footer"/>
    <w:uiPriority w:val="99"/>
    <w:rsid w:val="003621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59234">
      <w:bodyDiv w:val="1"/>
      <w:marLeft w:val="0"/>
      <w:marRight w:val="0"/>
      <w:marTop w:val="0"/>
      <w:marBottom w:val="0"/>
      <w:divBdr>
        <w:top w:val="none" w:sz="0" w:space="0" w:color="auto"/>
        <w:left w:val="none" w:sz="0" w:space="0" w:color="auto"/>
        <w:bottom w:val="none" w:sz="0" w:space="0" w:color="auto"/>
        <w:right w:val="none" w:sz="0" w:space="0" w:color="auto"/>
      </w:divBdr>
    </w:div>
    <w:div w:id="392119209">
      <w:bodyDiv w:val="1"/>
      <w:marLeft w:val="0"/>
      <w:marRight w:val="0"/>
      <w:marTop w:val="0"/>
      <w:marBottom w:val="0"/>
      <w:divBdr>
        <w:top w:val="none" w:sz="0" w:space="0" w:color="auto"/>
        <w:left w:val="none" w:sz="0" w:space="0" w:color="auto"/>
        <w:bottom w:val="none" w:sz="0" w:space="0" w:color="auto"/>
        <w:right w:val="none" w:sz="0" w:space="0" w:color="auto"/>
      </w:divBdr>
    </w:div>
    <w:div w:id="1231578111">
      <w:bodyDiv w:val="1"/>
      <w:marLeft w:val="0"/>
      <w:marRight w:val="0"/>
      <w:marTop w:val="0"/>
      <w:marBottom w:val="0"/>
      <w:divBdr>
        <w:top w:val="none" w:sz="0" w:space="0" w:color="auto"/>
        <w:left w:val="none" w:sz="0" w:space="0" w:color="auto"/>
        <w:bottom w:val="none" w:sz="0" w:space="0" w:color="auto"/>
        <w:right w:val="none" w:sz="0" w:space="0" w:color="auto"/>
      </w:divBdr>
    </w:div>
    <w:div w:id="197992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Demiana</dc:creator>
  <cp:lastModifiedBy>Demiana</cp:lastModifiedBy>
  <cp:revision>4</cp:revision>
  <dcterms:created xsi:type="dcterms:W3CDTF">2013-02-24T23:18:00Z</dcterms:created>
  <dcterms:modified xsi:type="dcterms:W3CDTF">2013-02-25T19:05:00Z</dcterms:modified>
</cp:coreProperties>
</file>